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CA01" w14:textId="506781E2" w:rsidR="004E52F2" w:rsidRPr="00890DC1" w:rsidRDefault="00A1120F" w:rsidP="00890DC1">
      <w:pPr>
        <w:jc w:val="center"/>
        <w:rPr>
          <w:u w:val="single"/>
        </w:rPr>
      </w:pPr>
      <w:r w:rsidRPr="00890DC1">
        <w:rPr>
          <w:u w:val="single"/>
        </w:rPr>
        <w:softHyphen/>
        <w:t xml:space="preserve">Decline of </w:t>
      </w:r>
      <w:r>
        <w:rPr>
          <w:u w:val="single"/>
        </w:rPr>
        <w:t>P</w:t>
      </w:r>
      <w:r w:rsidRPr="00890DC1">
        <w:rPr>
          <w:u w:val="single"/>
        </w:rPr>
        <w:t>rescribing</w:t>
      </w:r>
      <w:r>
        <w:rPr>
          <w:u w:val="single"/>
        </w:rPr>
        <w:t xml:space="preserve"> Template Letter for GP Practices </w:t>
      </w:r>
    </w:p>
    <w:p w14:paraId="798D8C5A" w14:textId="77777777" w:rsidR="00890DC1" w:rsidRPr="00890DC1" w:rsidRDefault="00890DC1" w:rsidP="00890DC1">
      <w:pPr>
        <w:jc w:val="both"/>
        <w:rPr>
          <w:rFonts w:asciiTheme="majorHAnsi" w:hAnsiTheme="majorHAnsi" w:cstheme="majorHAnsi"/>
          <w:sz w:val="22"/>
          <w:szCs w:val="22"/>
          <w:u w:val="single"/>
        </w:rPr>
      </w:pPr>
    </w:p>
    <w:p w14:paraId="70EEFB47" w14:textId="308BAD8B" w:rsidR="00890DC1" w:rsidRDefault="00890DC1" w:rsidP="00890DC1">
      <w:pPr>
        <w:jc w:val="both"/>
        <w:rPr>
          <w:rFonts w:cstheme="minorHAnsi"/>
        </w:rPr>
      </w:pPr>
      <w:r w:rsidRPr="00890DC1">
        <w:rPr>
          <w:rFonts w:cstheme="minorHAnsi"/>
        </w:rPr>
        <w:t xml:space="preserve">Dear </w:t>
      </w:r>
      <w:bookmarkStart w:id="0" w:name="start_position"/>
      <w:bookmarkEnd w:id="0"/>
      <w:r w:rsidRPr="00890DC1">
        <w:rPr>
          <w:rFonts w:cstheme="minorHAnsi"/>
        </w:rPr>
        <w:t>Dr xxxxxxxx</w:t>
      </w:r>
    </w:p>
    <w:p w14:paraId="1B2AC24A" w14:textId="77777777" w:rsidR="00890DC1" w:rsidRPr="00890DC1" w:rsidRDefault="00890DC1" w:rsidP="00890DC1">
      <w:pPr>
        <w:jc w:val="both"/>
        <w:rPr>
          <w:rFonts w:cstheme="minorHAnsi"/>
        </w:rPr>
      </w:pPr>
    </w:p>
    <w:p w14:paraId="526C4F26" w14:textId="7E1F6270" w:rsidR="00890DC1" w:rsidRPr="00890DC1" w:rsidRDefault="00890DC1" w:rsidP="00890DC1">
      <w:pPr>
        <w:jc w:val="both"/>
        <w:rPr>
          <w:rFonts w:cstheme="minorHAnsi"/>
        </w:rPr>
      </w:pPr>
      <w:r w:rsidRPr="00890DC1">
        <w:rPr>
          <w:rFonts w:cstheme="minorHAnsi"/>
        </w:rPr>
        <w:t xml:space="preserve">Re: </w:t>
      </w:r>
      <w:r w:rsidR="0016044B">
        <w:rPr>
          <w:rFonts w:cstheme="minorHAnsi"/>
        </w:rPr>
        <w:t xml:space="preserve">Patient </w:t>
      </w:r>
      <w:r w:rsidRPr="00890DC1">
        <w:rPr>
          <w:rFonts w:cstheme="minorHAnsi"/>
        </w:rPr>
        <w:t>Name………………………………. NHS number………………DOB………………….</w:t>
      </w:r>
    </w:p>
    <w:p w14:paraId="20253C79" w14:textId="77777777" w:rsidR="00890DC1" w:rsidRPr="00890DC1" w:rsidRDefault="00890DC1" w:rsidP="00890DC1">
      <w:pPr>
        <w:rPr>
          <w:rFonts w:cstheme="minorHAnsi"/>
        </w:rPr>
      </w:pPr>
    </w:p>
    <w:p w14:paraId="4F8DB55D" w14:textId="64A84D10" w:rsidR="00890DC1" w:rsidRPr="00890DC1" w:rsidRDefault="00890DC1" w:rsidP="00890DC1">
      <w:pPr>
        <w:rPr>
          <w:rFonts w:cstheme="minorHAnsi"/>
        </w:rPr>
      </w:pPr>
      <w:r w:rsidRPr="00890DC1">
        <w:rPr>
          <w:rFonts w:cstheme="minorHAnsi"/>
        </w:rPr>
        <w:t xml:space="preserve">I am writing to inform you that I am unable to accept the transfer of / start of prescribing </w:t>
      </w:r>
      <w:r w:rsidRPr="00890DC1">
        <w:rPr>
          <w:rFonts w:cstheme="minorHAnsi"/>
          <w:i/>
        </w:rPr>
        <w:t xml:space="preserve">(delete as appropriate) </w:t>
      </w:r>
      <w:r w:rsidRPr="00890DC1">
        <w:rPr>
          <w:rFonts w:cstheme="minorHAnsi"/>
        </w:rPr>
        <w:t xml:space="preserve">responsibilities in line with South East London </w:t>
      </w:r>
      <w:r>
        <w:rPr>
          <w:rFonts w:cstheme="minorHAnsi"/>
        </w:rPr>
        <w:t xml:space="preserve">Integrated Medicines Optimisation </w:t>
      </w:r>
      <w:r w:rsidRPr="00890DC1">
        <w:rPr>
          <w:rFonts w:cstheme="minorHAnsi"/>
        </w:rPr>
        <w:t xml:space="preserve">Committee </w:t>
      </w:r>
      <w:r w:rsidR="00B577BC">
        <w:rPr>
          <w:rFonts w:cstheme="minorHAnsi"/>
        </w:rPr>
        <w:t>(</w:t>
      </w:r>
      <w:r>
        <w:rPr>
          <w:rFonts w:cstheme="minorHAnsi"/>
        </w:rPr>
        <w:t>IMOC</w:t>
      </w:r>
      <w:r w:rsidRPr="00890DC1">
        <w:rPr>
          <w:rFonts w:cstheme="minorHAnsi"/>
        </w:rPr>
        <w:t>) recommendations for:</w:t>
      </w:r>
    </w:p>
    <w:p w14:paraId="0A738E99" w14:textId="77777777" w:rsidR="00890DC1" w:rsidRPr="00890DC1" w:rsidRDefault="00890DC1" w:rsidP="00890DC1">
      <w:pPr>
        <w:jc w:val="center"/>
        <w:rPr>
          <w:rFonts w:cstheme="minorHAnsi"/>
          <w:bCs/>
        </w:rPr>
      </w:pPr>
      <w:r w:rsidRPr="00890DC1">
        <w:rPr>
          <w:rFonts w:cstheme="minorHAnsi"/>
          <w:b/>
          <w:bCs/>
          <w:highlight w:val="yellow"/>
        </w:rPr>
        <w:t>Include Drug Name here</w:t>
      </w:r>
    </w:p>
    <w:p w14:paraId="0E3246F2" w14:textId="77777777" w:rsidR="00890DC1" w:rsidRPr="00890DC1" w:rsidRDefault="00890DC1" w:rsidP="00890DC1">
      <w:pPr>
        <w:rPr>
          <w:rFonts w:cstheme="minorHAnsi"/>
        </w:rPr>
      </w:pPr>
    </w:p>
    <w:p w14:paraId="39D870B4" w14:textId="77777777" w:rsidR="00890DC1" w:rsidRPr="00890DC1" w:rsidRDefault="00890DC1" w:rsidP="00890DC1">
      <w:pPr>
        <w:rPr>
          <w:rFonts w:cstheme="minorHAnsi"/>
        </w:rPr>
      </w:pPr>
      <w:r w:rsidRPr="00890DC1">
        <w:rPr>
          <w:rFonts w:cstheme="minorHAnsi"/>
        </w:rPr>
        <w:t>For the above named patient. In view of the above I would be grateful if you could arrange on-going supply of the medication to the patient.  If you would like to discuss this further, then please contact your directorate pharmacist or your hospital formulary pharmacist who will be able to advise you further.</w:t>
      </w:r>
    </w:p>
    <w:p w14:paraId="3F688B79" w14:textId="77777777" w:rsidR="00890DC1" w:rsidRPr="00890DC1" w:rsidRDefault="00890DC1" w:rsidP="00890DC1">
      <w:pPr>
        <w:rPr>
          <w:rFonts w:cstheme="minorHAnsi"/>
          <w:b/>
        </w:rPr>
      </w:pPr>
      <w:r w:rsidRPr="00890DC1">
        <w:rPr>
          <w:rFonts w:cstheme="minorHAnsi"/>
        </w:rPr>
        <w:t xml:space="preserve"> </w:t>
      </w:r>
    </w:p>
    <w:p w14:paraId="28BB71E2" w14:textId="77777777" w:rsidR="00890DC1" w:rsidRPr="00890DC1" w:rsidRDefault="00890DC1" w:rsidP="00890DC1">
      <w:pPr>
        <w:rPr>
          <w:rFonts w:cstheme="minorHAnsi"/>
        </w:rPr>
      </w:pPr>
      <w:r w:rsidRPr="00890DC1">
        <w:rPr>
          <w:rFonts w:cstheme="minorHAnsi"/>
        </w:rPr>
        <w:t xml:space="preserve"> The reason that I am unable to accept prescribing responsibility is detailed below:</w:t>
      </w:r>
    </w:p>
    <w:p w14:paraId="3A0CA52C" w14:textId="77777777" w:rsidR="00890DC1" w:rsidRPr="00890DC1" w:rsidRDefault="00890DC1" w:rsidP="00890DC1">
      <w:pPr>
        <w:rPr>
          <w:rFonts w:cstheme="minorHAnsi"/>
        </w:rPr>
      </w:pPr>
      <w:r w:rsidRPr="00890DC1">
        <w:rPr>
          <w:rFonts w:cstheme="minorHAnsi"/>
          <w:noProof/>
          <w:lang w:eastAsia="en-GB"/>
        </w:rPr>
        <mc:AlternateContent>
          <mc:Choice Requires="wps">
            <w:drawing>
              <wp:anchor distT="0" distB="0" distL="114300" distR="114300" simplePos="0" relativeHeight="251658240" behindDoc="0" locked="0" layoutInCell="1" allowOverlap="1" wp14:anchorId="6E715C5F" wp14:editId="450B7F08">
                <wp:simplePos x="0" y="0"/>
                <wp:positionH relativeFrom="column">
                  <wp:posOffset>14605</wp:posOffset>
                </wp:positionH>
                <wp:positionV relativeFrom="paragraph">
                  <wp:posOffset>134620</wp:posOffset>
                </wp:positionV>
                <wp:extent cx="6007100" cy="69850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6007100" cy="698500"/>
                        </a:xfrm>
                        <a:prstGeom prst="rect">
                          <a:avLst/>
                        </a:prstGeom>
                      </wps:spPr>
                      <wps:style>
                        <a:lnRef idx="2">
                          <a:schemeClr val="dk1"/>
                        </a:lnRef>
                        <a:fillRef idx="1">
                          <a:schemeClr val="lt1"/>
                        </a:fillRef>
                        <a:effectRef idx="0">
                          <a:schemeClr val="dk1"/>
                        </a:effectRef>
                        <a:fontRef idx="minor">
                          <a:schemeClr val="dk1"/>
                        </a:fontRef>
                      </wps:style>
                      <wps:txbx>
                        <w:txbxContent>
                          <w:p w14:paraId="0201D6F6" w14:textId="292AB23E" w:rsidR="00890DC1" w:rsidRPr="0025740C" w:rsidRDefault="00000000" w:rsidP="0025740C">
                            <w:pPr>
                              <w:pBdr>
                                <w:top w:val="single" w:sz="4" w:space="8" w:color="auto"/>
                                <w:left w:val="single" w:sz="4" w:space="4" w:color="auto"/>
                                <w:bottom w:val="single" w:sz="4" w:space="1" w:color="auto"/>
                                <w:right w:val="single" w:sz="4" w:space="4" w:color="auto"/>
                                <w:between w:val="single" w:sz="4" w:space="1" w:color="auto"/>
                                <w:bar w:val="single" w:sz="4" w:color="auto"/>
                              </w:pBdr>
                              <w:jc w:val="both"/>
                              <w:rPr>
                                <w:rFonts w:cstheme="minorHAnsi"/>
                                <w:sz w:val="20"/>
                                <w:szCs w:val="20"/>
                              </w:rPr>
                            </w:pPr>
                            <w:hyperlink r:id="rId11" w:history="1">
                              <w:r w:rsidR="00850F18" w:rsidRPr="00426958">
                                <w:rPr>
                                  <w:rStyle w:val="Hyperlink"/>
                                  <w:rFonts w:cstheme="minorHAnsi"/>
                                  <w:color w:val="4472C4" w:themeColor="accent1"/>
                                  <w:sz w:val="20"/>
                                  <w:szCs w:val="20"/>
                                </w:rPr>
                                <w:t xml:space="preserve">SEL Interface Policy </w:t>
                              </w:r>
                            </w:hyperlink>
                            <w:r w:rsidR="00BC4569" w:rsidRPr="00426958">
                              <w:rPr>
                                <w:rFonts w:cstheme="minorHAnsi"/>
                                <w:color w:val="4472C4" w:themeColor="accent1"/>
                                <w:sz w:val="20"/>
                                <w:szCs w:val="20"/>
                              </w:rPr>
                              <w:t xml:space="preserve"> </w:t>
                            </w:r>
                            <w:r w:rsidR="00890DC1" w:rsidRPr="0025740C">
                              <w:rPr>
                                <w:rFonts w:cstheme="minorHAnsi"/>
                                <w:sz w:val="20"/>
                                <w:szCs w:val="20"/>
                              </w:rPr>
                              <w:t xml:space="preserve">has outlined the responsibilities of all professionals involved in commissioning and prescribing across primary, </w:t>
                            </w:r>
                            <w:r w:rsidR="00426958" w:rsidRPr="0025740C">
                              <w:rPr>
                                <w:rFonts w:cstheme="minorHAnsi"/>
                                <w:sz w:val="20"/>
                                <w:szCs w:val="20"/>
                              </w:rPr>
                              <w:t>secondary,</w:t>
                            </w:r>
                            <w:r w:rsidR="00890DC1" w:rsidRPr="0025740C">
                              <w:rPr>
                                <w:rFonts w:cstheme="minorHAnsi"/>
                                <w:sz w:val="20"/>
                                <w:szCs w:val="20"/>
                              </w:rPr>
                              <w:t xml:space="preserve"> and tertiary care, and to provide support in developing shared care agreements and in the transfer of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15C5F" id="Rectangle 4" o:spid="_x0000_s1026" style="position:absolute;margin-left:1.15pt;margin-top:10.6pt;width:473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" fillcolor="white [3201]" strokecolor="black [3200]" strokeweight="1pt">
                <v:textbox>
                  <w:txbxContent>
                    <w:p w14:paraId="0201D6F6" w14:textId="292AB23E" w:rsidR="00890DC1" w:rsidRPr="0025740C" w:rsidRDefault="0048387B" w:rsidP="0025740C">
                      <w:pPr>
                        <w:pBdr>
                          <w:top w:val="single" w:sz="4" w:space="8" w:color="auto"/>
                          <w:left w:val="single" w:sz="4" w:space="4" w:color="auto"/>
                          <w:bottom w:val="single" w:sz="4" w:space="1" w:color="auto"/>
                          <w:right w:val="single" w:sz="4" w:space="4" w:color="auto"/>
                          <w:between w:val="single" w:sz="4" w:space="1" w:color="auto"/>
                          <w:bar w:val="single" w:sz="4" w:color="auto"/>
                        </w:pBdr>
                        <w:jc w:val="both"/>
                        <w:rPr>
                          <w:rFonts w:cstheme="minorHAnsi"/>
                          <w:sz w:val="20"/>
                          <w:szCs w:val="20"/>
                        </w:rPr>
                      </w:pPr>
                      <w:hyperlink r:id="rId12" w:history="1">
                        <w:r w:rsidR="00850F18" w:rsidRPr="00426958">
                          <w:rPr>
                            <w:rStyle w:val="Hyperlink"/>
                            <w:rFonts w:cstheme="minorHAnsi"/>
                            <w:color w:val="4472C4" w:themeColor="accent1"/>
                            <w:sz w:val="20"/>
                            <w:szCs w:val="20"/>
                          </w:rPr>
                          <w:t xml:space="preserve">SEL Interface Policy </w:t>
                        </w:r>
                      </w:hyperlink>
                      <w:r w:rsidR="00BC4569" w:rsidRPr="00426958">
                        <w:rPr>
                          <w:rFonts w:cstheme="minorHAnsi"/>
                          <w:color w:val="4472C4" w:themeColor="accent1"/>
                          <w:sz w:val="20"/>
                          <w:szCs w:val="20"/>
                        </w:rPr>
                        <w:t xml:space="preserve"> </w:t>
                      </w:r>
                      <w:r w:rsidR="00890DC1" w:rsidRPr="0025740C">
                        <w:rPr>
                          <w:rFonts w:cstheme="minorHAnsi"/>
                          <w:sz w:val="20"/>
                          <w:szCs w:val="20"/>
                        </w:rPr>
                        <w:t xml:space="preserve">has outlined the responsibilities of all professionals involved in commissioning and prescribing across primary, </w:t>
                      </w:r>
                      <w:r w:rsidR="00426958" w:rsidRPr="0025740C">
                        <w:rPr>
                          <w:rFonts w:cstheme="minorHAnsi"/>
                          <w:sz w:val="20"/>
                          <w:szCs w:val="20"/>
                        </w:rPr>
                        <w:t>secondary,</w:t>
                      </w:r>
                      <w:r w:rsidR="00890DC1" w:rsidRPr="0025740C">
                        <w:rPr>
                          <w:rFonts w:cstheme="minorHAnsi"/>
                          <w:sz w:val="20"/>
                          <w:szCs w:val="20"/>
                        </w:rPr>
                        <w:t xml:space="preserve"> and tertiary care, and to provide support in developing shared care agreements and in the transfer of care.</w:t>
                      </w:r>
                    </w:p>
                  </w:txbxContent>
                </v:textbox>
              </v:rect>
            </w:pict>
          </mc:Fallback>
        </mc:AlternateContent>
      </w:r>
    </w:p>
    <w:p w14:paraId="12295A0F" w14:textId="77777777" w:rsidR="00890DC1" w:rsidRPr="00890DC1" w:rsidRDefault="00890DC1" w:rsidP="00890DC1">
      <w:pPr>
        <w:rPr>
          <w:rFonts w:cstheme="minorHAnsi"/>
        </w:rPr>
      </w:pPr>
    </w:p>
    <w:p w14:paraId="5770B974" w14:textId="77777777" w:rsidR="00890DC1" w:rsidRPr="00890DC1" w:rsidRDefault="00890DC1" w:rsidP="00890DC1">
      <w:pPr>
        <w:rPr>
          <w:rFonts w:cstheme="minorHAnsi"/>
        </w:rPr>
      </w:pPr>
    </w:p>
    <w:p w14:paraId="1A878656" w14:textId="77777777" w:rsidR="00890DC1" w:rsidRPr="00890DC1" w:rsidRDefault="00890DC1" w:rsidP="00890DC1">
      <w:pPr>
        <w:rPr>
          <w:rFonts w:cstheme="minorHAnsi"/>
        </w:rPr>
      </w:pPr>
    </w:p>
    <w:p w14:paraId="5C3959FF" w14:textId="77777777" w:rsidR="00890DC1" w:rsidRPr="00890DC1" w:rsidRDefault="00890DC1" w:rsidP="00890DC1">
      <w:pPr>
        <w:rPr>
          <w:rFonts w:cstheme="minorHAnsi"/>
        </w:rPr>
      </w:pPr>
    </w:p>
    <w:p w14:paraId="1F3E73CA" w14:textId="77777777" w:rsidR="00890DC1" w:rsidRPr="00890DC1" w:rsidRDefault="00890DC1" w:rsidP="00890DC1">
      <w:pPr>
        <w:rPr>
          <w:rFonts w:cstheme="minorHAnsi"/>
          <w:i/>
        </w:rPr>
      </w:pPr>
    </w:p>
    <w:p w14:paraId="39ECD24B" w14:textId="77777777" w:rsidR="00890DC1" w:rsidRPr="00890DC1" w:rsidRDefault="00890DC1" w:rsidP="00890DC1">
      <w:pPr>
        <w:rPr>
          <w:rFonts w:cstheme="minorHAnsi"/>
          <w:i/>
        </w:rPr>
      </w:pPr>
      <w:r w:rsidRPr="00890DC1">
        <w:rPr>
          <w:rFonts w:cstheme="minorHAnsi"/>
          <w:i/>
        </w:rPr>
        <w:t>(Please mark all that apply)</w:t>
      </w:r>
    </w:p>
    <w:p w14:paraId="4D4C4CC7" w14:textId="10FB8359" w:rsidR="00890DC1" w:rsidRDefault="00890DC1" w:rsidP="00890DC1">
      <w:pPr>
        <w:spacing w:before="240"/>
        <w:rPr>
          <w:rStyle w:val="eop"/>
          <w:rFonts w:ascii="Calibri" w:hAnsi="Calibri" w:cs="Calibri"/>
          <w:shd w:val="clear" w:color="auto" w:fill="FFFFFF"/>
        </w:rPr>
      </w:pPr>
      <w:r w:rsidRPr="00890DC1">
        <w:rPr>
          <w:rFonts w:cstheme="minorHAnsi"/>
        </w:rPr>
        <w:fldChar w:fldCharType="begin">
          <w:ffData>
            <w:name w:val="Check1"/>
            <w:enabled/>
            <w:calcOnExit w:val="0"/>
            <w:checkBox>
              <w:sizeAuto/>
              <w:default w:val="0"/>
            </w:checkBox>
          </w:ffData>
        </w:fldChar>
      </w:r>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r w:rsidRPr="00890DC1">
        <w:rPr>
          <w:rFonts w:cstheme="minorHAnsi"/>
        </w:rPr>
        <w:t xml:space="preserve"> Drug is approved by the SEL (</w:t>
      </w:r>
      <w:r w:rsidR="00D100F0">
        <w:rPr>
          <w:rFonts w:cstheme="minorHAnsi"/>
        </w:rPr>
        <w:t>IMOC</w:t>
      </w:r>
      <w:r w:rsidRPr="00890DC1">
        <w:rPr>
          <w:rFonts w:cstheme="minorHAnsi"/>
        </w:rPr>
        <w:t>) as a RED drug – hospital only prescribing</w:t>
      </w:r>
      <w:r w:rsidR="00B52D41">
        <w:rPr>
          <w:rFonts w:cstheme="minorHAnsi"/>
        </w:rPr>
        <w:t xml:space="preserve">. </w:t>
      </w:r>
      <w:r w:rsidR="00A5712B" w:rsidRPr="00B52D41">
        <w:rPr>
          <w:rStyle w:val="normaltextrun"/>
          <w:rFonts w:ascii="Calibri" w:hAnsi="Calibri" w:cs="Calibri"/>
          <w:shd w:val="clear" w:color="auto" w:fill="FFFFFF"/>
        </w:rPr>
        <w:t>The responsibility for prescribing, monitoring, dose adjustment and review should remain with the specialist or hospital. </w:t>
      </w:r>
      <w:r w:rsidR="00A5712B" w:rsidRPr="00B52D41">
        <w:rPr>
          <w:rStyle w:val="eop"/>
          <w:rFonts w:ascii="Calibri" w:hAnsi="Calibri" w:cs="Calibri"/>
          <w:shd w:val="clear" w:color="auto" w:fill="FFFFFF"/>
        </w:rPr>
        <w:t> </w:t>
      </w:r>
    </w:p>
    <w:p w14:paraId="29C01BE6" w14:textId="24D2C709" w:rsidR="004B0C8B" w:rsidRPr="00B52D41" w:rsidRDefault="004B0C8B" w:rsidP="00890DC1">
      <w:pPr>
        <w:spacing w:before="240"/>
        <w:rPr>
          <w:rFonts w:cstheme="minorHAnsi"/>
        </w:rPr>
      </w:pPr>
      <w:r w:rsidRPr="00890DC1">
        <w:rPr>
          <w:rFonts w:cstheme="minorHAnsi"/>
        </w:rPr>
        <w:fldChar w:fldCharType="begin">
          <w:ffData>
            <w:name w:val=""/>
            <w:enabled/>
            <w:calcOnExit w:val="0"/>
            <w:checkBox>
              <w:sizeAuto/>
              <w:default w:val="0"/>
            </w:checkBox>
          </w:ffData>
        </w:fldChar>
      </w:r>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r w:rsidRPr="00890DC1">
        <w:rPr>
          <w:rFonts w:cstheme="minorHAnsi"/>
        </w:rPr>
        <w:t xml:space="preserve"> Drug is considered a GREY drug. These are medicines/devices which have been considered by the SEL (</w:t>
      </w:r>
      <w:r>
        <w:rPr>
          <w:rFonts w:cstheme="minorHAnsi"/>
        </w:rPr>
        <w:t>IMOC</w:t>
      </w:r>
      <w:r w:rsidRPr="00890DC1">
        <w:rPr>
          <w:rFonts w:cstheme="minorHAnsi"/>
        </w:rPr>
        <w:t>) as not routinely supported for prescribing in any health setting for NHS patients</w:t>
      </w:r>
    </w:p>
    <w:p w14:paraId="0B59ECC8" w14:textId="4DD03E0D" w:rsidR="00890DC1" w:rsidRPr="00890DC1" w:rsidRDefault="00890DC1" w:rsidP="00890DC1">
      <w:pPr>
        <w:spacing w:before="240"/>
        <w:rPr>
          <w:rFonts w:cstheme="minorHAnsi"/>
        </w:rPr>
      </w:pPr>
      <w:r w:rsidRPr="00890DC1">
        <w:rPr>
          <w:rFonts w:cstheme="minorHAnsi"/>
        </w:rPr>
        <w:fldChar w:fldCharType="begin">
          <w:ffData>
            <w:name w:val="Check5"/>
            <w:enabled/>
            <w:calcOnExit w:val="0"/>
            <w:checkBox>
              <w:sizeAuto/>
              <w:default w:val="0"/>
            </w:checkBox>
          </w:ffData>
        </w:fldChar>
      </w:r>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r w:rsidRPr="00890DC1">
        <w:rPr>
          <w:rFonts w:cstheme="minorHAnsi"/>
        </w:rPr>
        <w:t xml:space="preserve"> Drug is included in the list of products approved by SEL (</w:t>
      </w:r>
      <w:r w:rsidR="00946D09">
        <w:rPr>
          <w:rFonts w:cstheme="minorHAnsi"/>
        </w:rPr>
        <w:t>IMOC</w:t>
      </w:r>
      <w:r w:rsidRPr="00890DC1">
        <w:rPr>
          <w:rFonts w:cstheme="minorHAnsi"/>
        </w:rPr>
        <w:t>) for shared care prescribing, but no current shared</w:t>
      </w:r>
      <w:r w:rsidR="00AF2800">
        <w:rPr>
          <w:rFonts w:cstheme="minorHAnsi"/>
        </w:rPr>
        <w:t>/transfer of</w:t>
      </w:r>
      <w:r w:rsidRPr="00890DC1">
        <w:rPr>
          <w:rFonts w:cstheme="minorHAnsi"/>
        </w:rPr>
        <w:t xml:space="preserve"> care </w:t>
      </w:r>
      <w:r w:rsidR="00AF2800">
        <w:rPr>
          <w:rFonts w:cstheme="minorHAnsi"/>
        </w:rPr>
        <w:t xml:space="preserve">document has been provided (AMBER 3 drug). </w:t>
      </w:r>
    </w:p>
    <w:p w14:paraId="303B85A8" w14:textId="45EB546F" w:rsidR="00890DC1" w:rsidRPr="00890DC1" w:rsidRDefault="00890DC1" w:rsidP="00890DC1">
      <w:pPr>
        <w:spacing w:before="240"/>
        <w:rPr>
          <w:rFonts w:cstheme="minorHAnsi"/>
        </w:rPr>
      </w:pPr>
      <w:r w:rsidRPr="00890DC1">
        <w:rPr>
          <w:rFonts w:cstheme="minorHAnsi"/>
        </w:rPr>
        <w:fldChar w:fldCharType="begin">
          <w:ffData>
            <w:name w:val="Check1"/>
            <w:enabled/>
            <w:calcOnExit w:val="0"/>
            <w:checkBox>
              <w:sizeAuto/>
              <w:default w:val="0"/>
            </w:checkBox>
          </w:ffData>
        </w:fldChar>
      </w:r>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r w:rsidRPr="00890DC1">
        <w:rPr>
          <w:rFonts w:cstheme="minorHAnsi"/>
        </w:rPr>
        <w:t xml:space="preserve"> Patient is not stabilised on drug initiated by specialist before transfer of prescribing responsibilities to primary care</w:t>
      </w:r>
      <w:r w:rsidR="00BF5053">
        <w:rPr>
          <w:rFonts w:cstheme="minorHAnsi"/>
        </w:rPr>
        <w:t xml:space="preserve"> under an individual management </w:t>
      </w:r>
      <w:r w:rsidR="007D270F">
        <w:rPr>
          <w:rFonts w:cstheme="minorHAnsi"/>
        </w:rPr>
        <w:t>plan</w:t>
      </w:r>
      <w:r w:rsidRPr="00890DC1">
        <w:rPr>
          <w:rFonts w:cstheme="minorHAnsi"/>
        </w:rPr>
        <w:t xml:space="preserve"> (AMBER 2 drug)</w:t>
      </w:r>
    </w:p>
    <w:p w14:paraId="7683470C" w14:textId="77777777" w:rsidR="00890DC1" w:rsidRPr="00890DC1" w:rsidRDefault="00890DC1" w:rsidP="00890DC1">
      <w:pPr>
        <w:spacing w:before="240"/>
        <w:rPr>
          <w:rFonts w:cstheme="minorHAnsi"/>
        </w:rPr>
      </w:pPr>
      <w:r w:rsidRPr="00890DC1">
        <w:rPr>
          <w:rFonts w:cstheme="minorHAnsi"/>
        </w:rPr>
        <w:fldChar w:fldCharType="begin">
          <w:ffData>
            <w:name w:val="Check2"/>
            <w:enabled/>
            <w:calcOnExit w:val="0"/>
            <w:checkBox>
              <w:sizeAuto/>
              <w:default w:val="0"/>
            </w:checkBox>
          </w:ffData>
        </w:fldChar>
      </w:r>
      <w:bookmarkStart w:id="1" w:name="Check2"/>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bookmarkEnd w:id="1"/>
      <w:r w:rsidRPr="00890DC1">
        <w:rPr>
          <w:rFonts w:cstheme="minorHAnsi"/>
        </w:rPr>
        <w:t xml:space="preserve"> Hospital clinical trial drug</w:t>
      </w:r>
    </w:p>
    <w:p w14:paraId="254984B8" w14:textId="77777777" w:rsidR="00890DC1" w:rsidRPr="00890DC1" w:rsidRDefault="00890DC1" w:rsidP="00890DC1">
      <w:pPr>
        <w:spacing w:before="240"/>
        <w:rPr>
          <w:rFonts w:cstheme="minorHAnsi"/>
        </w:rPr>
      </w:pPr>
      <w:r w:rsidRPr="00890DC1">
        <w:rPr>
          <w:rFonts w:cstheme="minorHAnsi"/>
        </w:rPr>
        <w:fldChar w:fldCharType="begin">
          <w:ffData>
            <w:name w:val="Check3"/>
            <w:enabled/>
            <w:calcOnExit w:val="0"/>
            <w:checkBox>
              <w:sizeAuto/>
              <w:default w:val="0"/>
            </w:checkBox>
          </w:ffData>
        </w:fldChar>
      </w:r>
      <w:bookmarkStart w:id="2" w:name="Check3"/>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bookmarkEnd w:id="2"/>
      <w:r w:rsidRPr="00890DC1">
        <w:rPr>
          <w:rFonts w:cstheme="minorHAnsi"/>
        </w:rPr>
        <w:t xml:space="preserve"> Unlicensed drug/dose/indication where there is a lack of evidence or widespread medical acceptance by recognised reputed body</w:t>
      </w:r>
    </w:p>
    <w:p w14:paraId="1075518D" w14:textId="77777777" w:rsidR="00890DC1" w:rsidRPr="00890DC1" w:rsidRDefault="00890DC1" w:rsidP="00890DC1">
      <w:pPr>
        <w:spacing w:before="240"/>
        <w:rPr>
          <w:rFonts w:cstheme="minorHAnsi"/>
        </w:rPr>
      </w:pPr>
      <w:r w:rsidRPr="00890DC1">
        <w:rPr>
          <w:rFonts w:cstheme="minorHAnsi"/>
        </w:rPr>
        <w:fldChar w:fldCharType="begin">
          <w:ffData>
            <w:name w:val="Check4"/>
            <w:enabled/>
            <w:calcOnExit w:val="0"/>
            <w:checkBox>
              <w:sizeAuto/>
              <w:default w:val="0"/>
            </w:checkBox>
          </w:ffData>
        </w:fldChar>
      </w:r>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r w:rsidRPr="00890DC1">
        <w:rPr>
          <w:rFonts w:cstheme="minorHAnsi"/>
        </w:rPr>
        <w:t xml:space="preserve"> Drug/indication does not appear in the SEL </w:t>
      </w:r>
      <w:r w:rsidRPr="00890DC1">
        <w:rPr>
          <w:rFonts w:cstheme="minorHAnsi"/>
          <w:lang w:eastAsia="en-GB"/>
        </w:rPr>
        <w:t xml:space="preserve">Joint Medicines Formulary </w:t>
      </w:r>
      <w:hyperlink r:id="rId13" w:history="1">
        <w:r w:rsidRPr="00890DC1">
          <w:rPr>
            <w:rStyle w:val="Hyperlink"/>
            <w:rFonts w:cstheme="minorHAnsi"/>
            <w:lang w:eastAsia="en-GB"/>
          </w:rPr>
          <w:t>http://www.selondonjointmedicinesformulary.nhs.uk/default.asp</w:t>
        </w:r>
      </w:hyperlink>
      <w:r w:rsidRPr="00890DC1">
        <w:rPr>
          <w:rFonts w:cstheme="minorHAnsi"/>
          <w:lang w:eastAsia="en-GB"/>
        </w:rPr>
        <w:t xml:space="preserve"> </w:t>
      </w:r>
    </w:p>
    <w:p w14:paraId="7FC6455E" w14:textId="77777777" w:rsidR="00890DC1" w:rsidRPr="00890DC1" w:rsidRDefault="00890DC1" w:rsidP="00890DC1">
      <w:pPr>
        <w:spacing w:before="240"/>
        <w:rPr>
          <w:rFonts w:cstheme="minorHAnsi"/>
        </w:rPr>
      </w:pPr>
      <w:r w:rsidRPr="00890DC1">
        <w:rPr>
          <w:rFonts w:cstheme="minorHAnsi"/>
        </w:rPr>
        <w:fldChar w:fldCharType="begin">
          <w:ffData>
            <w:name w:val="Check4"/>
            <w:enabled/>
            <w:calcOnExit w:val="0"/>
            <w:checkBox>
              <w:sizeAuto/>
              <w:default w:val="0"/>
            </w:checkBox>
          </w:ffData>
        </w:fldChar>
      </w:r>
      <w:bookmarkStart w:id="3" w:name="Check4"/>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bookmarkEnd w:id="3"/>
      <w:r w:rsidRPr="00890DC1">
        <w:rPr>
          <w:rFonts w:cstheme="minorHAnsi"/>
        </w:rPr>
        <w:t xml:space="preserve"> Newly licensed or has a new indication, where place in therapy and/or risks are uncertain</w:t>
      </w:r>
    </w:p>
    <w:p w14:paraId="26068E23" w14:textId="77777777" w:rsidR="00890DC1" w:rsidRPr="00890DC1" w:rsidRDefault="00890DC1" w:rsidP="00890DC1">
      <w:pPr>
        <w:spacing w:before="240"/>
        <w:rPr>
          <w:rFonts w:cstheme="minorHAnsi"/>
        </w:rPr>
      </w:pPr>
      <w:r w:rsidRPr="00890DC1">
        <w:rPr>
          <w:rFonts w:cstheme="minorHAnsi"/>
        </w:rPr>
        <w:lastRenderedPageBreak/>
        <w:fldChar w:fldCharType="begin">
          <w:ffData>
            <w:name w:val=""/>
            <w:enabled/>
            <w:calcOnExit w:val="0"/>
            <w:checkBox>
              <w:sizeAuto/>
              <w:default w:val="0"/>
            </w:checkBox>
          </w:ffData>
        </w:fldChar>
      </w:r>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r w:rsidRPr="00890DC1">
        <w:rPr>
          <w:rFonts w:cstheme="minorHAnsi"/>
        </w:rPr>
        <w:t xml:space="preserve"> The recommended medication does not follow local/national guidance</w:t>
      </w:r>
    </w:p>
    <w:p w14:paraId="648795FA" w14:textId="77777777" w:rsidR="00890DC1" w:rsidRPr="00890DC1" w:rsidRDefault="00890DC1" w:rsidP="00890DC1">
      <w:pPr>
        <w:spacing w:before="240"/>
        <w:rPr>
          <w:rFonts w:cstheme="minorHAnsi"/>
        </w:rPr>
      </w:pPr>
      <w:r w:rsidRPr="00890DC1">
        <w:rPr>
          <w:rFonts w:cstheme="minorHAnsi"/>
        </w:rPr>
        <w:fldChar w:fldCharType="begin">
          <w:ffData>
            <w:name w:val="Check6"/>
            <w:enabled/>
            <w:calcOnExit w:val="0"/>
            <w:checkBox>
              <w:sizeAuto/>
              <w:default w:val="0"/>
            </w:checkBox>
          </w:ffData>
        </w:fldChar>
      </w:r>
      <w:bookmarkStart w:id="4" w:name="Check6"/>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bookmarkEnd w:id="4"/>
      <w:r w:rsidRPr="00890DC1">
        <w:rPr>
          <w:rFonts w:cstheme="minorHAnsi"/>
        </w:rPr>
        <w:t xml:space="preserve"> Subject to high-tech hospital at home guidance EL (95)5</w:t>
      </w:r>
    </w:p>
    <w:p w14:paraId="409179AD" w14:textId="77777777" w:rsidR="00890DC1" w:rsidRPr="00890DC1" w:rsidRDefault="00890DC1" w:rsidP="00890DC1">
      <w:pPr>
        <w:spacing w:before="240"/>
        <w:rPr>
          <w:rFonts w:cstheme="minorHAnsi"/>
        </w:rPr>
      </w:pPr>
      <w:r w:rsidRPr="00890DC1">
        <w:rPr>
          <w:rFonts w:cstheme="minorHAnsi"/>
        </w:rPr>
        <w:fldChar w:fldCharType="begin">
          <w:ffData>
            <w:name w:val="Check1"/>
            <w:enabled/>
            <w:calcOnExit w:val="0"/>
            <w:checkBox>
              <w:sizeAuto/>
              <w:default w:val="0"/>
            </w:checkBox>
          </w:ffData>
        </w:fldChar>
      </w:r>
      <w:r w:rsidRPr="00890DC1">
        <w:rPr>
          <w:rFonts w:cstheme="minorHAnsi"/>
        </w:rPr>
        <w:instrText xml:space="preserve"> FORMCHECKBOX </w:instrText>
      </w:r>
      <w:r w:rsidR="00000000">
        <w:rPr>
          <w:rFonts w:cstheme="minorHAnsi"/>
        </w:rPr>
      </w:r>
      <w:r w:rsidR="00000000">
        <w:rPr>
          <w:rFonts w:cstheme="minorHAnsi"/>
        </w:rPr>
        <w:fldChar w:fldCharType="separate"/>
      </w:r>
      <w:r w:rsidRPr="00890DC1">
        <w:rPr>
          <w:rFonts w:cstheme="minorHAnsi"/>
        </w:rPr>
        <w:fldChar w:fldCharType="end"/>
      </w:r>
      <w:r w:rsidRPr="00890DC1">
        <w:rPr>
          <w:rFonts w:cstheme="minorHAnsi"/>
        </w:rPr>
        <w:t xml:space="preserve"> Other: (please state reason) ……………………………………………………………….</w:t>
      </w:r>
    </w:p>
    <w:p w14:paraId="27F5C43B" w14:textId="77777777" w:rsidR="00890DC1" w:rsidRPr="00890DC1" w:rsidRDefault="00890DC1" w:rsidP="00890DC1">
      <w:pPr>
        <w:spacing w:before="240"/>
        <w:rPr>
          <w:rFonts w:cstheme="minorHAnsi"/>
        </w:rPr>
      </w:pPr>
    </w:p>
    <w:p w14:paraId="1A75D1DE" w14:textId="7F617024" w:rsidR="00890DC1" w:rsidRPr="00890DC1" w:rsidRDefault="00890DC1" w:rsidP="00890DC1">
      <w:pPr>
        <w:jc w:val="both"/>
        <w:rPr>
          <w:rFonts w:cstheme="minorHAnsi"/>
        </w:rPr>
      </w:pPr>
      <w:r w:rsidRPr="00890DC1">
        <w:rPr>
          <w:rFonts w:cstheme="minorHAnsi"/>
        </w:rPr>
        <w:t>For more information, please visit South</w:t>
      </w:r>
      <w:r w:rsidR="009312B9">
        <w:rPr>
          <w:rFonts w:cstheme="minorHAnsi"/>
        </w:rPr>
        <w:t xml:space="preserve"> </w:t>
      </w:r>
      <w:r w:rsidRPr="00890DC1">
        <w:rPr>
          <w:rFonts w:cstheme="minorHAnsi"/>
        </w:rPr>
        <w:t xml:space="preserve">East London </w:t>
      </w:r>
      <w:r w:rsidR="00F40357">
        <w:rPr>
          <w:rFonts w:cstheme="minorHAnsi"/>
        </w:rPr>
        <w:t xml:space="preserve">Integrated Medicines </w:t>
      </w:r>
      <w:r w:rsidR="00B65875">
        <w:rPr>
          <w:rFonts w:cstheme="minorHAnsi"/>
        </w:rPr>
        <w:t xml:space="preserve">Optimisation </w:t>
      </w:r>
      <w:r w:rsidRPr="00890DC1">
        <w:rPr>
          <w:rFonts w:cstheme="minorHAnsi"/>
        </w:rPr>
        <w:t>Committee website</w:t>
      </w:r>
      <w:r w:rsidR="00B65875">
        <w:rPr>
          <w:rFonts w:cstheme="minorHAnsi"/>
        </w:rPr>
        <w:t xml:space="preserve">. </w:t>
      </w:r>
      <w:r w:rsidRPr="00890DC1">
        <w:rPr>
          <w:rFonts w:cstheme="minorHAnsi"/>
        </w:rPr>
        <w:t xml:space="preserve">SEL </w:t>
      </w:r>
      <w:r w:rsidR="00B65875">
        <w:rPr>
          <w:rFonts w:cstheme="minorHAnsi"/>
        </w:rPr>
        <w:t>IMOC</w:t>
      </w:r>
      <w:r w:rsidRPr="00890DC1">
        <w:rPr>
          <w:rFonts w:cstheme="minorHAnsi"/>
        </w:rPr>
        <w:t xml:space="preserve"> is a partnership between NHS organisations in South East London: Bexley, Bromley, Greenwich, Lambeth, Lewisham and Southwark </w:t>
      </w:r>
      <w:r w:rsidR="00034247">
        <w:rPr>
          <w:rFonts w:cstheme="minorHAnsi"/>
        </w:rPr>
        <w:t>Integrated Commissioning B</w:t>
      </w:r>
      <w:r w:rsidR="00E34AD8">
        <w:rPr>
          <w:rFonts w:cstheme="minorHAnsi"/>
        </w:rPr>
        <w:t xml:space="preserve">oard (ICB) </w:t>
      </w:r>
      <w:r w:rsidRPr="00890DC1">
        <w:rPr>
          <w:rFonts w:cstheme="minorHAnsi"/>
        </w:rPr>
        <w:t>and GSTFT/KCH/LGT/SLAM/Oxleas hospital trusts</w:t>
      </w:r>
    </w:p>
    <w:p w14:paraId="02A71D28" w14:textId="16D445AC" w:rsidR="00890DC1" w:rsidRPr="00890DC1" w:rsidRDefault="00000000" w:rsidP="00890DC1">
      <w:pPr>
        <w:jc w:val="both"/>
        <w:rPr>
          <w:rFonts w:cstheme="minorHAnsi"/>
          <w:i/>
        </w:rPr>
      </w:pPr>
      <w:hyperlink r:id="rId14" w:history="1">
        <w:r w:rsidR="00FE0EAD">
          <w:rPr>
            <w:rStyle w:val="Hyperlink"/>
          </w:rPr>
          <w:t>South East London Integrated Medicines Optimisation Committee (SEL IMOC) - South East London CCG (selondonccg.nhs.uk)</w:t>
        </w:r>
      </w:hyperlink>
    </w:p>
    <w:p w14:paraId="60164173" w14:textId="77777777" w:rsidR="00890DC1" w:rsidRPr="00890DC1" w:rsidRDefault="00890DC1" w:rsidP="00890DC1">
      <w:pPr>
        <w:rPr>
          <w:rFonts w:cstheme="minorHAnsi"/>
        </w:rPr>
      </w:pPr>
    </w:p>
    <w:p w14:paraId="50D9C247" w14:textId="77777777" w:rsidR="00890DC1" w:rsidRPr="00890DC1" w:rsidRDefault="00890DC1" w:rsidP="00890DC1">
      <w:pPr>
        <w:rPr>
          <w:rFonts w:cstheme="minorHAnsi"/>
        </w:rPr>
      </w:pPr>
      <w:r w:rsidRPr="00890DC1">
        <w:rPr>
          <w:rFonts w:cstheme="minorHAnsi"/>
        </w:rPr>
        <w:t>Yours sincerely</w:t>
      </w:r>
    </w:p>
    <w:p w14:paraId="4CFF050B" w14:textId="77777777" w:rsidR="00890DC1" w:rsidRPr="00890DC1" w:rsidRDefault="00890DC1" w:rsidP="00890DC1">
      <w:pPr>
        <w:jc w:val="both"/>
        <w:rPr>
          <w:rFonts w:cstheme="minorHAnsi"/>
        </w:rPr>
      </w:pPr>
    </w:p>
    <w:p w14:paraId="57F76A7F" w14:textId="49BD6B9E" w:rsidR="000A3AAE" w:rsidRPr="00890DC1" w:rsidRDefault="000A3AAE" w:rsidP="00FE163C">
      <w:pPr>
        <w:rPr>
          <w:rFonts w:cstheme="minorHAnsi"/>
        </w:rPr>
      </w:pPr>
    </w:p>
    <w:p w14:paraId="02D6724E" w14:textId="77EBCF02" w:rsidR="000A3AAE" w:rsidRPr="00890DC1" w:rsidRDefault="000A3AAE" w:rsidP="00FE163C">
      <w:pPr>
        <w:rPr>
          <w:rFonts w:cstheme="minorHAnsi"/>
        </w:rPr>
      </w:pPr>
    </w:p>
    <w:p w14:paraId="2C71742B" w14:textId="17826A85" w:rsidR="000A3AAE" w:rsidRPr="00890DC1" w:rsidRDefault="000A3AAE" w:rsidP="00FE163C">
      <w:pPr>
        <w:rPr>
          <w:rFonts w:cstheme="minorHAnsi"/>
        </w:rPr>
      </w:pPr>
    </w:p>
    <w:p w14:paraId="013D1C14" w14:textId="206AE1BE" w:rsidR="000A3AAE" w:rsidRPr="00890DC1" w:rsidRDefault="000A3AAE" w:rsidP="00FE163C">
      <w:pPr>
        <w:rPr>
          <w:rFonts w:cstheme="minorHAnsi"/>
        </w:rPr>
      </w:pPr>
    </w:p>
    <w:p w14:paraId="3F62EB86" w14:textId="50F24D2E" w:rsidR="000A3AAE" w:rsidRPr="00890DC1" w:rsidRDefault="000A3AAE" w:rsidP="00FE163C">
      <w:pPr>
        <w:rPr>
          <w:rFonts w:cstheme="minorHAnsi"/>
        </w:rPr>
      </w:pPr>
    </w:p>
    <w:p w14:paraId="7A87C99B" w14:textId="464E2EBA" w:rsidR="000A3AAE" w:rsidRPr="00890DC1" w:rsidRDefault="000A3AAE" w:rsidP="00FE163C">
      <w:pPr>
        <w:rPr>
          <w:rFonts w:cstheme="minorHAnsi"/>
        </w:rPr>
      </w:pPr>
    </w:p>
    <w:p w14:paraId="4063734E" w14:textId="424B5A17" w:rsidR="000A3AAE" w:rsidRPr="00890DC1" w:rsidRDefault="000A3AAE" w:rsidP="00FE163C">
      <w:pPr>
        <w:rPr>
          <w:rFonts w:cstheme="minorHAnsi"/>
        </w:rPr>
      </w:pPr>
    </w:p>
    <w:p w14:paraId="5FCC0DA1" w14:textId="3233BB32" w:rsidR="000A3AAE" w:rsidRPr="00890DC1" w:rsidRDefault="000A3AAE" w:rsidP="00FE163C">
      <w:pPr>
        <w:rPr>
          <w:rFonts w:cstheme="minorHAnsi"/>
        </w:rPr>
      </w:pPr>
    </w:p>
    <w:p w14:paraId="05A1419D" w14:textId="165ECC59" w:rsidR="000A3AAE" w:rsidRPr="00890DC1" w:rsidRDefault="000A3AAE" w:rsidP="00FE163C">
      <w:pPr>
        <w:rPr>
          <w:rFonts w:cstheme="minorHAnsi"/>
        </w:rPr>
      </w:pPr>
    </w:p>
    <w:p w14:paraId="4DD24188" w14:textId="1C3923A6" w:rsidR="000A3AAE" w:rsidRPr="00890DC1" w:rsidRDefault="000A3AAE" w:rsidP="00FE163C">
      <w:pPr>
        <w:rPr>
          <w:rFonts w:cstheme="minorHAnsi"/>
        </w:rPr>
      </w:pPr>
    </w:p>
    <w:p w14:paraId="57196A8D" w14:textId="0519757F" w:rsidR="008971D5" w:rsidRPr="00890DC1" w:rsidRDefault="008971D5" w:rsidP="00FE163C">
      <w:pPr>
        <w:rPr>
          <w:rFonts w:cstheme="minorHAnsi"/>
        </w:rPr>
      </w:pPr>
    </w:p>
    <w:p w14:paraId="3CBD4D8C" w14:textId="77777777" w:rsidR="008971D5" w:rsidRPr="00890DC1" w:rsidRDefault="008971D5" w:rsidP="00FE163C">
      <w:pPr>
        <w:rPr>
          <w:rFonts w:cstheme="minorHAnsi"/>
        </w:rPr>
      </w:pPr>
    </w:p>
    <w:p w14:paraId="37F41AF3" w14:textId="2ABA9BAB" w:rsidR="000A3AAE" w:rsidRPr="00890DC1" w:rsidRDefault="000A3AAE" w:rsidP="00FE163C">
      <w:pPr>
        <w:rPr>
          <w:rFonts w:cstheme="minorHAnsi"/>
        </w:rPr>
      </w:pPr>
    </w:p>
    <w:p w14:paraId="53F2BC39" w14:textId="222BAD07" w:rsidR="000A3AAE" w:rsidRPr="00890DC1" w:rsidRDefault="000A3AAE" w:rsidP="00FE163C">
      <w:pPr>
        <w:rPr>
          <w:rFonts w:cstheme="minorHAnsi"/>
        </w:rPr>
      </w:pPr>
    </w:p>
    <w:p w14:paraId="0099A29D" w14:textId="210015F0" w:rsidR="000A3AAE" w:rsidRPr="00890DC1" w:rsidRDefault="000A3AAE" w:rsidP="00FE163C">
      <w:pPr>
        <w:rPr>
          <w:rFonts w:cstheme="minorHAnsi"/>
        </w:rPr>
      </w:pPr>
    </w:p>
    <w:p w14:paraId="1B5654CF" w14:textId="5A004627" w:rsidR="000A3AAE" w:rsidRPr="00890DC1" w:rsidRDefault="000A3AAE" w:rsidP="00FE163C">
      <w:pPr>
        <w:rPr>
          <w:rFonts w:cstheme="minorHAnsi"/>
        </w:rPr>
      </w:pPr>
    </w:p>
    <w:p w14:paraId="57902A29" w14:textId="50AE3CE9" w:rsidR="000A3AAE" w:rsidRPr="00890DC1" w:rsidRDefault="000A3AAE" w:rsidP="00FE163C">
      <w:pPr>
        <w:rPr>
          <w:rFonts w:cstheme="minorHAnsi"/>
        </w:rPr>
      </w:pPr>
    </w:p>
    <w:p w14:paraId="4763A490" w14:textId="54AD140F" w:rsidR="000A3AAE" w:rsidRPr="00890DC1" w:rsidRDefault="000A3AAE" w:rsidP="00FE163C">
      <w:pPr>
        <w:rPr>
          <w:rFonts w:cstheme="minorHAnsi"/>
        </w:rPr>
      </w:pPr>
    </w:p>
    <w:p w14:paraId="0EE764EF" w14:textId="5E17E45D" w:rsidR="000A3AAE" w:rsidRDefault="000A3AAE" w:rsidP="00FE163C">
      <w:pPr>
        <w:rPr>
          <w:rFonts w:cstheme="minorHAnsi"/>
        </w:rPr>
      </w:pPr>
    </w:p>
    <w:p w14:paraId="0A181987" w14:textId="77777777" w:rsidR="004B0C8B" w:rsidRDefault="004B0C8B" w:rsidP="00FE163C">
      <w:pPr>
        <w:rPr>
          <w:rFonts w:cstheme="minorHAnsi"/>
        </w:rPr>
      </w:pPr>
    </w:p>
    <w:p w14:paraId="376FDB21" w14:textId="77777777" w:rsidR="004B0C8B" w:rsidRDefault="004B0C8B" w:rsidP="00FE163C">
      <w:pPr>
        <w:rPr>
          <w:rFonts w:cstheme="minorHAnsi"/>
        </w:rPr>
      </w:pPr>
    </w:p>
    <w:p w14:paraId="11FA2EB6" w14:textId="77777777" w:rsidR="004B0C8B" w:rsidRDefault="004B0C8B" w:rsidP="00FE163C">
      <w:pPr>
        <w:rPr>
          <w:rFonts w:cstheme="minorHAnsi"/>
        </w:rPr>
      </w:pPr>
    </w:p>
    <w:p w14:paraId="0E4A8621" w14:textId="77777777" w:rsidR="004B0C8B" w:rsidRDefault="004B0C8B" w:rsidP="00FE163C">
      <w:pPr>
        <w:rPr>
          <w:rFonts w:cstheme="minorHAnsi"/>
        </w:rPr>
      </w:pPr>
    </w:p>
    <w:p w14:paraId="4A08E4C7" w14:textId="77777777" w:rsidR="004B0C8B" w:rsidRDefault="004B0C8B" w:rsidP="00FE163C">
      <w:pPr>
        <w:rPr>
          <w:rFonts w:cstheme="minorHAnsi"/>
        </w:rPr>
      </w:pPr>
    </w:p>
    <w:p w14:paraId="1B6C7568" w14:textId="77777777" w:rsidR="004B0C8B" w:rsidRDefault="004B0C8B" w:rsidP="00FE163C">
      <w:pPr>
        <w:rPr>
          <w:rFonts w:cstheme="minorHAnsi"/>
        </w:rPr>
      </w:pPr>
    </w:p>
    <w:p w14:paraId="0F45BA6D" w14:textId="77777777" w:rsidR="004B0C8B" w:rsidRDefault="004B0C8B" w:rsidP="00FE163C">
      <w:pPr>
        <w:rPr>
          <w:rFonts w:cstheme="minorHAnsi"/>
        </w:rPr>
      </w:pPr>
    </w:p>
    <w:p w14:paraId="00598CB8" w14:textId="77777777" w:rsidR="004B0C8B" w:rsidRPr="00890DC1" w:rsidRDefault="004B0C8B" w:rsidP="00FE163C">
      <w:pPr>
        <w:rPr>
          <w:rFonts w:cstheme="minorHAnsi"/>
        </w:rPr>
      </w:pPr>
    </w:p>
    <w:p w14:paraId="1B86D20E" w14:textId="77777777" w:rsidR="00E50765" w:rsidRDefault="00E50765" w:rsidP="00FE163C">
      <w:pPr>
        <w:rPr>
          <w:rFonts w:cstheme="minorHAnsi"/>
        </w:rPr>
      </w:pPr>
    </w:p>
    <w:p w14:paraId="3619BB45" w14:textId="77777777" w:rsidR="00A16455" w:rsidRDefault="00A16455" w:rsidP="00FE163C">
      <w:pPr>
        <w:rPr>
          <w:rFonts w:cstheme="minorHAnsi"/>
        </w:rPr>
      </w:pPr>
    </w:p>
    <w:p w14:paraId="5E3344AA" w14:textId="77777777" w:rsidR="00A16455" w:rsidRDefault="00A16455" w:rsidP="00FE163C">
      <w:pPr>
        <w:rPr>
          <w:rFonts w:cstheme="minorHAnsi"/>
        </w:rPr>
      </w:pPr>
    </w:p>
    <w:p w14:paraId="358B3699" w14:textId="77777777" w:rsidR="00A16455" w:rsidRDefault="00A16455" w:rsidP="00FE163C">
      <w:pPr>
        <w:rPr>
          <w:rFonts w:cstheme="minorHAnsi"/>
        </w:rPr>
      </w:pPr>
    </w:p>
    <w:p w14:paraId="4C8EB39D" w14:textId="77777777" w:rsidR="004B0C8B" w:rsidRDefault="004B0C8B" w:rsidP="00FE163C">
      <w:pPr>
        <w:rPr>
          <w:rFonts w:cstheme="minorHAnsi"/>
          <w:sz w:val="20"/>
          <w:szCs w:val="20"/>
        </w:rPr>
      </w:pPr>
    </w:p>
    <w:p w14:paraId="734F0D08" w14:textId="4E0C6515" w:rsidR="004B0C8B" w:rsidRPr="004B0C8B" w:rsidRDefault="004B0C8B" w:rsidP="004B0C8B">
      <w:pPr>
        <w:jc w:val="center"/>
        <w:rPr>
          <w:rFonts w:cstheme="minorHAnsi"/>
          <w:b/>
          <w:bCs/>
          <w:u w:val="single"/>
        </w:rPr>
      </w:pPr>
      <w:r w:rsidRPr="004B0C8B">
        <w:rPr>
          <w:rFonts w:cstheme="minorHAnsi"/>
          <w:b/>
          <w:bCs/>
          <w:u w:val="single"/>
        </w:rPr>
        <w:lastRenderedPageBreak/>
        <w:t>Instructions for use, NOT to be included in the letter.</w:t>
      </w:r>
    </w:p>
    <w:p w14:paraId="22FFE54C" w14:textId="77777777" w:rsidR="004B0C8B" w:rsidRPr="00401FD0" w:rsidRDefault="004B0C8B" w:rsidP="00FE163C">
      <w:pPr>
        <w:rPr>
          <w:rFonts w:cstheme="minorHAnsi"/>
          <w:sz w:val="22"/>
          <w:szCs w:val="22"/>
        </w:rPr>
      </w:pPr>
    </w:p>
    <w:p w14:paraId="5071C423" w14:textId="0568EC77" w:rsidR="00401FD0" w:rsidRPr="00401FD0" w:rsidRDefault="00A16455" w:rsidP="00FE163C">
      <w:pPr>
        <w:rPr>
          <w:rFonts w:cstheme="minorHAnsi"/>
          <w:sz w:val="22"/>
          <w:szCs w:val="22"/>
        </w:rPr>
      </w:pPr>
      <w:r w:rsidRPr="00401FD0">
        <w:rPr>
          <w:rFonts w:cstheme="minorHAnsi"/>
          <w:sz w:val="22"/>
          <w:szCs w:val="22"/>
        </w:rPr>
        <w:t xml:space="preserve">Please </w:t>
      </w:r>
      <w:r w:rsidR="00DA067E" w:rsidRPr="00401FD0">
        <w:rPr>
          <w:rFonts w:cstheme="minorHAnsi"/>
          <w:sz w:val="22"/>
          <w:szCs w:val="22"/>
        </w:rPr>
        <w:t>send a</w:t>
      </w:r>
      <w:r w:rsidR="00401FD0">
        <w:rPr>
          <w:rFonts w:cstheme="minorHAnsi"/>
          <w:sz w:val="22"/>
          <w:szCs w:val="22"/>
        </w:rPr>
        <w:t xml:space="preserve"> separate</w:t>
      </w:r>
      <w:r w:rsidR="00DA067E" w:rsidRPr="00401FD0">
        <w:rPr>
          <w:rFonts w:cstheme="minorHAnsi"/>
          <w:sz w:val="22"/>
          <w:szCs w:val="22"/>
        </w:rPr>
        <w:t xml:space="preserve"> copy of th</w:t>
      </w:r>
      <w:r w:rsidR="00401FD0" w:rsidRPr="00401FD0">
        <w:rPr>
          <w:rFonts w:cstheme="minorHAnsi"/>
          <w:sz w:val="22"/>
          <w:szCs w:val="22"/>
        </w:rPr>
        <w:t>e</w:t>
      </w:r>
      <w:r w:rsidR="00DA067E" w:rsidRPr="00401FD0">
        <w:rPr>
          <w:rFonts w:cstheme="minorHAnsi"/>
          <w:sz w:val="22"/>
          <w:szCs w:val="22"/>
        </w:rPr>
        <w:t xml:space="preserve"> letter </w:t>
      </w:r>
      <w:r w:rsidR="00401FD0">
        <w:rPr>
          <w:rFonts w:cstheme="minorHAnsi"/>
          <w:sz w:val="22"/>
          <w:szCs w:val="22"/>
        </w:rPr>
        <w:t xml:space="preserve">with </w:t>
      </w:r>
      <w:r w:rsidR="00401FD0" w:rsidRPr="00401FD0">
        <w:rPr>
          <w:rFonts w:cstheme="minorHAnsi"/>
          <w:sz w:val="22"/>
          <w:szCs w:val="22"/>
        </w:rPr>
        <w:t>Patient Identifiable Data</w:t>
      </w:r>
      <w:r w:rsidR="00401FD0">
        <w:rPr>
          <w:rFonts w:cstheme="minorHAnsi"/>
          <w:sz w:val="22"/>
          <w:szCs w:val="22"/>
        </w:rPr>
        <w:t xml:space="preserve"> </w:t>
      </w:r>
      <w:r w:rsidR="00401FD0" w:rsidRPr="00401FD0">
        <w:rPr>
          <w:rFonts w:cstheme="minorHAnsi"/>
          <w:sz w:val="22"/>
          <w:szCs w:val="22"/>
        </w:rPr>
        <w:t>REMOVE</w:t>
      </w:r>
      <w:r w:rsidR="00401FD0">
        <w:rPr>
          <w:rFonts w:cstheme="minorHAnsi"/>
          <w:sz w:val="22"/>
          <w:szCs w:val="22"/>
        </w:rPr>
        <w:t xml:space="preserve">D </w:t>
      </w:r>
      <w:r w:rsidR="00D27E55" w:rsidRPr="00401FD0">
        <w:rPr>
          <w:rFonts w:cstheme="minorHAnsi"/>
          <w:sz w:val="22"/>
          <w:szCs w:val="22"/>
        </w:rPr>
        <w:t xml:space="preserve">to the </w:t>
      </w:r>
    </w:p>
    <w:p w14:paraId="0BBBD2EE" w14:textId="7F829A98" w:rsidR="00401FD0" w:rsidRPr="00401FD0" w:rsidRDefault="00D27E55" w:rsidP="00401FD0">
      <w:pPr>
        <w:pStyle w:val="ListParagraph"/>
        <w:numPr>
          <w:ilvl w:val="0"/>
          <w:numId w:val="4"/>
        </w:numPr>
        <w:rPr>
          <w:rFonts w:cstheme="minorHAnsi"/>
        </w:rPr>
      </w:pPr>
      <w:r w:rsidRPr="00401FD0">
        <w:rPr>
          <w:rFonts w:cstheme="minorHAnsi"/>
        </w:rPr>
        <w:t>SEL IC</w:t>
      </w:r>
      <w:r w:rsidR="0027125D" w:rsidRPr="00401FD0">
        <w:rPr>
          <w:rFonts w:cstheme="minorHAnsi"/>
        </w:rPr>
        <w:t>S</w:t>
      </w:r>
      <w:r w:rsidR="008B24E5" w:rsidRPr="00401FD0">
        <w:rPr>
          <w:rFonts w:cstheme="minorHAnsi"/>
        </w:rPr>
        <w:t xml:space="preserve"> Borough</w:t>
      </w:r>
      <w:r w:rsidRPr="00401FD0">
        <w:rPr>
          <w:rFonts w:cstheme="minorHAnsi"/>
        </w:rPr>
        <w:t xml:space="preserve"> Medicines Optimisation Team</w:t>
      </w:r>
      <w:r w:rsidR="004B0C8B" w:rsidRPr="00401FD0">
        <w:rPr>
          <w:rFonts w:cstheme="minorHAnsi"/>
        </w:rPr>
        <w:t xml:space="preserve"> as per email list below. </w:t>
      </w:r>
    </w:p>
    <w:p w14:paraId="40E17507" w14:textId="0507507C" w:rsidR="00401FD0" w:rsidRPr="00401FD0" w:rsidRDefault="00401FD0" w:rsidP="00401FD0">
      <w:pPr>
        <w:pStyle w:val="ListParagraph"/>
        <w:numPr>
          <w:ilvl w:val="0"/>
          <w:numId w:val="4"/>
        </w:numPr>
        <w:rPr>
          <w:rFonts w:cstheme="minorHAnsi"/>
        </w:rPr>
      </w:pPr>
      <w:r w:rsidRPr="00401FD0">
        <w:rPr>
          <w:rFonts w:cstheme="minorHAnsi"/>
        </w:rPr>
        <w:t>Trust Formulary</w:t>
      </w:r>
      <w:r w:rsidR="004E52F2">
        <w:rPr>
          <w:rFonts w:cstheme="minorHAnsi"/>
        </w:rPr>
        <w:t>/Medicines Information</w:t>
      </w:r>
      <w:r w:rsidRPr="00401FD0">
        <w:rPr>
          <w:rFonts w:cstheme="minorHAnsi"/>
        </w:rPr>
        <w:t xml:space="preserve"> Team as per email list below</w:t>
      </w:r>
    </w:p>
    <w:p w14:paraId="79A7CEE5" w14:textId="70F54FF6" w:rsidR="00E04BD9" w:rsidRDefault="00E04BD9" w:rsidP="00FE163C">
      <w:pPr>
        <w:rPr>
          <w:rFonts w:cstheme="minorHAnsi"/>
          <w:sz w:val="20"/>
          <w:szCs w:val="20"/>
        </w:rPr>
      </w:pPr>
    </w:p>
    <w:p w14:paraId="1F806846" w14:textId="06719686" w:rsidR="00625776" w:rsidRPr="00625776" w:rsidRDefault="00625776" w:rsidP="00FE163C">
      <w:pPr>
        <w:rPr>
          <w:rFonts w:cstheme="minorHAnsi"/>
          <w:sz w:val="22"/>
          <w:szCs w:val="22"/>
        </w:rPr>
      </w:pPr>
      <w:r w:rsidRPr="00625776">
        <w:rPr>
          <w:rFonts w:cstheme="minorHAnsi"/>
          <w:sz w:val="22"/>
          <w:szCs w:val="22"/>
        </w:rPr>
        <w:t>A letter to send to patients is being developed. In the interim, either the above letter could be cc’d to the patient, or a text message sent, copying the relevant reason stated within the letter.</w:t>
      </w:r>
    </w:p>
    <w:p w14:paraId="1B5FBD0F" w14:textId="77777777" w:rsidR="00E04BD9" w:rsidRDefault="00E04BD9" w:rsidP="00FE163C">
      <w:pPr>
        <w:rPr>
          <w:rFonts w:cstheme="minorHAnsi"/>
          <w:sz w:val="20"/>
          <w:szCs w:val="20"/>
        </w:rPr>
      </w:pPr>
    </w:p>
    <w:p w14:paraId="5907B035" w14:textId="77777777" w:rsidR="00E04BD9" w:rsidRDefault="00E04BD9" w:rsidP="00FE163C">
      <w:pPr>
        <w:rPr>
          <w:rFonts w:cstheme="minorHAnsi"/>
          <w:sz w:val="20"/>
          <w:szCs w:val="20"/>
        </w:rPr>
      </w:pPr>
    </w:p>
    <w:p w14:paraId="6B323F77" w14:textId="649365ED" w:rsidR="00E04BD9" w:rsidRDefault="004B1556" w:rsidP="00FE163C">
      <w:r>
        <w:t xml:space="preserve">SEL Trust / ICS contact details </w:t>
      </w:r>
    </w:p>
    <w:p w14:paraId="0BE65F74" w14:textId="77777777" w:rsidR="00EB4614" w:rsidRDefault="00EB4614" w:rsidP="00FE163C"/>
    <w:tbl>
      <w:tblPr>
        <w:tblStyle w:val="TableGrid"/>
        <w:tblW w:w="0" w:type="auto"/>
        <w:tblLook w:val="04A0" w:firstRow="1" w:lastRow="0" w:firstColumn="1" w:lastColumn="0" w:noHBand="0" w:noVBand="1"/>
      </w:tblPr>
      <w:tblGrid>
        <w:gridCol w:w="3794"/>
        <w:gridCol w:w="5499"/>
      </w:tblGrid>
      <w:tr w:rsidR="00033F00" w14:paraId="19C29D43" w14:textId="77777777" w:rsidTr="0038726F">
        <w:tc>
          <w:tcPr>
            <w:tcW w:w="9293" w:type="dxa"/>
            <w:gridSpan w:val="2"/>
            <w:shd w:val="clear" w:color="auto" w:fill="F7CAAC" w:themeFill="accent2" w:themeFillTint="66"/>
          </w:tcPr>
          <w:p w14:paraId="42678E15" w14:textId="3A60AECC" w:rsidR="00033F00" w:rsidRDefault="00033F00" w:rsidP="00FE163C">
            <w:pPr>
              <w:rPr>
                <w:rFonts w:cstheme="minorHAnsi"/>
                <w:sz w:val="20"/>
                <w:szCs w:val="20"/>
              </w:rPr>
            </w:pPr>
            <w:r>
              <w:t>Please remove all patient identifiable data (e.g. name, address, DOB, NHS number) from communication. If these details are required, the recipient will contact you.</w:t>
            </w:r>
          </w:p>
        </w:tc>
      </w:tr>
      <w:tr w:rsidR="007659DA" w14:paraId="04A87C09" w14:textId="77777777" w:rsidTr="00CF4A5C">
        <w:tc>
          <w:tcPr>
            <w:tcW w:w="9293" w:type="dxa"/>
            <w:gridSpan w:val="2"/>
            <w:shd w:val="clear" w:color="auto" w:fill="FFD966" w:themeFill="accent4" w:themeFillTint="99"/>
          </w:tcPr>
          <w:p w14:paraId="611884B8" w14:textId="00E6223B" w:rsidR="007659DA" w:rsidRDefault="007659DA" w:rsidP="00FE163C">
            <w:pPr>
              <w:rPr>
                <w:rFonts w:cstheme="minorHAnsi"/>
                <w:sz w:val="20"/>
                <w:szCs w:val="20"/>
              </w:rPr>
            </w:pPr>
            <w:r>
              <w:t>Acute Trusts</w:t>
            </w:r>
          </w:p>
        </w:tc>
      </w:tr>
      <w:tr w:rsidR="002E2940" w14:paraId="110B3108" w14:textId="77777777" w:rsidTr="00A10A8A">
        <w:tc>
          <w:tcPr>
            <w:tcW w:w="3794" w:type="dxa"/>
          </w:tcPr>
          <w:p w14:paraId="4EAB1C0B" w14:textId="6CD14D35" w:rsidR="002E2940" w:rsidRDefault="004E4CCA" w:rsidP="00FE163C">
            <w:pPr>
              <w:rPr>
                <w:rFonts w:cstheme="minorHAnsi"/>
                <w:sz w:val="20"/>
                <w:szCs w:val="20"/>
              </w:rPr>
            </w:pPr>
            <w:r>
              <w:t>Guy's and St Thomas' NHS Foundation Trust</w:t>
            </w:r>
          </w:p>
        </w:tc>
        <w:tc>
          <w:tcPr>
            <w:tcW w:w="5499" w:type="dxa"/>
          </w:tcPr>
          <w:p w14:paraId="155FA35F" w14:textId="7A90C6E2" w:rsidR="002E2940" w:rsidRDefault="00000000" w:rsidP="00FE163C">
            <w:pPr>
              <w:rPr>
                <w:rFonts w:cstheme="minorHAnsi"/>
                <w:sz w:val="20"/>
                <w:szCs w:val="20"/>
              </w:rPr>
            </w:pPr>
            <w:hyperlink r:id="rId15" w:history="1">
              <w:r w:rsidR="00EA088E" w:rsidRPr="00020CD6">
                <w:rPr>
                  <w:rStyle w:val="Hyperlink"/>
                </w:rPr>
                <w:t>gst-tr.selondonformulary@nhs.net</w:t>
              </w:r>
            </w:hyperlink>
            <w:r w:rsidR="00EA088E">
              <w:t xml:space="preserve"> </w:t>
            </w:r>
            <w:r w:rsidR="00094773">
              <w:t xml:space="preserve"> </w:t>
            </w:r>
          </w:p>
        </w:tc>
      </w:tr>
      <w:tr w:rsidR="002E2940" w14:paraId="1A53A1CA" w14:textId="77777777" w:rsidTr="00A10A8A">
        <w:tc>
          <w:tcPr>
            <w:tcW w:w="3794" w:type="dxa"/>
          </w:tcPr>
          <w:p w14:paraId="7564B840" w14:textId="5655CF97" w:rsidR="002E2940" w:rsidRDefault="004E4CCA" w:rsidP="00FE163C">
            <w:pPr>
              <w:rPr>
                <w:rFonts w:cstheme="minorHAnsi"/>
                <w:sz w:val="20"/>
                <w:szCs w:val="20"/>
              </w:rPr>
            </w:pPr>
            <w:r>
              <w:t>King's College Hospital NHS Foundation Trust</w:t>
            </w:r>
          </w:p>
        </w:tc>
        <w:tc>
          <w:tcPr>
            <w:tcW w:w="5499" w:type="dxa"/>
          </w:tcPr>
          <w:p w14:paraId="33FD5FDE" w14:textId="1F2AD78C" w:rsidR="002E2940" w:rsidRDefault="00000000" w:rsidP="00FE163C">
            <w:pPr>
              <w:rPr>
                <w:rFonts w:cstheme="minorHAnsi"/>
                <w:sz w:val="20"/>
                <w:szCs w:val="20"/>
              </w:rPr>
            </w:pPr>
            <w:hyperlink r:id="rId16" w:history="1">
              <w:r w:rsidR="00EA088E" w:rsidRPr="00020CD6">
                <w:rPr>
                  <w:rStyle w:val="Hyperlink"/>
                </w:rPr>
                <w:t>kch-tr.FormularyKCH@nhs.net</w:t>
              </w:r>
            </w:hyperlink>
            <w:r w:rsidR="00EA088E">
              <w:t xml:space="preserve"> </w:t>
            </w:r>
            <w:r w:rsidR="001241E5">
              <w:t xml:space="preserve"> </w:t>
            </w:r>
          </w:p>
        </w:tc>
      </w:tr>
      <w:tr w:rsidR="002E2940" w14:paraId="33314BDB" w14:textId="77777777" w:rsidTr="00A10A8A">
        <w:tc>
          <w:tcPr>
            <w:tcW w:w="3794" w:type="dxa"/>
          </w:tcPr>
          <w:p w14:paraId="15728991" w14:textId="2FEB5C3F" w:rsidR="002E2940" w:rsidRDefault="007C6BFA" w:rsidP="00FE163C">
            <w:pPr>
              <w:rPr>
                <w:rFonts w:cstheme="minorHAnsi"/>
                <w:sz w:val="20"/>
                <w:szCs w:val="20"/>
              </w:rPr>
            </w:pPr>
            <w:r>
              <w:t>Lewisham and Greenwich NHS Trust</w:t>
            </w:r>
          </w:p>
        </w:tc>
        <w:tc>
          <w:tcPr>
            <w:tcW w:w="5499" w:type="dxa"/>
          </w:tcPr>
          <w:p w14:paraId="64C199B3" w14:textId="03B9B210" w:rsidR="002E2940" w:rsidRDefault="00000000" w:rsidP="00FE163C">
            <w:hyperlink r:id="rId17" w:history="1">
              <w:r w:rsidR="00401FD0" w:rsidRPr="003110EF">
                <w:rPr>
                  <w:rStyle w:val="Hyperlink"/>
                </w:rPr>
                <w:t>lg.formulary@nhs.net</w:t>
              </w:r>
            </w:hyperlink>
          </w:p>
          <w:p w14:paraId="66144894" w14:textId="59F4C3BC" w:rsidR="00401FD0" w:rsidRDefault="00401FD0" w:rsidP="00FE163C">
            <w:pPr>
              <w:rPr>
                <w:rFonts w:cstheme="minorHAnsi"/>
                <w:sz w:val="20"/>
                <w:szCs w:val="20"/>
              </w:rPr>
            </w:pPr>
          </w:p>
        </w:tc>
      </w:tr>
      <w:tr w:rsidR="0094213A" w14:paraId="1F775E13" w14:textId="77777777" w:rsidTr="00CF4A5C">
        <w:tc>
          <w:tcPr>
            <w:tcW w:w="9293" w:type="dxa"/>
            <w:gridSpan w:val="2"/>
            <w:shd w:val="clear" w:color="auto" w:fill="FFD966" w:themeFill="accent4" w:themeFillTint="99"/>
          </w:tcPr>
          <w:p w14:paraId="48EF4D5A" w14:textId="37C47681" w:rsidR="0094213A" w:rsidRDefault="0094213A" w:rsidP="00FE163C">
            <w:pPr>
              <w:rPr>
                <w:rFonts w:cstheme="minorHAnsi"/>
                <w:sz w:val="20"/>
                <w:szCs w:val="20"/>
              </w:rPr>
            </w:pPr>
            <w:r>
              <w:t>Mental Health Trusts</w:t>
            </w:r>
          </w:p>
        </w:tc>
      </w:tr>
      <w:tr w:rsidR="002E2940" w14:paraId="2364989D" w14:textId="77777777" w:rsidTr="00A10A8A">
        <w:tc>
          <w:tcPr>
            <w:tcW w:w="3794" w:type="dxa"/>
          </w:tcPr>
          <w:p w14:paraId="4160B35A" w14:textId="60831731" w:rsidR="002E2940" w:rsidRDefault="005336C0" w:rsidP="00FE163C">
            <w:pPr>
              <w:rPr>
                <w:rFonts w:cstheme="minorHAnsi"/>
                <w:sz w:val="20"/>
                <w:szCs w:val="20"/>
              </w:rPr>
            </w:pPr>
            <w:r>
              <w:t>Oxleas NHS Foundation Trust</w:t>
            </w:r>
          </w:p>
        </w:tc>
        <w:tc>
          <w:tcPr>
            <w:tcW w:w="5499" w:type="dxa"/>
          </w:tcPr>
          <w:p w14:paraId="05620B9F" w14:textId="74756E9E" w:rsidR="002E2940" w:rsidRDefault="00000000" w:rsidP="00FE163C">
            <w:hyperlink r:id="rId18" w:history="1">
              <w:r w:rsidR="000712C1" w:rsidRPr="00020CD6">
                <w:rPr>
                  <w:rStyle w:val="Hyperlink"/>
                </w:rPr>
                <w:t>oxl-tr.medicinesinfo@nhs.net</w:t>
              </w:r>
            </w:hyperlink>
            <w:r w:rsidR="000712C1">
              <w:t xml:space="preserve"> </w:t>
            </w:r>
          </w:p>
          <w:p w14:paraId="35CD633B" w14:textId="672DCCD2" w:rsidR="00EA088E" w:rsidRDefault="00EA088E" w:rsidP="00FE163C">
            <w:pPr>
              <w:rPr>
                <w:rFonts w:cstheme="minorHAnsi"/>
                <w:sz w:val="20"/>
                <w:szCs w:val="20"/>
              </w:rPr>
            </w:pPr>
          </w:p>
        </w:tc>
      </w:tr>
      <w:tr w:rsidR="002E2940" w14:paraId="72FFBA96" w14:textId="77777777" w:rsidTr="00A10A8A">
        <w:tc>
          <w:tcPr>
            <w:tcW w:w="3794" w:type="dxa"/>
          </w:tcPr>
          <w:p w14:paraId="653F9221" w14:textId="019688E5" w:rsidR="002E2940" w:rsidRDefault="005336C0" w:rsidP="00FE163C">
            <w:pPr>
              <w:rPr>
                <w:rFonts w:cstheme="minorHAnsi"/>
                <w:sz w:val="20"/>
                <w:szCs w:val="20"/>
              </w:rPr>
            </w:pPr>
            <w:r>
              <w:t>South London and Maudsley NHS Foundation Trust</w:t>
            </w:r>
          </w:p>
        </w:tc>
        <w:tc>
          <w:tcPr>
            <w:tcW w:w="5499" w:type="dxa"/>
          </w:tcPr>
          <w:p w14:paraId="52D5E6AF" w14:textId="12310637" w:rsidR="002E2940" w:rsidRDefault="00000000" w:rsidP="00FE163C">
            <w:pPr>
              <w:rPr>
                <w:rFonts w:cstheme="minorHAnsi"/>
                <w:sz w:val="20"/>
                <w:szCs w:val="20"/>
              </w:rPr>
            </w:pPr>
            <w:hyperlink r:id="rId19" w:history="1">
              <w:r w:rsidR="000712C1" w:rsidRPr="00020CD6">
                <w:rPr>
                  <w:rStyle w:val="Hyperlink"/>
                </w:rPr>
                <w:t>pharmacy_staff_medicines_information@slam.nhs.uk</w:t>
              </w:r>
            </w:hyperlink>
            <w:r w:rsidR="000712C1">
              <w:t xml:space="preserve"> </w:t>
            </w:r>
          </w:p>
        </w:tc>
      </w:tr>
      <w:tr w:rsidR="00A10A8A" w14:paraId="122BEDD8" w14:textId="77777777" w:rsidTr="00CF4A5C">
        <w:tc>
          <w:tcPr>
            <w:tcW w:w="9293" w:type="dxa"/>
            <w:gridSpan w:val="2"/>
            <w:shd w:val="clear" w:color="auto" w:fill="FFD966" w:themeFill="accent4" w:themeFillTint="99"/>
          </w:tcPr>
          <w:p w14:paraId="3D12B80F" w14:textId="2AB50D4B" w:rsidR="00A10A8A" w:rsidRDefault="00A10A8A" w:rsidP="00FE163C">
            <w:r>
              <w:t>SEL ICS Borough Medicines Optimisation Teams</w:t>
            </w:r>
          </w:p>
        </w:tc>
      </w:tr>
      <w:tr w:rsidR="007D7E2F" w14:paraId="3D28A8D1" w14:textId="77777777" w:rsidTr="00A10A8A">
        <w:tc>
          <w:tcPr>
            <w:tcW w:w="3794" w:type="dxa"/>
          </w:tcPr>
          <w:p w14:paraId="45D258B8" w14:textId="6BD0F196" w:rsidR="007D7E2F" w:rsidRDefault="007D7E2F" w:rsidP="007D7E2F">
            <w:r w:rsidRPr="000E59BE">
              <w:t xml:space="preserve">Bexley </w:t>
            </w:r>
          </w:p>
        </w:tc>
        <w:tc>
          <w:tcPr>
            <w:tcW w:w="5499" w:type="dxa"/>
          </w:tcPr>
          <w:p w14:paraId="31A25F24" w14:textId="18C98872" w:rsidR="007D7E2F" w:rsidRDefault="00000000" w:rsidP="007D7E2F">
            <w:hyperlink r:id="rId20" w:history="1">
              <w:r w:rsidR="00C4638D" w:rsidRPr="00020CD6">
                <w:rPr>
                  <w:rStyle w:val="Hyperlink"/>
                </w:rPr>
                <w:t>Bexley.MMT@selondonics.nhs.uk</w:t>
              </w:r>
            </w:hyperlink>
            <w:r w:rsidR="007D7E2F">
              <w:t xml:space="preserve"> </w:t>
            </w:r>
          </w:p>
        </w:tc>
      </w:tr>
      <w:tr w:rsidR="007D7E2F" w14:paraId="256881E8" w14:textId="77777777" w:rsidTr="00A10A8A">
        <w:tc>
          <w:tcPr>
            <w:tcW w:w="3794" w:type="dxa"/>
          </w:tcPr>
          <w:p w14:paraId="674CA943" w14:textId="0A57944A" w:rsidR="007D7E2F" w:rsidRDefault="007D7E2F" w:rsidP="007D7E2F">
            <w:r w:rsidRPr="000E59BE">
              <w:t xml:space="preserve">Bromley </w:t>
            </w:r>
          </w:p>
        </w:tc>
        <w:tc>
          <w:tcPr>
            <w:tcW w:w="5499" w:type="dxa"/>
          </w:tcPr>
          <w:p w14:paraId="030657F2" w14:textId="1C39DFA0" w:rsidR="007D7E2F" w:rsidRDefault="00000000" w:rsidP="007D7E2F">
            <w:hyperlink r:id="rId21" w:history="1">
              <w:r w:rsidR="00C4638D" w:rsidRPr="00020CD6">
                <w:rPr>
                  <w:rStyle w:val="Hyperlink"/>
                </w:rPr>
                <w:t>bromley.medicinesmanagement@selondonics.nhs.uk</w:t>
              </w:r>
            </w:hyperlink>
            <w:r w:rsidR="00C4638D">
              <w:t xml:space="preserve"> </w:t>
            </w:r>
            <w:r w:rsidR="007D7E2F" w:rsidRPr="000E59BE">
              <w:t xml:space="preserve"> </w:t>
            </w:r>
          </w:p>
        </w:tc>
      </w:tr>
      <w:tr w:rsidR="007D7E2F" w14:paraId="6B479A6A" w14:textId="77777777" w:rsidTr="00A10A8A">
        <w:tc>
          <w:tcPr>
            <w:tcW w:w="3794" w:type="dxa"/>
          </w:tcPr>
          <w:p w14:paraId="49DFC33E" w14:textId="3151066A" w:rsidR="007D7E2F" w:rsidRDefault="007D7E2F" w:rsidP="007D7E2F">
            <w:r w:rsidRPr="000E59BE">
              <w:t xml:space="preserve">Greenwich </w:t>
            </w:r>
          </w:p>
        </w:tc>
        <w:tc>
          <w:tcPr>
            <w:tcW w:w="5499" w:type="dxa"/>
          </w:tcPr>
          <w:p w14:paraId="2851F598" w14:textId="2613EC51" w:rsidR="007D7E2F" w:rsidRDefault="00000000" w:rsidP="007D7E2F">
            <w:hyperlink r:id="rId22" w:history="1">
              <w:r w:rsidR="00C4638D" w:rsidRPr="00020CD6">
                <w:rPr>
                  <w:rStyle w:val="Hyperlink"/>
                </w:rPr>
                <w:t>Greenwich.Pharmacy@selondonics.nhs.uk</w:t>
              </w:r>
            </w:hyperlink>
            <w:r w:rsidR="00C4638D">
              <w:t xml:space="preserve"> </w:t>
            </w:r>
          </w:p>
        </w:tc>
      </w:tr>
      <w:tr w:rsidR="007D7E2F" w14:paraId="6623586F" w14:textId="77777777" w:rsidTr="00A10A8A">
        <w:tc>
          <w:tcPr>
            <w:tcW w:w="3794" w:type="dxa"/>
          </w:tcPr>
          <w:p w14:paraId="5B242936" w14:textId="3B3C387D" w:rsidR="007D7E2F" w:rsidRDefault="007D7E2F" w:rsidP="007D7E2F">
            <w:r w:rsidRPr="000E59BE">
              <w:t xml:space="preserve">Lambeth </w:t>
            </w:r>
          </w:p>
        </w:tc>
        <w:tc>
          <w:tcPr>
            <w:tcW w:w="5499" w:type="dxa"/>
          </w:tcPr>
          <w:p w14:paraId="154DD64F" w14:textId="643DA51C" w:rsidR="007D7E2F" w:rsidRDefault="00000000" w:rsidP="007D7E2F">
            <w:hyperlink r:id="rId23" w:history="1">
              <w:r w:rsidR="000636E2" w:rsidRPr="00020CD6">
                <w:rPr>
                  <w:rStyle w:val="Hyperlink"/>
                </w:rPr>
                <w:t>lambethmedicines@selondonics.nhs.uk</w:t>
              </w:r>
            </w:hyperlink>
            <w:r w:rsidR="000636E2">
              <w:t xml:space="preserve"> </w:t>
            </w:r>
          </w:p>
        </w:tc>
      </w:tr>
      <w:tr w:rsidR="007D7E2F" w14:paraId="0BD85D26" w14:textId="77777777" w:rsidTr="00A10A8A">
        <w:tc>
          <w:tcPr>
            <w:tcW w:w="3794" w:type="dxa"/>
          </w:tcPr>
          <w:p w14:paraId="4A07C8A1" w14:textId="588530D8" w:rsidR="007D7E2F" w:rsidRDefault="007D7E2F" w:rsidP="007D7E2F">
            <w:r w:rsidRPr="000E59BE">
              <w:t xml:space="preserve">Lewisham </w:t>
            </w:r>
          </w:p>
        </w:tc>
        <w:tc>
          <w:tcPr>
            <w:tcW w:w="5499" w:type="dxa"/>
          </w:tcPr>
          <w:p w14:paraId="27A8A540" w14:textId="25B6AB3C" w:rsidR="007D7E2F" w:rsidRDefault="00000000" w:rsidP="007D7E2F">
            <w:hyperlink r:id="rId24" w:history="1">
              <w:r w:rsidR="005B6B7E" w:rsidRPr="00020CD6">
                <w:rPr>
                  <w:rStyle w:val="Hyperlink"/>
                </w:rPr>
                <w:t>lewisham.medsoptteam@selondonics.nhs.uk</w:t>
              </w:r>
            </w:hyperlink>
            <w:r w:rsidR="005B6B7E">
              <w:t xml:space="preserve"> </w:t>
            </w:r>
            <w:r w:rsidR="007D7E2F" w:rsidRPr="000E59BE">
              <w:t xml:space="preserve"> </w:t>
            </w:r>
          </w:p>
        </w:tc>
      </w:tr>
      <w:tr w:rsidR="007D7E2F" w14:paraId="14FC687A" w14:textId="77777777" w:rsidTr="00A10A8A">
        <w:tc>
          <w:tcPr>
            <w:tcW w:w="3794" w:type="dxa"/>
          </w:tcPr>
          <w:p w14:paraId="315170AB" w14:textId="3C7EAA56" w:rsidR="007D7E2F" w:rsidRDefault="007D7E2F" w:rsidP="007D7E2F">
            <w:r w:rsidRPr="000E59BE">
              <w:t xml:space="preserve">Southwark </w:t>
            </w:r>
          </w:p>
        </w:tc>
        <w:tc>
          <w:tcPr>
            <w:tcW w:w="5499" w:type="dxa"/>
          </w:tcPr>
          <w:p w14:paraId="1C5C1E20" w14:textId="3ED86477" w:rsidR="007D7E2F" w:rsidRDefault="00000000" w:rsidP="007D7E2F">
            <w:hyperlink r:id="rId25" w:history="1">
              <w:r w:rsidR="005B6B7E" w:rsidRPr="00020CD6">
                <w:rPr>
                  <w:rStyle w:val="Hyperlink"/>
                </w:rPr>
                <w:t>southwark.medicine-optimisation@selondonics.nhs.uk</w:t>
              </w:r>
            </w:hyperlink>
            <w:r w:rsidR="005B6B7E">
              <w:t xml:space="preserve"> </w:t>
            </w:r>
          </w:p>
        </w:tc>
      </w:tr>
    </w:tbl>
    <w:p w14:paraId="3BE59808" w14:textId="77777777" w:rsidR="00EB4614" w:rsidRPr="00E04BD9" w:rsidRDefault="00EB4614" w:rsidP="00FE163C">
      <w:pPr>
        <w:rPr>
          <w:rFonts w:cstheme="minorHAnsi"/>
          <w:sz w:val="20"/>
          <w:szCs w:val="20"/>
        </w:rPr>
      </w:pPr>
    </w:p>
    <w:sectPr w:rsidR="00EB4614" w:rsidRPr="00E04BD9" w:rsidSect="00673DB2">
      <w:headerReference w:type="default" r:id="rId26"/>
      <w:footerReference w:type="even" r:id="rId27"/>
      <w:headerReference w:type="first" r:id="rId28"/>
      <w:pgSz w:w="11900" w:h="16840"/>
      <w:pgMar w:top="1440" w:right="1440" w:bottom="1440" w:left="1157"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03E3" w14:textId="77777777" w:rsidR="00673DB2" w:rsidRDefault="00673DB2" w:rsidP="001E20FC">
      <w:r>
        <w:separator/>
      </w:r>
    </w:p>
  </w:endnote>
  <w:endnote w:type="continuationSeparator" w:id="0">
    <w:p w14:paraId="5D7C9CEE" w14:textId="77777777" w:rsidR="00673DB2" w:rsidRDefault="00673DB2" w:rsidP="001E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3BDB" w14:textId="28A066B6" w:rsidR="00C90E9A" w:rsidRDefault="00C90E9A" w:rsidP="00D16EF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8971D5">
      <w:rPr>
        <w:rStyle w:val="PageNumber"/>
        <w:noProof/>
      </w:rPr>
      <w:t>2</w:t>
    </w:r>
    <w:r>
      <w:rPr>
        <w:rStyle w:val="PageNumber"/>
      </w:rPr>
      <w:fldChar w:fldCharType="end"/>
    </w:r>
  </w:p>
  <w:p w14:paraId="192E30D5" w14:textId="77777777" w:rsidR="00C90E9A" w:rsidRDefault="00C90E9A" w:rsidP="00C90E9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5EFB" w14:textId="77777777" w:rsidR="00673DB2" w:rsidRDefault="00673DB2" w:rsidP="001E20FC">
      <w:r>
        <w:separator/>
      </w:r>
    </w:p>
  </w:footnote>
  <w:footnote w:type="continuationSeparator" w:id="0">
    <w:p w14:paraId="6076A3B6" w14:textId="77777777" w:rsidR="00673DB2" w:rsidRDefault="00673DB2" w:rsidP="001E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00"/>
      <w:gridCol w:w="3100"/>
      <w:gridCol w:w="3100"/>
    </w:tblGrid>
    <w:tr w:rsidR="0564681E" w14:paraId="698B897F" w14:textId="77777777" w:rsidTr="0564681E">
      <w:tc>
        <w:tcPr>
          <w:tcW w:w="3100" w:type="dxa"/>
        </w:tcPr>
        <w:p w14:paraId="47C7B275" w14:textId="6FE8F783" w:rsidR="0564681E" w:rsidRDefault="0564681E" w:rsidP="0564681E">
          <w:pPr>
            <w:pStyle w:val="Header"/>
            <w:ind w:left="-115"/>
          </w:pPr>
        </w:p>
      </w:tc>
      <w:tc>
        <w:tcPr>
          <w:tcW w:w="3100" w:type="dxa"/>
        </w:tcPr>
        <w:p w14:paraId="2844A4F2" w14:textId="51E6728D" w:rsidR="0564681E" w:rsidRDefault="0564681E" w:rsidP="0564681E">
          <w:pPr>
            <w:pStyle w:val="Header"/>
            <w:jc w:val="center"/>
          </w:pPr>
        </w:p>
      </w:tc>
      <w:tc>
        <w:tcPr>
          <w:tcW w:w="3100" w:type="dxa"/>
        </w:tcPr>
        <w:p w14:paraId="1B1C1A18" w14:textId="5554CD1F" w:rsidR="0564681E" w:rsidRDefault="0564681E" w:rsidP="0564681E">
          <w:pPr>
            <w:pStyle w:val="Header"/>
            <w:ind w:right="-115"/>
            <w:jc w:val="right"/>
          </w:pPr>
        </w:p>
      </w:tc>
    </w:tr>
  </w:tbl>
  <w:p w14:paraId="2C2ADF20" w14:textId="46118B39" w:rsidR="0564681E" w:rsidRDefault="0564681E" w:rsidP="05646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DDC8" w14:textId="138FD7C3" w:rsidR="00A1120F" w:rsidRDefault="0016044B">
    <w:pPr>
      <w:pStyle w:val="Header"/>
    </w:pPr>
    <w:r>
      <w:t>Use</w:t>
    </w:r>
    <w:r w:rsidR="00A1120F">
      <w:t xml:space="preserve"> GP Practice </w:t>
    </w:r>
    <w:r>
      <w:t>Header and Footer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CDA"/>
    <w:multiLevelType w:val="hybridMultilevel"/>
    <w:tmpl w:val="B560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91409"/>
    <w:multiLevelType w:val="hybridMultilevel"/>
    <w:tmpl w:val="83C8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D6836"/>
    <w:multiLevelType w:val="hybridMultilevel"/>
    <w:tmpl w:val="59128FE2"/>
    <w:lvl w:ilvl="0" w:tplc="63C29432">
      <w:start w:val="1"/>
      <w:numFmt w:val="bullet"/>
      <w:lvlText w:val="•"/>
      <w:lvlJc w:val="left"/>
      <w:pPr>
        <w:tabs>
          <w:tab w:val="num" w:pos="720"/>
        </w:tabs>
        <w:ind w:left="720" w:hanging="360"/>
      </w:pPr>
      <w:rPr>
        <w:rFonts w:ascii="Arial" w:hAnsi="Arial" w:cs="Times New Roman" w:hint="default"/>
      </w:rPr>
    </w:lvl>
    <w:lvl w:ilvl="1" w:tplc="CC185224">
      <w:start w:val="1"/>
      <w:numFmt w:val="bullet"/>
      <w:lvlText w:val="•"/>
      <w:lvlJc w:val="left"/>
      <w:pPr>
        <w:tabs>
          <w:tab w:val="num" w:pos="1440"/>
        </w:tabs>
        <w:ind w:left="1440" w:hanging="360"/>
      </w:pPr>
      <w:rPr>
        <w:rFonts w:ascii="Arial" w:hAnsi="Arial" w:cs="Times New Roman" w:hint="default"/>
      </w:rPr>
    </w:lvl>
    <w:lvl w:ilvl="2" w:tplc="80B41592">
      <w:start w:val="1"/>
      <w:numFmt w:val="bullet"/>
      <w:lvlText w:val="•"/>
      <w:lvlJc w:val="left"/>
      <w:pPr>
        <w:tabs>
          <w:tab w:val="num" w:pos="2160"/>
        </w:tabs>
        <w:ind w:left="2160" w:hanging="360"/>
      </w:pPr>
      <w:rPr>
        <w:rFonts w:ascii="Arial" w:hAnsi="Arial" w:cs="Times New Roman" w:hint="default"/>
      </w:rPr>
    </w:lvl>
    <w:lvl w:ilvl="3" w:tplc="D5ACCE40">
      <w:start w:val="1"/>
      <w:numFmt w:val="bullet"/>
      <w:lvlText w:val="•"/>
      <w:lvlJc w:val="left"/>
      <w:pPr>
        <w:tabs>
          <w:tab w:val="num" w:pos="2880"/>
        </w:tabs>
        <w:ind w:left="2880" w:hanging="360"/>
      </w:pPr>
      <w:rPr>
        <w:rFonts w:ascii="Arial" w:hAnsi="Arial" w:cs="Times New Roman" w:hint="default"/>
      </w:rPr>
    </w:lvl>
    <w:lvl w:ilvl="4" w:tplc="08505F58">
      <w:start w:val="1"/>
      <w:numFmt w:val="bullet"/>
      <w:lvlText w:val="•"/>
      <w:lvlJc w:val="left"/>
      <w:pPr>
        <w:tabs>
          <w:tab w:val="num" w:pos="3600"/>
        </w:tabs>
        <w:ind w:left="3600" w:hanging="360"/>
      </w:pPr>
      <w:rPr>
        <w:rFonts w:ascii="Arial" w:hAnsi="Arial" w:cs="Times New Roman" w:hint="default"/>
      </w:rPr>
    </w:lvl>
    <w:lvl w:ilvl="5" w:tplc="38FA3906">
      <w:start w:val="1"/>
      <w:numFmt w:val="bullet"/>
      <w:lvlText w:val="•"/>
      <w:lvlJc w:val="left"/>
      <w:pPr>
        <w:tabs>
          <w:tab w:val="num" w:pos="4320"/>
        </w:tabs>
        <w:ind w:left="4320" w:hanging="360"/>
      </w:pPr>
      <w:rPr>
        <w:rFonts w:ascii="Arial" w:hAnsi="Arial" w:cs="Times New Roman" w:hint="default"/>
      </w:rPr>
    </w:lvl>
    <w:lvl w:ilvl="6" w:tplc="07CEA77E">
      <w:start w:val="1"/>
      <w:numFmt w:val="bullet"/>
      <w:lvlText w:val="•"/>
      <w:lvlJc w:val="left"/>
      <w:pPr>
        <w:tabs>
          <w:tab w:val="num" w:pos="5040"/>
        </w:tabs>
        <w:ind w:left="5040" w:hanging="360"/>
      </w:pPr>
      <w:rPr>
        <w:rFonts w:ascii="Arial" w:hAnsi="Arial" w:cs="Times New Roman" w:hint="default"/>
      </w:rPr>
    </w:lvl>
    <w:lvl w:ilvl="7" w:tplc="20967E08">
      <w:start w:val="1"/>
      <w:numFmt w:val="bullet"/>
      <w:lvlText w:val="•"/>
      <w:lvlJc w:val="left"/>
      <w:pPr>
        <w:tabs>
          <w:tab w:val="num" w:pos="5760"/>
        </w:tabs>
        <w:ind w:left="5760" w:hanging="360"/>
      </w:pPr>
      <w:rPr>
        <w:rFonts w:ascii="Arial" w:hAnsi="Arial" w:cs="Times New Roman" w:hint="default"/>
      </w:rPr>
    </w:lvl>
    <w:lvl w:ilvl="8" w:tplc="576C5B9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3BC41A72"/>
    <w:multiLevelType w:val="hybridMultilevel"/>
    <w:tmpl w:val="64769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71421481">
    <w:abstractNumId w:val="0"/>
  </w:num>
  <w:num w:numId="2" w16cid:durableId="563226421">
    <w:abstractNumId w:val="2"/>
  </w:num>
  <w:num w:numId="3" w16cid:durableId="161242955">
    <w:abstractNumId w:val="1"/>
  </w:num>
  <w:num w:numId="4" w16cid:durableId="802695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FC"/>
    <w:rsid w:val="00014645"/>
    <w:rsid w:val="000266A2"/>
    <w:rsid w:val="00026D60"/>
    <w:rsid w:val="00027A9C"/>
    <w:rsid w:val="00033F00"/>
    <w:rsid w:val="00034247"/>
    <w:rsid w:val="000475F7"/>
    <w:rsid w:val="00050282"/>
    <w:rsid w:val="000636E2"/>
    <w:rsid w:val="00063B37"/>
    <w:rsid w:val="000712C1"/>
    <w:rsid w:val="000762E6"/>
    <w:rsid w:val="00080B8B"/>
    <w:rsid w:val="00090EDC"/>
    <w:rsid w:val="00094773"/>
    <w:rsid w:val="000A2B15"/>
    <w:rsid w:val="000A3AAE"/>
    <w:rsid w:val="000B1804"/>
    <w:rsid w:val="000B5E28"/>
    <w:rsid w:val="000C4425"/>
    <w:rsid w:val="000D3F0C"/>
    <w:rsid w:val="000D5233"/>
    <w:rsid w:val="000D5705"/>
    <w:rsid w:val="000D5B63"/>
    <w:rsid w:val="000E0780"/>
    <w:rsid w:val="000E2D02"/>
    <w:rsid w:val="000F23A6"/>
    <w:rsid w:val="0012090E"/>
    <w:rsid w:val="001241E5"/>
    <w:rsid w:val="00125829"/>
    <w:rsid w:val="001323CA"/>
    <w:rsid w:val="0013326F"/>
    <w:rsid w:val="00133CD3"/>
    <w:rsid w:val="00137678"/>
    <w:rsid w:val="00153190"/>
    <w:rsid w:val="00157A63"/>
    <w:rsid w:val="0016044B"/>
    <w:rsid w:val="00167DF2"/>
    <w:rsid w:val="00170E48"/>
    <w:rsid w:val="00176942"/>
    <w:rsid w:val="00183246"/>
    <w:rsid w:val="001873EA"/>
    <w:rsid w:val="00190A2E"/>
    <w:rsid w:val="0019386D"/>
    <w:rsid w:val="001952E9"/>
    <w:rsid w:val="001A065C"/>
    <w:rsid w:val="001E20FC"/>
    <w:rsid w:val="001F6EBF"/>
    <w:rsid w:val="002157F1"/>
    <w:rsid w:val="002165E6"/>
    <w:rsid w:val="002172BA"/>
    <w:rsid w:val="002221FB"/>
    <w:rsid w:val="00232336"/>
    <w:rsid w:val="0023538E"/>
    <w:rsid w:val="0025740C"/>
    <w:rsid w:val="00260328"/>
    <w:rsid w:val="002679AE"/>
    <w:rsid w:val="0027125D"/>
    <w:rsid w:val="00274B20"/>
    <w:rsid w:val="002864BB"/>
    <w:rsid w:val="002A0C8C"/>
    <w:rsid w:val="002A0FA4"/>
    <w:rsid w:val="002A6277"/>
    <w:rsid w:val="002B582B"/>
    <w:rsid w:val="002E2940"/>
    <w:rsid w:val="002E77BF"/>
    <w:rsid w:val="002F2475"/>
    <w:rsid w:val="002F5A24"/>
    <w:rsid w:val="002F5CD3"/>
    <w:rsid w:val="00303265"/>
    <w:rsid w:val="00311396"/>
    <w:rsid w:val="00312C99"/>
    <w:rsid w:val="00323111"/>
    <w:rsid w:val="00323CE6"/>
    <w:rsid w:val="00333B3C"/>
    <w:rsid w:val="003449FC"/>
    <w:rsid w:val="00346E98"/>
    <w:rsid w:val="00355B15"/>
    <w:rsid w:val="00363E08"/>
    <w:rsid w:val="00373343"/>
    <w:rsid w:val="00385A11"/>
    <w:rsid w:val="0038726F"/>
    <w:rsid w:val="003A11F1"/>
    <w:rsid w:val="003A2956"/>
    <w:rsid w:val="003A388B"/>
    <w:rsid w:val="003B27C7"/>
    <w:rsid w:val="003B351F"/>
    <w:rsid w:val="003B6472"/>
    <w:rsid w:val="003B7DC1"/>
    <w:rsid w:val="003D4C0F"/>
    <w:rsid w:val="003F0A59"/>
    <w:rsid w:val="0040092E"/>
    <w:rsid w:val="00401FD0"/>
    <w:rsid w:val="00410FC1"/>
    <w:rsid w:val="004140AD"/>
    <w:rsid w:val="0042420B"/>
    <w:rsid w:val="00426958"/>
    <w:rsid w:val="00430A13"/>
    <w:rsid w:val="00431298"/>
    <w:rsid w:val="004370FE"/>
    <w:rsid w:val="0047683D"/>
    <w:rsid w:val="0048387B"/>
    <w:rsid w:val="00496CC8"/>
    <w:rsid w:val="004A5025"/>
    <w:rsid w:val="004B0C8B"/>
    <w:rsid w:val="004B1556"/>
    <w:rsid w:val="004B17F5"/>
    <w:rsid w:val="004D123A"/>
    <w:rsid w:val="004D13D5"/>
    <w:rsid w:val="004E1430"/>
    <w:rsid w:val="004E4CCA"/>
    <w:rsid w:val="004E52F2"/>
    <w:rsid w:val="005006F3"/>
    <w:rsid w:val="005028C7"/>
    <w:rsid w:val="00511C69"/>
    <w:rsid w:val="005171A0"/>
    <w:rsid w:val="00524C8D"/>
    <w:rsid w:val="00530C5E"/>
    <w:rsid w:val="005325F7"/>
    <w:rsid w:val="00532EA8"/>
    <w:rsid w:val="005336C0"/>
    <w:rsid w:val="00540D6C"/>
    <w:rsid w:val="00546FA7"/>
    <w:rsid w:val="00550243"/>
    <w:rsid w:val="00554EA5"/>
    <w:rsid w:val="005567DF"/>
    <w:rsid w:val="00556C57"/>
    <w:rsid w:val="00564008"/>
    <w:rsid w:val="00576F91"/>
    <w:rsid w:val="005838B4"/>
    <w:rsid w:val="00585F22"/>
    <w:rsid w:val="00587E16"/>
    <w:rsid w:val="005A1746"/>
    <w:rsid w:val="005A48F1"/>
    <w:rsid w:val="005B14EA"/>
    <w:rsid w:val="005B172F"/>
    <w:rsid w:val="005B295A"/>
    <w:rsid w:val="005B4A7F"/>
    <w:rsid w:val="005B63BD"/>
    <w:rsid w:val="005B6B7E"/>
    <w:rsid w:val="005C57F1"/>
    <w:rsid w:val="005D19D8"/>
    <w:rsid w:val="005D2C65"/>
    <w:rsid w:val="005D4694"/>
    <w:rsid w:val="005D5B7C"/>
    <w:rsid w:val="005E103A"/>
    <w:rsid w:val="005E2AFE"/>
    <w:rsid w:val="005F0A00"/>
    <w:rsid w:val="005F0E86"/>
    <w:rsid w:val="005F2A7B"/>
    <w:rsid w:val="00613704"/>
    <w:rsid w:val="00620F7E"/>
    <w:rsid w:val="0062328D"/>
    <w:rsid w:val="00625776"/>
    <w:rsid w:val="0063432B"/>
    <w:rsid w:val="006431AE"/>
    <w:rsid w:val="006541C6"/>
    <w:rsid w:val="00654478"/>
    <w:rsid w:val="00656874"/>
    <w:rsid w:val="006606CC"/>
    <w:rsid w:val="00662764"/>
    <w:rsid w:val="00664B4B"/>
    <w:rsid w:val="00665DB8"/>
    <w:rsid w:val="006679EE"/>
    <w:rsid w:val="0067240A"/>
    <w:rsid w:val="00672FA4"/>
    <w:rsid w:val="00673DB2"/>
    <w:rsid w:val="006841A2"/>
    <w:rsid w:val="00684372"/>
    <w:rsid w:val="00684A27"/>
    <w:rsid w:val="00684E45"/>
    <w:rsid w:val="00692FD1"/>
    <w:rsid w:val="006A0C6D"/>
    <w:rsid w:val="006A3533"/>
    <w:rsid w:val="006A646D"/>
    <w:rsid w:val="006B33B9"/>
    <w:rsid w:val="006B61A9"/>
    <w:rsid w:val="006C15AD"/>
    <w:rsid w:val="006C7197"/>
    <w:rsid w:val="006E25FF"/>
    <w:rsid w:val="006E2AC4"/>
    <w:rsid w:val="006E3E78"/>
    <w:rsid w:val="006E5F45"/>
    <w:rsid w:val="006F15D3"/>
    <w:rsid w:val="006F201B"/>
    <w:rsid w:val="006F5422"/>
    <w:rsid w:val="0070413B"/>
    <w:rsid w:val="00705065"/>
    <w:rsid w:val="00717531"/>
    <w:rsid w:val="007328EA"/>
    <w:rsid w:val="00740797"/>
    <w:rsid w:val="0075309A"/>
    <w:rsid w:val="007575AC"/>
    <w:rsid w:val="00763A4F"/>
    <w:rsid w:val="007659DA"/>
    <w:rsid w:val="00766ECF"/>
    <w:rsid w:val="00767BE7"/>
    <w:rsid w:val="00782CD0"/>
    <w:rsid w:val="007858D9"/>
    <w:rsid w:val="00796671"/>
    <w:rsid w:val="007A04B1"/>
    <w:rsid w:val="007A273D"/>
    <w:rsid w:val="007A2883"/>
    <w:rsid w:val="007A3316"/>
    <w:rsid w:val="007A49BF"/>
    <w:rsid w:val="007A5008"/>
    <w:rsid w:val="007B462A"/>
    <w:rsid w:val="007B5D24"/>
    <w:rsid w:val="007C48FF"/>
    <w:rsid w:val="007C6BFA"/>
    <w:rsid w:val="007C78F5"/>
    <w:rsid w:val="007D270F"/>
    <w:rsid w:val="007D2EDD"/>
    <w:rsid w:val="007D4042"/>
    <w:rsid w:val="007D520B"/>
    <w:rsid w:val="007D7E2F"/>
    <w:rsid w:val="007E0438"/>
    <w:rsid w:val="007E2127"/>
    <w:rsid w:val="007E68B5"/>
    <w:rsid w:val="007E7CD1"/>
    <w:rsid w:val="007F6E44"/>
    <w:rsid w:val="00812D9F"/>
    <w:rsid w:val="00813A6C"/>
    <w:rsid w:val="008321E5"/>
    <w:rsid w:val="00850F18"/>
    <w:rsid w:val="00852D4F"/>
    <w:rsid w:val="008608FD"/>
    <w:rsid w:val="008711F2"/>
    <w:rsid w:val="0087666D"/>
    <w:rsid w:val="00880BE6"/>
    <w:rsid w:val="008859DB"/>
    <w:rsid w:val="00890DC1"/>
    <w:rsid w:val="008971D5"/>
    <w:rsid w:val="008A3729"/>
    <w:rsid w:val="008A482C"/>
    <w:rsid w:val="008B0229"/>
    <w:rsid w:val="008B24E5"/>
    <w:rsid w:val="008C1803"/>
    <w:rsid w:val="008C31FD"/>
    <w:rsid w:val="008C663E"/>
    <w:rsid w:val="008D01CB"/>
    <w:rsid w:val="008D2463"/>
    <w:rsid w:val="008E5E0A"/>
    <w:rsid w:val="008E7A5E"/>
    <w:rsid w:val="008F3AD3"/>
    <w:rsid w:val="008F4766"/>
    <w:rsid w:val="008F791E"/>
    <w:rsid w:val="009043ED"/>
    <w:rsid w:val="00910248"/>
    <w:rsid w:val="0091138C"/>
    <w:rsid w:val="009171A9"/>
    <w:rsid w:val="00921730"/>
    <w:rsid w:val="009312B9"/>
    <w:rsid w:val="009344F2"/>
    <w:rsid w:val="0094213A"/>
    <w:rsid w:val="00946D09"/>
    <w:rsid w:val="009524EE"/>
    <w:rsid w:val="00960E13"/>
    <w:rsid w:val="00970249"/>
    <w:rsid w:val="00980707"/>
    <w:rsid w:val="009A2233"/>
    <w:rsid w:val="009A3175"/>
    <w:rsid w:val="009A66BB"/>
    <w:rsid w:val="009B5200"/>
    <w:rsid w:val="009C2A35"/>
    <w:rsid w:val="009C3965"/>
    <w:rsid w:val="009D0C23"/>
    <w:rsid w:val="009E1A68"/>
    <w:rsid w:val="009E776F"/>
    <w:rsid w:val="00A0043A"/>
    <w:rsid w:val="00A10A8A"/>
    <w:rsid w:val="00A1120F"/>
    <w:rsid w:val="00A16455"/>
    <w:rsid w:val="00A2304A"/>
    <w:rsid w:val="00A30C99"/>
    <w:rsid w:val="00A44494"/>
    <w:rsid w:val="00A5222B"/>
    <w:rsid w:val="00A5266B"/>
    <w:rsid w:val="00A52DFF"/>
    <w:rsid w:val="00A567CC"/>
    <w:rsid w:val="00A56BAB"/>
    <w:rsid w:val="00A5712B"/>
    <w:rsid w:val="00A60495"/>
    <w:rsid w:val="00A60DE4"/>
    <w:rsid w:val="00A7123B"/>
    <w:rsid w:val="00A71364"/>
    <w:rsid w:val="00A82246"/>
    <w:rsid w:val="00A859F3"/>
    <w:rsid w:val="00A871FC"/>
    <w:rsid w:val="00A91819"/>
    <w:rsid w:val="00AB1888"/>
    <w:rsid w:val="00AB71E5"/>
    <w:rsid w:val="00AC35F3"/>
    <w:rsid w:val="00AC5112"/>
    <w:rsid w:val="00AC541A"/>
    <w:rsid w:val="00AF053F"/>
    <w:rsid w:val="00AF086B"/>
    <w:rsid w:val="00AF27F0"/>
    <w:rsid w:val="00AF2800"/>
    <w:rsid w:val="00B104D2"/>
    <w:rsid w:val="00B22176"/>
    <w:rsid w:val="00B25C9A"/>
    <w:rsid w:val="00B309B3"/>
    <w:rsid w:val="00B51121"/>
    <w:rsid w:val="00B52D41"/>
    <w:rsid w:val="00B577BC"/>
    <w:rsid w:val="00B62472"/>
    <w:rsid w:val="00B64B64"/>
    <w:rsid w:val="00B65875"/>
    <w:rsid w:val="00B66EEB"/>
    <w:rsid w:val="00B74F55"/>
    <w:rsid w:val="00B75BAB"/>
    <w:rsid w:val="00B835F0"/>
    <w:rsid w:val="00B9002A"/>
    <w:rsid w:val="00B92BFF"/>
    <w:rsid w:val="00B93B46"/>
    <w:rsid w:val="00B95573"/>
    <w:rsid w:val="00BA26B9"/>
    <w:rsid w:val="00BA7855"/>
    <w:rsid w:val="00BB3AE8"/>
    <w:rsid w:val="00BC4569"/>
    <w:rsid w:val="00BD525E"/>
    <w:rsid w:val="00BF4DEA"/>
    <w:rsid w:val="00BF5053"/>
    <w:rsid w:val="00BF62F9"/>
    <w:rsid w:val="00C15ACE"/>
    <w:rsid w:val="00C3466E"/>
    <w:rsid w:val="00C41710"/>
    <w:rsid w:val="00C430D0"/>
    <w:rsid w:val="00C43A59"/>
    <w:rsid w:val="00C452B6"/>
    <w:rsid w:val="00C4638D"/>
    <w:rsid w:val="00C50410"/>
    <w:rsid w:val="00C5089F"/>
    <w:rsid w:val="00C5414C"/>
    <w:rsid w:val="00C70E33"/>
    <w:rsid w:val="00C8192D"/>
    <w:rsid w:val="00C83B41"/>
    <w:rsid w:val="00C90E9A"/>
    <w:rsid w:val="00CA28B6"/>
    <w:rsid w:val="00CA34C2"/>
    <w:rsid w:val="00CC23F5"/>
    <w:rsid w:val="00CC373A"/>
    <w:rsid w:val="00CD4E40"/>
    <w:rsid w:val="00CE1E50"/>
    <w:rsid w:val="00CE4DB8"/>
    <w:rsid w:val="00CE61ED"/>
    <w:rsid w:val="00CF17E2"/>
    <w:rsid w:val="00CF2225"/>
    <w:rsid w:val="00CF4A5C"/>
    <w:rsid w:val="00D049A7"/>
    <w:rsid w:val="00D04CC1"/>
    <w:rsid w:val="00D07C4B"/>
    <w:rsid w:val="00D100F0"/>
    <w:rsid w:val="00D1035D"/>
    <w:rsid w:val="00D24AD0"/>
    <w:rsid w:val="00D27E55"/>
    <w:rsid w:val="00D31998"/>
    <w:rsid w:val="00D355E1"/>
    <w:rsid w:val="00D36873"/>
    <w:rsid w:val="00D36E31"/>
    <w:rsid w:val="00D559BA"/>
    <w:rsid w:val="00D56D7D"/>
    <w:rsid w:val="00D56DD5"/>
    <w:rsid w:val="00D56FB9"/>
    <w:rsid w:val="00D57FE8"/>
    <w:rsid w:val="00D60C3A"/>
    <w:rsid w:val="00D62C3F"/>
    <w:rsid w:val="00D80397"/>
    <w:rsid w:val="00D83582"/>
    <w:rsid w:val="00DA0292"/>
    <w:rsid w:val="00DA067E"/>
    <w:rsid w:val="00DA3E81"/>
    <w:rsid w:val="00DB4B39"/>
    <w:rsid w:val="00DB773A"/>
    <w:rsid w:val="00DC0E9A"/>
    <w:rsid w:val="00DC4A43"/>
    <w:rsid w:val="00DC6705"/>
    <w:rsid w:val="00DE381F"/>
    <w:rsid w:val="00DF086B"/>
    <w:rsid w:val="00DF1E23"/>
    <w:rsid w:val="00E00105"/>
    <w:rsid w:val="00E00CD7"/>
    <w:rsid w:val="00E04BD9"/>
    <w:rsid w:val="00E11B6A"/>
    <w:rsid w:val="00E16C9D"/>
    <w:rsid w:val="00E2608C"/>
    <w:rsid w:val="00E27958"/>
    <w:rsid w:val="00E30B1C"/>
    <w:rsid w:val="00E34AD8"/>
    <w:rsid w:val="00E466A4"/>
    <w:rsid w:val="00E50765"/>
    <w:rsid w:val="00E57F9A"/>
    <w:rsid w:val="00E73316"/>
    <w:rsid w:val="00E855B7"/>
    <w:rsid w:val="00E9249D"/>
    <w:rsid w:val="00E9281A"/>
    <w:rsid w:val="00EA088E"/>
    <w:rsid w:val="00EA4D9F"/>
    <w:rsid w:val="00EA6DC2"/>
    <w:rsid w:val="00EB2B83"/>
    <w:rsid w:val="00EB4614"/>
    <w:rsid w:val="00EB6BB1"/>
    <w:rsid w:val="00EC47E5"/>
    <w:rsid w:val="00ED4717"/>
    <w:rsid w:val="00ED5448"/>
    <w:rsid w:val="00EF4D87"/>
    <w:rsid w:val="00F04647"/>
    <w:rsid w:val="00F12D10"/>
    <w:rsid w:val="00F23A5A"/>
    <w:rsid w:val="00F2411B"/>
    <w:rsid w:val="00F27D76"/>
    <w:rsid w:val="00F32BBC"/>
    <w:rsid w:val="00F40357"/>
    <w:rsid w:val="00F4260F"/>
    <w:rsid w:val="00F42B1D"/>
    <w:rsid w:val="00F878B5"/>
    <w:rsid w:val="00F97500"/>
    <w:rsid w:val="00FA0390"/>
    <w:rsid w:val="00FA11EE"/>
    <w:rsid w:val="00FB045B"/>
    <w:rsid w:val="00FB226C"/>
    <w:rsid w:val="00FC131D"/>
    <w:rsid w:val="00FD3315"/>
    <w:rsid w:val="00FD45DD"/>
    <w:rsid w:val="00FE0EAD"/>
    <w:rsid w:val="00FE1285"/>
    <w:rsid w:val="00FE163C"/>
    <w:rsid w:val="00FE4B7E"/>
    <w:rsid w:val="00FF3F2F"/>
    <w:rsid w:val="0564681E"/>
    <w:rsid w:val="37490F36"/>
    <w:rsid w:val="3B30AAEC"/>
    <w:rsid w:val="4DD6620A"/>
    <w:rsid w:val="639A918D"/>
    <w:rsid w:val="686E0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1F843"/>
  <w15:chartTrackingRefBased/>
  <w15:docId w15:val="{94ADE3D7-1E2A-6C4F-B3ED-DCF80B81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0FC"/>
    <w:pPr>
      <w:tabs>
        <w:tab w:val="center" w:pos="4513"/>
        <w:tab w:val="right" w:pos="9026"/>
      </w:tabs>
    </w:pPr>
  </w:style>
  <w:style w:type="character" w:customStyle="1" w:styleId="HeaderChar">
    <w:name w:val="Header Char"/>
    <w:basedOn w:val="DefaultParagraphFont"/>
    <w:link w:val="Header"/>
    <w:uiPriority w:val="99"/>
    <w:rsid w:val="001E20FC"/>
  </w:style>
  <w:style w:type="paragraph" w:styleId="Footer">
    <w:name w:val="footer"/>
    <w:basedOn w:val="Normal"/>
    <w:link w:val="FooterChar"/>
    <w:uiPriority w:val="99"/>
    <w:unhideWhenUsed/>
    <w:rsid w:val="001E20FC"/>
    <w:pPr>
      <w:tabs>
        <w:tab w:val="center" w:pos="4513"/>
        <w:tab w:val="right" w:pos="9026"/>
      </w:tabs>
    </w:pPr>
  </w:style>
  <w:style w:type="character" w:customStyle="1" w:styleId="FooterChar">
    <w:name w:val="Footer Char"/>
    <w:basedOn w:val="DefaultParagraphFont"/>
    <w:link w:val="Footer"/>
    <w:uiPriority w:val="99"/>
    <w:rsid w:val="001E20FC"/>
  </w:style>
  <w:style w:type="paragraph" w:customStyle="1" w:styleId="Address">
    <w:name w:val="Address"/>
    <w:basedOn w:val="Normal"/>
    <w:uiPriority w:val="2"/>
    <w:qFormat/>
    <w:rsid w:val="00A91819"/>
    <w:rPr>
      <w:rFonts w:ascii="Tahoma" w:eastAsia="Times New Roman" w:hAnsi="Tahoma" w:cs="Tahoma"/>
      <w:sz w:val="22"/>
      <w:szCs w:val="22"/>
      <w:lang w:val="en-US"/>
    </w:rPr>
  </w:style>
  <w:style w:type="paragraph" w:styleId="Date">
    <w:name w:val="Date"/>
    <w:basedOn w:val="Normal"/>
    <w:next w:val="Salutation"/>
    <w:link w:val="DateChar"/>
    <w:uiPriority w:val="1"/>
    <w:qFormat/>
    <w:rsid w:val="00A91819"/>
    <w:pPr>
      <w:spacing w:before="240" w:after="240" w:line="276" w:lineRule="auto"/>
    </w:pPr>
    <w:rPr>
      <w:rFonts w:ascii="Tahoma" w:eastAsia="Times New Roman" w:hAnsi="Tahoma" w:cs="Tahoma"/>
      <w:sz w:val="22"/>
      <w:szCs w:val="22"/>
      <w:lang w:val="en-US"/>
    </w:rPr>
  </w:style>
  <w:style w:type="character" w:customStyle="1" w:styleId="DateChar">
    <w:name w:val="Date Char"/>
    <w:basedOn w:val="DefaultParagraphFont"/>
    <w:link w:val="Date"/>
    <w:uiPriority w:val="1"/>
    <w:rsid w:val="00A91819"/>
    <w:rPr>
      <w:rFonts w:ascii="Tahoma" w:eastAsia="Times New Roman" w:hAnsi="Tahoma" w:cs="Tahoma"/>
      <w:sz w:val="22"/>
      <w:szCs w:val="22"/>
      <w:lang w:val="en-US"/>
    </w:rPr>
  </w:style>
  <w:style w:type="paragraph" w:styleId="Salutation">
    <w:name w:val="Salutation"/>
    <w:basedOn w:val="Normal"/>
    <w:next w:val="Normal"/>
    <w:link w:val="SalutationChar"/>
    <w:uiPriority w:val="4"/>
    <w:qFormat/>
    <w:rsid w:val="00A91819"/>
    <w:pPr>
      <w:spacing w:before="480" w:after="240" w:line="276" w:lineRule="auto"/>
      <w:contextualSpacing/>
    </w:pPr>
    <w:rPr>
      <w:rFonts w:ascii="Tahoma" w:eastAsia="Times New Roman" w:hAnsi="Tahoma" w:cs="Tahoma"/>
      <w:sz w:val="22"/>
      <w:szCs w:val="22"/>
      <w:lang w:val="en-US"/>
    </w:rPr>
  </w:style>
  <w:style w:type="character" w:customStyle="1" w:styleId="SalutationChar">
    <w:name w:val="Salutation Char"/>
    <w:basedOn w:val="DefaultParagraphFont"/>
    <w:link w:val="Salutation"/>
    <w:uiPriority w:val="4"/>
    <w:rsid w:val="00A91819"/>
    <w:rPr>
      <w:rFonts w:ascii="Tahoma" w:eastAsia="Times New Roman" w:hAnsi="Tahoma" w:cs="Tahoma"/>
      <w:sz w:val="22"/>
      <w:szCs w:val="22"/>
      <w:lang w:val="en-US"/>
    </w:rPr>
  </w:style>
  <w:style w:type="paragraph" w:styleId="Closing">
    <w:name w:val="Closing"/>
    <w:basedOn w:val="Normal"/>
    <w:next w:val="Normal"/>
    <w:link w:val="ClosingChar"/>
    <w:uiPriority w:val="5"/>
    <w:qFormat/>
    <w:rsid w:val="00A91819"/>
    <w:pPr>
      <w:spacing w:before="400" w:after="1000" w:line="276" w:lineRule="auto"/>
    </w:pPr>
    <w:rPr>
      <w:rFonts w:ascii="Tahoma" w:eastAsia="Times New Roman" w:hAnsi="Tahoma" w:cs="Tahoma"/>
      <w:sz w:val="22"/>
      <w:szCs w:val="22"/>
      <w:lang w:val="en-US"/>
    </w:rPr>
  </w:style>
  <w:style w:type="character" w:customStyle="1" w:styleId="ClosingChar">
    <w:name w:val="Closing Char"/>
    <w:basedOn w:val="DefaultParagraphFont"/>
    <w:link w:val="Closing"/>
    <w:uiPriority w:val="5"/>
    <w:rsid w:val="00A91819"/>
    <w:rPr>
      <w:rFonts w:ascii="Tahoma" w:eastAsia="Times New Roman" w:hAnsi="Tahoma" w:cs="Tahoma"/>
      <w:sz w:val="22"/>
      <w:szCs w:val="22"/>
      <w:lang w:val="en-US"/>
    </w:rPr>
  </w:style>
  <w:style w:type="paragraph" w:styleId="Signature">
    <w:name w:val="Signature"/>
    <w:basedOn w:val="Normal"/>
    <w:link w:val="SignatureChar"/>
    <w:uiPriority w:val="6"/>
    <w:unhideWhenUsed/>
    <w:qFormat/>
    <w:rsid w:val="00A91819"/>
    <w:rPr>
      <w:rFonts w:ascii="Tahoma" w:eastAsia="Times New Roman" w:hAnsi="Tahoma" w:cs="Tahoma"/>
      <w:sz w:val="22"/>
      <w:szCs w:val="22"/>
      <w:lang w:val="en-US"/>
    </w:rPr>
  </w:style>
  <w:style w:type="character" w:customStyle="1" w:styleId="SignatureChar">
    <w:name w:val="Signature Char"/>
    <w:basedOn w:val="DefaultParagraphFont"/>
    <w:link w:val="Signature"/>
    <w:uiPriority w:val="6"/>
    <w:rsid w:val="00A91819"/>
    <w:rPr>
      <w:rFonts w:ascii="Tahoma" w:eastAsia="Times New Roman" w:hAnsi="Tahoma" w:cs="Tahoma"/>
      <w:sz w:val="22"/>
      <w:szCs w:val="22"/>
      <w:lang w:val="en-US"/>
    </w:rPr>
  </w:style>
  <w:style w:type="paragraph" w:styleId="Title">
    <w:name w:val="Title"/>
    <w:basedOn w:val="Normal"/>
    <w:next w:val="ContactInfo"/>
    <w:link w:val="TitleChar"/>
    <w:qFormat/>
    <w:rsid w:val="001873EA"/>
    <w:pPr>
      <w:contextualSpacing/>
    </w:pPr>
    <w:rPr>
      <w:rFonts w:asciiTheme="majorHAnsi" w:eastAsiaTheme="majorEastAsia" w:hAnsiTheme="majorHAnsi" w:cstheme="majorBidi"/>
      <w:b/>
      <w:color w:val="44546A" w:themeColor="text2"/>
      <w:sz w:val="68"/>
      <w:szCs w:val="56"/>
      <w:lang w:val="en-US"/>
    </w:rPr>
  </w:style>
  <w:style w:type="character" w:customStyle="1" w:styleId="TitleChar">
    <w:name w:val="Title Char"/>
    <w:basedOn w:val="DefaultParagraphFont"/>
    <w:link w:val="Title"/>
    <w:rsid w:val="001873EA"/>
    <w:rPr>
      <w:rFonts w:asciiTheme="majorHAnsi" w:eastAsiaTheme="majorEastAsia" w:hAnsiTheme="majorHAnsi" w:cstheme="majorBidi"/>
      <w:b/>
      <w:color w:val="44546A" w:themeColor="text2"/>
      <w:sz w:val="68"/>
      <w:szCs w:val="56"/>
      <w:lang w:val="en-US"/>
    </w:rPr>
  </w:style>
  <w:style w:type="paragraph" w:customStyle="1" w:styleId="ContactInfo">
    <w:name w:val="Contact Info"/>
    <w:basedOn w:val="Normal"/>
    <w:uiPriority w:val="1"/>
    <w:qFormat/>
    <w:rsid w:val="001873EA"/>
    <w:pPr>
      <w:spacing w:before="160" w:after="680"/>
    </w:pPr>
    <w:rPr>
      <w:rFonts w:asciiTheme="majorHAnsi" w:hAnsiTheme="majorHAnsi"/>
      <w:color w:val="1F3864" w:themeColor="accent1" w:themeShade="80"/>
      <w:sz w:val="22"/>
      <w:szCs w:val="22"/>
      <w:lang w:val="en-US"/>
    </w:rPr>
  </w:style>
  <w:style w:type="character" w:styleId="PageNumber">
    <w:name w:val="page number"/>
    <w:basedOn w:val="DefaultParagraphFont"/>
    <w:uiPriority w:val="99"/>
    <w:semiHidden/>
    <w:unhideWhenUsed/>
    <w:rsid w:val="00C90E9A"/>
  </w:style>
  <w:style w:type="character" w:styleId="Hyperlink">
    <w:name w:val="Hyperlink"/>
    <w:basedOn w:val="DefaultParagraphFont"/>
    <w:unhideWhenUsed/>
    <w:rsid w:val="00FE163C"/>
    <w:rPr>
      <w:color w:val="0000FF"/>
      <w:u w:val="single"/>
    </w:rPr>
  </w:style>
  <w:style w:type="paragraph" w:customStyle="1" w:styleId="paragraph">
    <w:name w:val="paragraph"/>
    <w:basedOn w:val="Normal"/>
    <w:rsid w:val="00FE163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E163C"/>
  </w:style>
  <w:style w:type="character" w:customStyle="1" w:styleId="eop">
    <w:name w:val="eop"/>
    <w:basedOn w:val="DefaultParagraphFont"/>
    <w:rsid w:val="00FE163C"/>
  </w:style>
  <w:style w:type="paragraph" w:styleId="NormalWeb">
    <w:name w:val="Normal (Web)"/>
    <w:basedOn w:val="Normal"/>
    <w:uiPriority w:val="99"/>
    <w:unhideWhenUsed/>
    <w:rsid w:val="000E0780"/>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9043ED"/>
    <w:rPr>
      <w:color w:val="605E5C"/>
      <w:shd w:val="clear" w:color="auto" w:fill="E1DFDD"/>
    </w:rPr>
  </w:style>
  <w:style w:type="character" w:styleId="Strong">
    <w:name w:val="Strong"/>
    <w:basedOn w:val="DefaultParagraphFont"/>
    <w:uiPriority w:val="22"/>
    <w:qFormat/>
    <w:rsid w:val="0070413B"/>
    <w:rPr>
      <w:b/>
      <w:bCs/>
    </w:rPr>
  </w:style>
  <w:style w:type="paragraph" w:styleId="ListParagraph">
    <w:name w:val="List Paragraph"/>
    <w:basedOn w:val="Normal"/>
    <w:uiPriority w:val="34"/>
    <w:qFormat/>
    <w:rsid w:val="000F23A6"/>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9A2233"/>
    <w:rPr>
      <w:color w:val="954F72"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7441">
      <w:bodyDiv w:val="1"/>
      <w:marLeft w:val="0"/>
      <w:marRight w:val="0"/>
      <w:marTop w:val="0"/>
      <w:marBottom w:val="0"/>
      <w:divBdr>
        <w:top w:val="none" w:sz="0" w:space="0" w:color="auto"/>
        <w:left w:val="none" w:sz="0" w:space="0" w:color="auto"/>
        <w:bottom w:val="none" w:sz="0" w:space="0" w:color="auto"/>
        <w:right w:val="none" w:sz="0" w:space="0" w:color="auto"/>
      </w:divBdr>
    </w:div>
    <w:div w:id="660931566">
      <w:bodyDiv w:val="1"/>
      <w:marLeft w:val="0"/>
      <w:marRight w:val="0"/>
      <w:marTop w:val="0"/>
      <w:marBottom w:val="0"/>
      <w:divBdr>
        <w:top w:val="none" w:sz="0" w:space="0" w:color="auto"/>
        <w:left w:val="none" w:sz="0" w:space="0" w:color="auto"/>
        <w:bottom w:val="none" w:sz="0" w:space="0" w:color="auto"/>
        <w:right w:val="none" w:sz="0" w:space="0" w:color="auto"/>
      </w:divBdr>
    </w:div>
    <w:div w:id="1137455666">
      <w:bodyDiv w:val="1"/>
      <w:marLeft w:val="0"/>
      <w:marRight w:val="0"/>
      <w:marTop w:val="0"/>
      <w:marBottom w:val="0"/>
      <w:divBdr>
        <w:top w:val="none" w:sz="0" w:space="0" w:color="auto"/>
        <w:left w:val="none" w:sz="0" w:space="0" w:color="auto"/>
        <w:bottom w:val="none" w:sz="0" w:space="0" w:color="auto"/>
        <w:right w:val="none" w:sz="0" w:space="0" w:color="auto"/>
      </w:divBdr>
    </w:div>
    <w:div w:id="20859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londonjointmedicinesformulary.nhs.uk/default.asp" TargetMode="External"/><Relationship Id="rId18" Type="http://schemas.openxmlformats.org/officeDocument/2006/relationships/hyperlink" Target="mailto:oxl-tr.medicinesinfo@nhs.ne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bromley.medicinesmanagement@selondonics.nhs.uk" TargetMode="External"/><Relationship Id="rId7" Type="http://schemas.openxmlformats.org/officeDocument/2006/relationships/settings" Target="settings.xml"/><Relationship Id="rId12" Type="http://schemas.openxmlformats.org/officeDocument/2006/relationships/hyperlink" Target="https://www.selondonics.org/icb/healthcare-professionals/medicines/sel-imoc/sel-imoc-policies/" TargetMode="External"/><Relationship Id="rId17" Type="http://schemas.openxmlformats.org/officeDocument/2006/relationships/hyperlink" Target="mailto:lg.formulary@nhs.net" TargetMode="External"/><Relationship Id="rId25" Type="http://schemas.openxmlformats.org/officeDocument/2006/relationships/hyperlink" Target="mailto:southwark.medicine-optimisation@selondonics.nhs.uk" TargetMode="External"/><Relationship Id="rId2" Type="http://schemas.openxmlformats.org/officeDocument/2006/relationships/customXml" Target="../customXml/item2.xml"/><Relationship Id="rId16" Type="http://schemas.openxmlformats.org/officeDocument/2006/relationships/hyperlink" Target="mailto:kch-tr.FormularyKCH@nhs.net" TargetMode="External"/><Relationship Id="rId20" Type="http://schemas.openxmlformats.org/officeDocument/2006/relationships/hyperlink" Target="mailto:Bexley.MMT@selondonics.nhs.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londonics.org/icb/healthcare-professionals/medicines/sel-imoc/sel-imoc-policies/" TargetMode="External"/><Relationship Id="rId24" Type="http://schemas.openxmlformats.org/officeDocument/2006/relationships/hyperlink" Target="mailto:lewisham.medsoptteam@selondonics.nhs.uk" TargetMode="External"/><Relationship Id="rId5" Type="http://schemas.openxmlformats.org/officeDocument/2006/relationships/numbering" Target="numbering.xml"/><Relationship Id="rId15" Type="http://schemas.openxmlformats.org/officeDocument/2006/relationships/hyperlink" Target="mailto:gst-tr.selondonformulary@nhs.net" TargetMode="External"/><Relationship Id="rId23" Type="http://schemas.openxmlformats.org/officeDocument/2006/relationships/hyperlink" Target="mailto:lambethmedicines@selondonics.nhs.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harmacy_staff_medicines_information@slam.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londonccg.nhs.uk/what-we-do/medicines-optimisation/south-east-london-integrated-medicines-optimisation-committee-sel-imoc/" TargetMode="External"/><Relationship Id="rId22" Type="http://schemas.openxmlformats.org/officeDocument/2006/relationships/hyperlink" Target="mailto:Greenwich.Pharmacy@selondonics.nhs.u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CD0DCF67F9FBE84CAA4EA1D689E6ACB9" ma:contentTypeVersion="3" ma:contentTypeDescription="" ma:contentTypeScope="" ma:versionID="20a98f11d542b3fd54625dedf5bf990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555F5-F5D1-409E-BA1E-307FBC8CC9CE}">
  <ds:schemaRefs>
    <ds:schemaRef ds:uri="Microsoft.SharePoint.Taxonomy.ContentTypeSync"/>
  </ds:schemaRefs>
</ds:datastoreItem>
</file>

<file path=customXml/itemProps2.xml><?xml version="1.0" encoding="utf-8"?>
<ds:datastoreItem xmlns:ds="http://schemas.openxmlformats.org/officeDocument/2006/customXml" ds:itemID="{6519ABE4-2EAC-439A-A285-CDF5A676FCAA}">
  <ds:schemaRefs>
    <ds:schemaRef ds:uri="http://schemas.microsoft.com/sharepoint/v3/contenttype/forms"/>
  </ds:schemaRefs>
</ds:datastoreItem>
</file>

<file path=customXml/itemProps3.xml><?xml version="1.0" encoding="utf-8"?>
<ds:datastoreItem xmlns:ds="http://schemas.openxmlformats.org/officeDocument/2006/customXml" ds:itemID="{56B8A3B6-0B06-45F9-8295-13A39E9DF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C5B8BF-80E1-4ED4-A7E5-392AF82A3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Hicks</dc:creator>
  <cp:keywords/>
  <dc:description/>
  <cp:lastModifiedBy>Jin On (NHS South East London ICB)</cp:lastModifiedBy>
  <cp:revision>4</cp:revision>
  <dcterms:created xsi:type="dcterms:W3CDTF">2024-02-16T14:06:00Z</dcterms:created>
  <dcterms:modified xsi:type="dcterms:W3CDTF">2024-03-12T10:04:00Z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0x0101009CEB1DA2CC907747900298E7F35D742E004354EDF047E56947AB5B1531563E78B6</vt:lpwstr>
  </property>
  <property fmtid="{D5CDD505-2E9C-101B-9397-08002B2CF9AE}" pid="3" name="MediaServiceImageTags">
    <vt:lpwstr/>
  </property>
  <property fmtid="{D5CDD505-2E9C-101B-9397-08002B2CF9AE}" pid="4" name="SharedWithUsers">
    <vt:lpwstr>15311;#Momotaz Mac (NHS South East London ICB);#165;#Jin On (NHS South East London ICB)</vt:lpwstr>
  </property>
  <property fmtid="{D5CDD505-2E9C-101B-9397-08002B2CF9AE}" pid="5" name="lcf76f155ced4ddcb4097134ff3c332f">
    <vt:lpwstr/>
  </property>
  <property fmtid="{D5CDD505-2E9C-101B-9397-08002B2CF9AE}" pid="6" name="TaxCatchAll">
    <vt:lpwstr/>
  </property>
</Properties>
</file>