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B87B" w14:textId="77777777" w:rsidR="00AE4942" w:rsidRPr="005734CA" w:rsidRDefault="00521151" w:rsidP="00AE4942">
      <w:pPr>
        <w:pStyle w:val="Heading1"/>
        <w:numPr>
          <w:ilvl w:val="0"/>
          <w:numId w:val="0"/>
        </w:numPr>
        <w:spacing w:after="0"/>
        <w:ind w:left="360" w:hanging="360"/>
        <w:rPr>
          <w:lang w:eastAsia="en-GB"/>
        </w:rPr>
      </w:pPr>
      <w:r>
        <w:rPr>
          <w:lang w:eastAsia="en-GB"/>
        </w:rPr>
        <w:t>Letter 1: Dietetic Hypoallergenic Formula</w:t>
      </w:r>
      <w:r w:rsidR="00AE4942" w:rsidRPr="005734CA">
        <w:rPr>
          <w:lang w:eastAsia="en-GB"/>
        </w:rPr>
        <w:t xml:space="preserve"> Prescription Request Letter</w:t>
      </w:r>
    </w:p>
    <w:p w14:paraId="213622D9" w14:textId="77777777"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Department of Nutrition &amp; Dietetics</w:t>
      </w:r>
    </w:p>
    <w:p w14:paraId="34E3A258" w14:textId="77777777"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xxx</w:t>
      </w:r>
    </w:p>
    <w:p w14:paraId="1BD7D6B3" w14:textId="77777777"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Calibri" w:eastAsiaTheme="minorHAnsi" w:hAnsi="Calibri" w:cs="Calibri"/>
          <w:bCs w:val="0"/>
          <w:noProof/>
          <w:color w:val="auto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2DF382C0" wp14:editId="71EBBDDD">
            <wp:simplePos x="0" y="0"/>
            <wp:positionH relativeFrom="margin">
              <wp:posOffset>-40005</wp:posOffset>
            </wp:positionH>
            <wp:positionV relativeFrom="margin">
              <wp:posOffset>478155</wp:posOffset>
            </wp:positionV>
            <wp:extent cx="3124200" cy="33718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" name="Picture 1" descr="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44481" w14:textId="77777777" w:rsidR="00AE4942" w:rsidRPr="00AE494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5D4DA89" w14:textId="77777777" w:rsidR="00AE4942" w:rsidRPr="00AE4942" w:rsidRDefault="00AE4942" w:rsidP="00AE4942">
      <w:pPr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Date: xxx</w:t>
      </w:r>
    </w:p>
    <w:p w14:paraId="41D09329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Clinic Name: xxx</w:t>
      </w:r>
    </w:p>
    <w:p w14:paraId="79AA5A1E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Consultant: Paediatric Dietitian</w:t>
      </w:r>
    </w:p>
    <w:p w14:paraId="17502304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Clinic Date: xxx</w:t>
      </w:r>
    </w:p>
    <w:p w14:paraId="785C1C81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00BE68B8" w14:textId="77777777" w:rsidR="00A900A5" w:rsidRPr="008112B2" w:rsidRDefault="00AE4942" w:rsidP="00A900A5">
      <w:pPr>
        <w:jc w:val="center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  <w:t xml:space="preserve">Prescription Request </w:t>
      </w:r>
    </w:p>
    <w:p w14:paraId="23C40508" w14:textId="77777777" w:rsidR="00A900A5" w:rsidRPr="008112B2" w:rsidRDefault="00A900A5" w:rsidP="00A900A5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201C180" w14:textId="77777777"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Dear colleague</w:t>
      </w:r>
    </w:p>
    <w:p w14:paraId="08691652" w14:textId="77777777"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</w:p>
    <w:p w14:paraId="4289F635" w14:textId="77777777"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The parent/carer of this patient was contacted for review via phone / </w:t>
      </w:r>
      <w:r w:rsidRPr="008112B2">
        <w:rPr>
          <w:rFonts w:ascii="Arial" w:eastAsiaTheme="minorHAnsi" w:hAnsi="Arial" w:cs="Arial"/>
          <w:bCs w:val="0"/>
          <w:i/>
          <w:color w:val="auto"/>
          <w:sz w:val="22"/>
          <w:szCs w:val="22"/>
          <w:lang w:eastAsia="en-US"/>
        </w:rPr>
        <w:t>video</w:t>
      </w: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 by the paediatric dietitian on the above date.</w:t>
      </w:r>
    </w:p>
    <w:p w14:paraId="41B72A1B" w14:textId="77777777"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6100"/>
      </w:tblGrid>
      <w:tr w:rsidR="00A900A5" w:rsidRPr="008112B2" w14:paraId="594D38C0" w14:textId="77777777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D71DAF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Initial Reason for Referral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E2E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Suspected </w:t>
            </w:r>
            <w:r w:rsidR="00E07749"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IgE/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non IgE cow's milk allergy</w:t>
            </w:r>
          </w:p>
        </w:tc>
      </w:tr>
      <w:tr w:rsidR="00A900A5" w:rsidRPr="008112B2" w14:paraId="035CCF22" w14:textId="77777777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8706E1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Referred by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326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GP</w:t>
            </w:r>
          </w:p>
        </w:tc>
      </w:tr>
      <w:tr w:rsidR="00A900A5" w:rsidRPr="008112B2" w14:paraId="734A2862" w14:textId="77777777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8309EB" w14:textId="77777777" w:rsidR="00E07749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Outcome of challenge with standard formula/ dairy in maternal diet</w:t>
            </w:r>
            <w:r w:rsidR="00E07749"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 xml:space="preserve"> (for non-IgE only)</w:t>
            </w:r>
          </w:p>
          <w:p w14:paraId="3020498C" w14:textId="77777777" w:rsidR="00E07749" w:rsidRPr="008112B2" w:rsidRDefault="00E07749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D25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Initial symptoms of suspected cow's milk allergy returned on challenge.</w:t>
            </w:r>
          </w:p>
          <w:p w14:paraId="12AC33C1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A900A5" w:rsidRPr="008112B2" w14:paraId="3668393C" w14:textId="77777777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FC3D6C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Relevant Medications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1F6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900A5" w:rsidRPr="008112B2" w14:paraId="4C538421" w14:textId="77777777" w:rsidTr="00A900A5">
        <w:trPr>
          <w:trHeight w:val="7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68757B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Nutrition Management Plan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2D9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Continue dairy-free diet and hypoallergenic formula.</w:t>
            </w:r>
          </w:p>
          <w:p w14:paraId="285E7FA4" w14:textId="77777777"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B00BFC1" w14:textId="77777777" w:rsidR="00A900A5" w:rsidRPr="008112B2" w:rsidRDefault="00A900A5" w:rsidP="00A900A5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tbl>
      <w:tblPr>
        <w:tblW w:w="50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AE4942" w:rsidRPr="008112B2" w14:paraId="0BF04471" w14:textId="77777777" w:rsidTr="00AE4942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19D2" w14:textId="77777777" w:rsidR="00AE4942" w:rsidRPr="008112B2" w:rsidRDefault="00AE4942" w:rsidP="00667F91">
            <w:pPr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GB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GB"/>
              </w:rPr>
              <w:t xml:space="preserve">GP Actions </w:t>
            </w:r>
          </w:p>
        </w:tc>
      </w:tr>
      <w:tr w:rsidR="00AE4942" w:rsidRPr="008112B2" w14:paraId="28D143CC" w14:textId="77777777" w:rsidTr="00AE4942">
        <w:trPr>
          <w:trHeight w:val="67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4A8A" w14:textId="77777777" w:rsidR="00AE4942" w:rsidRPr="008112B2" w:rsidRDefault="00AE4942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Please action the below prescription requests for collection by the patient/ parent to their nominated pharmacy as per patient’s usual routine for receiving prescriptions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14:paraId="56FE5F68" w14:textId="77777777" w:rsidR="00AE4942" w:rsidRPr="008112B2" w:rsidRDefault="00AE4942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Please review volumes prescribed 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every 3 months</w:t>
            </w: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using the table </w:t>
            </w:r>
            <w:r w:rsidR="00DD62DB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on the final page</w:t>
            </w: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  <w:p w14:paraId="779EF95C" w14:textId="77777777" w:rsidR="00AE4942" w:rsidRPr="008112B2" w:rsidRDefault="00E07749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</w:t>
            </w:r>
            <w:r w:rsidR="00AE4942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rescription should be stopped once the patient tolerates cow’s milk proteins or at 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1</w:t>
            </w:r>
            <w:r w:rsidR="00DD62DB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2 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months</w:t>
            </w:r>
            <w:r w:rsidR="00AE4942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whichever is first.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F22A8DF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1"/>
      </w:tblGrid>
      <w:tr w:rsidR="00AE4942" w:rsidRPr="008112B2" w14:paraId="1CA212DE" w14:textId="77777777" w:rsidTr="00AE4942">
        <w:trPr>
          <w:trHeight w:val="20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hideMark/>
          </w:tcPr>
          <w:p w14:paraId="6FB562F4" w14:textId="77777777"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  <w:t>****** NUTRITION PRESCRIPTION REQUEST *****</w:t>
            </w:r>
          </w:p>
        </w:tc>
      </w:tr>
      <w:tr w:rsidR="00AE4942" w:rsidRPr="008112B2" w14:paraId="61F02B53" w14:textId="77777777" w:rsidTr="00AE4942">
        <w:trPr>
          <w:trHeight w:val="20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A9B9A" w14:textId="77777777"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</w:pPr>
            <w:r w:rsidRPr="008112B2"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  <w:t>Standard Paediatric ACBS Indicator for Nutritional Supplements/Formula (BNF, 2016):</w:t>
            </w:r>
          </w:p>
        </w:tc>
      </w:tr>
      <w:tr w:rsidR="00AE4942" w:rsidRPr="008112B2" w14:paraId="01354B2B" w14:textId="77777777" w:rsidTr="00AE4942">
        <w:trPr>
          <w:trHeight w:val="16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AFAD3" w14:textId="77777777"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Food allergy/intolerance including cow’s milk protein allergy</w:t>
            </w:r>
          </w:p>
        </w:tc>
      </w:tr>
    </w:tbl>
    <w:p w14:paraId="74917447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797"/>
        <w:gridCol w:w="1367"/>
        <w:gridCol w:w="1171"/>
        <w:gridCol w:w="3876"/>
      </w:tblGrid>
      <w:tr w:rsidR="00DD62DB" w:rsidRPr="008112B2" w14:paraId="69F2FD6C" w14:textId="77777777" w:rsidTr="00951D51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26C8D3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PRODUCT DETAILS</w:t>
            </w:r>
          </w:p>
        </w:tc>
      </w:tr>
      <w:tr w:rsidR="00DD62DB" w:rsidRPr="008112B2" w14:paraId="567E57CD" w14:textId="77777777" w:rsidTr="00951D51">
        <w:trPr>
          <w:trHeight w:val="55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FF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Name &amp; Manufacturer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0FA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Quantity (g) per 28 days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F2C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Tins per 28 day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EDF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Duration (months)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171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Review frequency</w:t>
            </w:r>
          </w:p>
        </w:tc>
      </w:tr>
      <w:tr w:rsidR="00DD62DB" w:rsidRPr="008112B2" w14:paraId="0D2B1E7A" w14:textId="77777777" w:rsidTr="00951D51">
        <w:trPr>
          <w:trHeight w:val="46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5D0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D73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F0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078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96AC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Every 3 months </w:t>
            </w:r>
          </w:p>
        </w:tc>
      </w:tr>
      <w:tr w:rsidR="00DD62DB" w:rsidRPr="008112B2" w14:paraId="1D8C76D3" w14:textId="77777777" w:rsidTr="00951D51">
        <w:trPr>
          <w:trHeight w:val="21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14:paraId="4A3CE791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Further prescriptions should not be required </w:t>
            </w:r>
            <w:r w:rsidRPr="008112B2">
              <w:rPr>
                <w:rFonts w:ascii="Arial" w:eastAsiaTheme="minorHAnsi" w:hAnsi="Arial" w:cs="Arial"/>
                <w:b/>
                <w:color w:val="FFFFFF"/>
                <w:sz w:val="22"/>
                <w:szCs w:val="22"/>
                <w:lang w:eastAsia="en-US"/>
              </w:rPr>
              <w:t xml:space="preserve">beyond 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</w:t>
            </w:r>
            <w:r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>date patient turns 1</w:t>
            </w:r>
            <w:r w:rsidR="00951D51"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>2</w:t>
            </w:r>
            <w:r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 xml:space="preserve"> months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), unless requested by a dietitian</w:t>
            </w:r>
          </w:p>
        </w:tc>
      </w:tr>
    </w:tbl>
    <w:p w14:paraId="30B74BA1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50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AE4942" w:rsidRPr="008112B2" w14:paraId="78C281A7" w14:textId="77777777" w:rsidTr="00AE4942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2434" w14:textId="77777777" w:rsidR="00AE4942" w:rsidRPr="008112B2" w:rsidRDefault="00AE4942" w:rsidP="00667F91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000000"/>
                <w:sz w:val="22"/>
                <w:szCs w:val="22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Summary of consultation</w:t>
            </w:r>
          </w:p>
        </w:tc>
      </w:tr>
      <w:tr w:rsidR="00AE4942" w:rsidRPr="008112B2" w14:paraId="7A0BCB8A" w14:textId="77777777" w:rsidTr="00AE4942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EEA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It was a pleasure to speak with the mum of this patient today.</w:t>
            </w:r>
          </w:p>
          <w:p w14:paraId="4774B810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  <w:p w14:paraId="63C62284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(</w:t>
            </w:r>
            <w:r w:rsidRPr="008112B2">
              <w:rPr>
                <w:rFonts w:ascii="Arial" w:eastAsiaTheme="minorHAnsi" w:hAnsi="Arial" w:cs="Arial"/>
                <w:bCs w:val="0"/>
                <w:color w:val="92D050"/>
                <w:sz w:val="22"/>
                <w:szCs w:val="22"/>
                <w:lang w:eastAsia="en-US"/>
              </w:rPr>
              <w:t>Patient name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) is growing and feeding well.</w:t>
            </w:r>
          </w:p>
          <w:p w14:paraId="43270096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  <w:p w14:paraId="4A4E6424" w14:textId="77777777" w:rsidR="00AE4942" w:rsidRPr="008112B2" w:rsidRDefault="00DD62DB" w:rsidP="00DD62DB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lastRenderedPageBreak/>
              <w:t xml:space="preserve">They were initially suspected of having non IgE-cow's milk allergy and commenced a trial of hypoallergenic formula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>/ maternal dairy exclusion</w:t>
            </w: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. After 4 weeks we reintroduced standard cow's milk formula/ dairy into mum's diet using the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iMAP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 challenge reintroduction plan, and their previous symptoms returned. Non-IgE cow's milk allergy has been confirmed</w:t>
            </w:r>
            <w:r w:rsidR="00E07749"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E07749" w:rsidRPr="008112B2">
              <w:rPr>
                <w:rFonts w:ascii="Arial" w:eastAsiaTheme="minorHAnsi" w:hAnsi="Arial" w:cs="Arial"/>
                <w:b/>
                <w:bCs w:val="0"/>
                <w:color w:val="FF0000"/>
                <w:sz w:val="22"/>
                <w:szCs w:val="22"/>
                <w:lang w:eastAsia="en-US"/>
              </w:rPr>
              <w:t>(for non-IgE only)</w:t>
            </w:r>
          </w:p>
          <w:p w14:paraId="3C649743" w14:textId="77777777" w:rsidR="00951D51" w:rsidRPr="008112B2" w:rsidRDefault="00951D51" w:rsidP="00951D51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18C640C" w14:textId="77777777" w:rsidR="00DD62DB" w:rsidRPr="008112B2" w:rsidRDefault="00DD62DB" w:rsidP="00DD62DB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62DB" w:rsidRPr="008112B2" w14:paraId="40E078D3" w14:textId="77777777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6DE06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Resources/Education/Advice Provided</w:t>
            </w:r>
          </w:p>
        </w:tc>
      </w:tr>
      <w:tr w:rsidR="00DD62DB" w:rsidRPr="008112B2" w14:paraId="2205258C" w14:textId="77777777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F2C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Calcium requirements and calcium rich foods information provided </w:t>
            </w:r>
          </w:p>
          <w:p w14:paraId="4720EA1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Dairy free weaning diet sheet </w:t>
            </w:r>
          </w:p>
          <w:p w14:paraId="54C19886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Milk ladder information  </w:t>
            </w:r>
          </w:p>
        </w:tc>
      </w:tr>
    </w:tbl>
    <w:p w14:paraId="3A7E2FAC" w14:textId="77777777" w:rsidR="00DD62DB" w:rsidRPr="008112B2" w:rsidRDefault="00DD62DB" w:rsidP="00DD62DB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62DB" w:rsidRPr="008112B2" w14:paraId="571DD190" w14:textId="77777777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F79BB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Follow up arrangements </w:t>
            </w:r>
          </w:p>
        </w:tc>
      </w:tr>
      <w:tr w:rsidR="00DD62DB" w:rsidRPr="008112B2" w14:paraId="16F61B26" w14:textId="77777777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47C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This patient will be reviewed in a virtual group session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/ telephone appointment 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which will provide support regarding dairy-free weaning at around 6 months of age/ the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iMAP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 Milk Ladder in about 5-6 months. Their parent/guardian will receive an invitation closer to the time.</w:t>
            </w:r>
          </w:p>
          <w:p w14:paraId="6A9EE45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  <w:p w14:paraId="6CAB1939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/This patient has been discharged from our service. Please refer to their local dietetic service should they require further support regarding food allergy, nutritional or growth concerns at a later stage.</w:t>
            </w:r>
          </w:p>
          <w:p w14:paraId="7AF39950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  <w:p w14:paraId="6E4D8AC5" w14:textId="77777777"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/This patient has been discharged from our service but they require further support from another service</w:t>
            </w:r>
            <w:r w:rsidR="00E07749"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. Please refer them to (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>service required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).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2FD19962" w14:textId="77777777" w:rsidR="00951D51" w:rsidRPr="008112B2" w:rsidRDefault="00951D51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7A7C2C69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p w14:paraId="08C0AD69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Please do not hesitate to contact me should you require any further information. </w:t>
      </w:r>
    </w:p>
    <w:p w14:paraId="62C952F5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60807B96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Yours sincerely </w:t>
      </w:r>
    </w:p>
    <w:p w14:paraId="3C1209A0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1B081AB1" w14:textId="77777777" w:rsidR="00AE4942" w:rsidRPr="008112B2" w:rsidRDefault="00AE4942" w:rsidP="00AE4942">
      <w:pPr>
        <w:shd w:val="clear" w:color="auto" w:fill="FFFFFF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(Name)</w:t>
      </w:r>
    </w:p>
    <w:p w14:paraId="20F4AA6E" w14:textId="77777777" w:rsidR="00AE4942" w:rsidRPr="008112B2" w:rsidRDefault="00AE4942" w:rsidP="00AE4942">
      <w:pPr>
        <w:shd w:val="clear" w:color="auto" w:fill="FFFFFF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653B054A" w14:textId="77777777"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000000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000000"/>
          <w:sz w:val="22"/>
          <w:szCs w:val="22"/>
          <w:lang w:eastAsia="en-US"/>
        </w:rPr>
        <w:t>Senior Specialist Paediatric Prescribing Support Dietitian</w:t>
      </w:r>
    </w:p>
    <w:p w14:paraId="2446E517" w14:textId="77777777"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212121"/>
          <w:sz w:val="22"/>
          <w:szCs w:val="22"/>
          <w:lang w:eastAsia="en-US"/>
        </w:rPr>
      </w:pPr>
    </w:p>
    <w:p w14:paraId="4ECF6AD6" w14:textId="77777777"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South East London ICB Medicines Optimisation </w:t>
      </w:r>
    </w:p>
    <w:p w14:paraId="06427886" w14:textId="77777777"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Guy's and St </w:t>
      </w:r>
      <w:proofErr w:type="spellStart"/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Thomas'</w:t>
      </w:r>
      <w:proofErr w:type="spellEnd"/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 NHS Foundation Trust</w:t>
      </w:r>
    </w:p>
    <w:p w14:paraId="3F166BEB" w14:textId="77777777" w:rsidR="00AE4942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Email (</w:t>
      </w:r>
      <w:r w:rsidRPr="00D43651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Prescribing Queries): </w:t>
      </w:r>
      <w:hyperlink r:id="rId12" w:history="1">
        <w:r w:rsidR="000563E1" w:rsidRPr="00D43651">
          <w:rPr>
            <w:rStyle w:val="Hyperlink"/>
            <w:rFonts w:ascii="Arial" w:eastAsiaTheme="minorHAnsi" w:hAnsi="Arial" w:cs="Arial"/>
            <w:bCs w:val="0"/>
            <w:sz w:val="22"/>
            <w:szCs w:val="22"/>
            <w:lang w:eastAsia="en-US"/>
          </w:rPr>
          <w:t>gstt.prescribingsupportdietitians@nhs.net</w:t>
        </w:r>
      </w:hyperlink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 </w:t>
      </w:r>
    </w:p>
    <w:p w14:paraId="5A36FBE6" w14:textId="77777777" w:rsidR="00DD62DB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0A6A851E" w14:textId="77777777" w:rsidR="00DD62DB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3818C38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Cc: </w:t>
      </w:r>
    </w:p>
    <w:p w14:paraId="0BECFC4A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  <w:t xml:space="preserve">Private and Confidential   </w:t>
      </w:r>
    </w:p>
    <w:p w14:paraId="1D976259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Parent/ care</w:t>
      </w:r>
      <w:r w:rsidR="00A900A5"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r</w:t>
      </w:r>
    </w:p>
    <w:p w14:paraId="53A4C467" w14:textId="77777777"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730F759D" w14:textId="77777777"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31FEBD7" w14:textId="77777777"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6AA76ED8" w14:textId="77777777"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4544935" w14:textId="77777777"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20894FF2" w14:textId="77777777"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4ECCBAA6" w14:textId="77777777"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1F2153F0" w14:textId="77777777" w:rsidR="004560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5C9DEBA9" w14:textId="77777777" w:rsidR="00494879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166AB8E" w14:textId="77777777" w:rsidR="00494879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4AD03569" w14:textId="77777777" w:rsidR="00494879" w:rsidRPr="008112B2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09DDA48" w14:textId="77777777"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32CBCD88" w14:textId="77777777"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4F9897EC" w14:textId="77777777"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14:paraId="2C091772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  <w:t>Recommended volumes (for 28 days) for repeat prescriptions based on age</w:t>
      </w:r>
    </w:p>
    <w:p w14:paraId="73D53AAA" w14:textId="77777777"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000000"/>
          <w:sz w:val="22"/>
          <w:szCs w:val="22"/>
          <w:u w:val="singl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3"/>
        <w:gridCol w:w="6520"/>
        <w:gridCol w:w="2410"/>
      </w:tblGrid>
      <w:tr w:rsidR="00EC1D17" w:rsidRPr="008112B2" w14:paraId="7CD3EBCB" w14:textId="77777777" w:rsidTr="00A900A5">
        <w:tc>
          <w:tcPr>
            <w:tcW w:w="1413" w:type="dxa"/>
            <w:shd w:val="clear" w:color="auto" w:fill="D0CECE" w:themeFill="background2" w:themeFillShade="E6"/>
          </w:tcPr>
          <w:p w14:paraId="56388C2F" w14:textId="77777777"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Age</w:t>
            </w:r>
          </w:p>
        </w:tc>
        <w:tc>
          <w:tcPr>
            <w:tcW w:w="6520" w:type="dxa"/>
            <w:shd w:val="clear" w:color="auto" w:fill="D0CECE" w:themeFill="background2" w:themeFillShade="E6"/>
          </w:tcPr>
          <w:p w14:paraId="5266CDCD" w14:textId="77777777"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General Advice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4CF20C6F" w14:textId="77777777"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Formula quantity</w:t>
            </w:r>
          </w:p>
        </w:tc>
      </w:tr>
      <w:tr w:rsidR="00EC1D17" w:rsidRPr="008112B2" w14:paraId="181D19AB" w14:textId="77777777" w:rsidTr="00A900A5">
        <w:tc>
          <w:tcPr>
            <w:tcW w:w="1413" w:type="dxa"/>
          </w:tcPr>
          <w:p w14:paraId="6909B30B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0-3 months</w:t>
            </w:r>
          </w:p>
        </w:tc>
        <w:tc>
          <w:tcPr>
            <w:tcW w:w="6520" w:type="dxa"/>
            <w:vMerge w:val="restart"/>
          </w:tcPr>
          <w:p w14:paraId="3426A735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If exclusively formula fed, 150ml/kg/day of formula is required</w:t>
            </w:r>
          </w:p>
        </w:tc>
        <w:tc>
          <w:tcPr>
            <w:tcW w:w="2410" w:type="dxa"/>
          </w:tcPr>
          <w:p w14:paraId="49E9598C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10 x 400g (4000g)</w:t>
            </w:r>
          </w:p>
        </w:tc>
      </w:tr>
      <w:tr w:rsidR="00EC1D17" w:rsidRPr="008112B2" w14:paraId="595655DE" w14:textId="77777777" w:rsidTr="00A900A5">
        <w:tc>
          <w:tcPr>
            <w:tcW w:w="1413" w:type="dxa"/>
          </w:tcPr>
          <w:p w14:paraId="2F6E6560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4-6 months</w:t>
            </w:r>
          </w:p>
        </w:tc>
        <w:tc>
          <w:tcPr>
            <w:tcW w:w="6520" w:type="dxa"/>
            <w:vMerge/>
          </w:tcPr>
          <w:p w14:paraId="3933ECD1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1810D8B5" w14:textId="77777777"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13 x 400g (5200g)</w:t>
            </w:r>
          </w:p>
        </w:tc>
      </w:tr>
      <w:tr w:rsidR="00EC1D17" w:rsidRPr="008112B2" w14:paraId="0223ED44" w14:textId="77777777" w:rsidTr="00A900A5">
        <w:tc>
          <w:tcPr>
            <w:tcW w:w="1413" w:type="dxa"/>
          </w:tcPr>
          <w:p w14:paraId="602915BD" w14:textId="77777777"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7-9 months</w:t>
            </w:r>
          </w:p>
        </w:tc>
        <w:tc>
          <w:tcPr>
            <w:tcW w:w="6520" w:type="dxa"/>
          </w:tcPr>
          <w:p w14:paraId="2333E9AD" w14:textId="77777777" w:rsidR="00EC1D17" w:rsidRPr="008112B2" w:rsidRDefault="00EC1D17" w:rsidP="00EC1D17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Early weaning stage. Less formula as solid food intake increases.  </w:t>
            </w:r>
            <w:r w:rsidRPr="008112B2">
              <w:rPr>
                <w:rFonts w:ascii="Arial" w:hAnsi="Arial" w:cs="Arial"/>
                <w:sz w:val="22"/>
              </w:rPr>
              <w:t>120ml/kg/day of formula is required</w:t>
            </w:r>
          </w:p>
        </w:tc>
        <w:tc>
          <w:tcPr>
            <w:tcW w:w="2410" w:type="dxa"/>
          </w:tcPr>
          <w:p w14:paraId="1998488C" w14:textId="77777777"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10 x 400g (4000g)</w:t>
            </w:r>
          </w:p>
        </w:tc>
      </w:tr>
      <w:tr w:rsidR="00EC1D17" w:rsidRPr="008112B2" w14:paraId="4046CC1E" w14:textId="77777777" w:rsidTr="00A900A5">
        <w:tc>
          <w:tcPr>
            <w:tcW w:w="1413" w:type="dxa"/>
          </w:tcPr>
          <w:p w14:paraId="37520B57" w14:textId="77777777"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10-12 months</w:t>
            </w:r>
          </w:p>
        </w:tc>
        <w:tc>
          <w:tcPr>
            <w:tcW w:w="6520" w:type="dxa"/>
          </w:tcPr>
          <w:p w14:paraId="6189E6F1" w14:textId="77777777" w:rsidR="00EC1D17" w:rsidRPr="008112B2" w:rsidRDefault="00EC1D17" w:rsidP="00EC1D17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Advanced weaning stage. Less formula as solid food intake increases. </w:t>
            </w:r>
          </w:p>
        </w:tc>
        <w:tc>
          <w:tcPr>
            <w:tcW w:w="2410" w:type="dxa"/>
          </w:tcPr>
          <w:p w14:paraId="026D9055" w14:textId="77777777"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8 x 400g (3200g)</w:t>
            </w:r>
          </w:p>
        </w:tc>
      </w:tr>
      <w:tr w:rsidR="004560B2" w:rsidRPr="008112B2" w14:paraId="3616BD96" w14:textId="77777777" w:rsidTr="00845C75">
        <w:tc>
          <w:tcPr>
            <w:tcW w:w="1413" w:type="dxa"/>
          </w:tcPr>
          <w:p w14:paraId="7711806D" w14:textId="77777777" w:rsidR="004560B2" w:rsidRPr="008112B2" w:rsidRDefault="004560B2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12+ months</w:t>
            </w:r>
          </w:p>
        </w:tc>
        <w:tc>
          <w:tcPr>
            <w:tcW w:w="8930" w:type="dxa"/>
            <w:gridSpan w:val="2"/>
          </w:tcPr>
          <w:p w14:paraId="7578CB28" w14:textId="77777777" w:rsidR="004560B2" w:rsidRPr="008112B2" w:rsidRDefault="004560B2" w:rsidP="004560B2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Prescription should be </w:t>
            </w:r>
            <w:r w:rsidRPr="008112B2">
              <w:rPr>
                <w:rFonts w:ascii="Arial" w:hAnsi="Arial" w:cs="Arial"/>
                <w:b/>
                <w:color w:val="auto"/>
                <w:sz w:val="22"/>
              </w:rPr>
              <w:t>stopped</w:t>
            </w:r>
            <w:r w:rsidRPr="008112B2">
              <w:rPr>
                <w:rFonts w:ascii="Arial" w:hAnsi="Arial" w:cs="Arial"/>
                <w:color w:val="auto"/>
                <w:sz w:val="22"/>
              </w:rPr>
              <w:t xml:space="preserve"> at 12 months and if cow</w:t>
            </w:r>
            <w:r w:rsidR="00494879">
              <w:rPr>
                <w:rFonts w:ascii="Arial" w:hAnsi="Arial" w:cs="Arial"/>
                <w:color w:val="auto"/>
                <w:sz w:val="22"/>
              </w:rPr>
              <w:t>’</w:t>
            </w:r>
            <w:r w:rsidRPr="008112B2">
              <w:rPr>
                <w:rFonts w:ascii="Arial" w:hAnsi="Arial" w:cs="Arial"/>
                <w:color w:val="auto"/>
                <w:sz w:val="22"/>
              </w:rPr>
              <w:t>s milk allergy persists, replace with appropriate shop bought plant-based milk alternative or foods as part of a balanced toddler diet</w:t>
            </w:r>
          </w:p>
        </w:tc>
      </w:tr>
    </w:tbl>
    <w:p w14:paraId="2173E74E" w14:textId="77777777"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</w:p>
    <w:p w14:paraId="767D5D92" w14:textId="77777777" w:rsidR="00AE4942" w:rsidRPr="008112B2" w:rsidRDefault="00AE4942" w:rsidP="00AE4942">
      <w:pPr>
        <w:spacing w:after="240"/>
        <w:jc w:val="left"/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  <w:t>Mixed-fed infants: Recommended volumes (for 28 days) based on formula intake over 24 hours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938"/>
        <w:gridCol w:w="2225"/>
        <w:gridCol w:w="3402"/>
        <w:gridCol w:w="2977"/>
      </w:tblGrid>
      <w:tr w:rsidR="00AE4942" w:rsidRPr="008112B2" w14:paraId="7E3A6BB6" w14:textId="77777777" w:rsidTr="00AE4942">
        <w:trPr>
          <w:trHeight w:val="574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99C2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Oz/day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7AB9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ml/day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DD7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Formula quantity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7C19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400g tins</w:t>
            </w:r>
          </w:p>
          <w:p w14:paraId="309C7857" w14:textId="77777777" w:rsidR="00AE4942" w:rsidRPr="008112B2" w:rsidRDefault="00AE4942" w:rsidP="00AE4942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</w:t>
            </w:r>
            <w:r w:rsidR="00F562B6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all hypoallergenic formulas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705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800g tins</w:t>
            </w:r>
          </w:p>
          <w:p w14:paraId="0100293B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(e.g. Aptamil Pepti 1 &amp; 2®)</w:t>
            </w:r>
          </w:p>
        </w:tc>
      </w:tr>
      <w:tr w:rsidR="00AE4942" w:rsidRPr="008112B2" w14:paraId="5E2C4478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1690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517B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93E1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1600g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016B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5F2F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AE4942" w:rsidRPr="008112B2" w14:paraId="70B48B51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AAD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14oz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651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5B8F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2000g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59A3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9023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AE4942" w:rsidRPr="008112B2" w14:paraId="5F089484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A540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17oz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67C9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5433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2400g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FB9F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ED76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AE4942" w:rsidRPr="008112B2" w14:paraId="17D5A79C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852F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583B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A872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2800g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1587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961D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E4942" w:rsidRPr="008112B2" w14:paraId="00636F8E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D3AD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24oz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830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700ml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05C1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3200g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7EE7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29D4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E4942" w:rsidRPr="008112B2" w14:paraId="42A6DC85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3D48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27oz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A75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800ml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0E4E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3600g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88AF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8891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AE4942" w:rsidRPr="008112B2" w14:paraId="5E8AD912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BCD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A533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900ml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8398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4000g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57F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F208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AE4942" w:rsidRPr="008112B2" w14:paraId="5104F39A" w14:textId="77777777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8246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33oz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7F22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3508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4400g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7383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28F4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AE4942" w:rsidRPr="008112B2" w14:paraId="4E70E893" w14:textId="77777777" w:rsidTr="00AE4942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486A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36oz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F2CE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1100ml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C30C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4800g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60A7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B079" w14:textId="77777777"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</w:tbl>
    <w:p w14:paraId="5C972857" w14:textId="77777777" w:rsidR="00C4709C" w:rsidRPr="008112B2" w:rsidRDefault="00C4709C" w:rsidP="00AE4942">
      <w:pPr>
        <w:jc w:val="left"/>
        <w:rPr>
          <w:rFonts w:ascii="Arial" w:hAnsi="Arial" w:cs="Arial"/>
          <w:color w:val="4472C4" w:themeColor="accent5"/>
          <w:sz w:val="22"/>
          <w:szCs w:val="22"/>
          <w:lang w:eastAsia="en-GB"/>
        </w:rPr>
      </w:pPr>
    </w:p>
    <w:sectPr w:rsidR="00C4709C" w:rsidRPr="008112B2" w:rsidSect="00AE49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EFF0" w14:textId="77777777" w:rsidR="00304E66" w:rsidRDefault="00304E66" w:rsidP="00AE4942">
      <w:r>
        <w:separator/>
      </w:r>
    </w:p>
  </w:endnote>
  <w:endnote w:type="continuationSeparator" w:id="0">
    <w:p w14:paraId="1DCDD8C2" w14:textId="77777777" w:rsidR="00304E66" w:rsidRDefault="00304E66" w:rsidP="00A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C69C" w14:textId="77777777" w:rsidR="00D43651" w:rsidRDefault="00D43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4B0" w14:textId="12F82771" w:rsidR="00AE4942" w:rsidRPr="00D43651" w:rsidRDefault="00AE4942" w:rsidP="00AE4942">
    <w:pPr>
      <w:pStyle w:val="Footer"/>
      <w:tabs>
        <w:tab w:val="clear" w:pos="9026"/>
        <w:tab w:val="right" w:pos="10348"/>
      </w:tabs>
      <w:ind w:left="-284" w:right="-709"/>
      <w:jc w:val="center"/>
      <w:rPr>
        <w:rFonts w:ascii="Arial" w:hAnsi="Arial" w:cs="Arial"/>
        <w:bCs w:val="0"/>
        <w:color w:val="auto"/>
      </w:rPr>
    </w:pPr>
    <w:r w:rsidRPr="00D43651">
      <w:rPr>
        <w:rFonts w:ascii="Arial" w:hAnsi="Arial" w:cs="Arial"/>
        <w:b/>
        <w:bCs w:val="0"/>
        <w:color w:val="auto"/>
      </w:rPr>
      <w:t>Approval date:</w:t>
    </w:r>
    <w:r w:rsidRPr="00D43651">
      <w:rPr>
        <w:rFonts w:ascii="Arial" w:hAnsi="Arial" w:cs="Arial"/>
        <w:bCs w:val="0"/>
        <w:color w:val="auto"/>
      </w:rPr>
      <w:t xml:space="preserve"> </w:t>
    </w:r>
    <w:r w:rsidR="00D43651">
      <w:rPr>
        <w:rFonts w:ascii="Arial" w:hAnsi="Arial" w:cs="Arial"/>
        <w:bCs w:val="0"/>
        <w:color w:val="auto"/>
      </w:rPr>
      <w:t>January 2026</w:t>
    </w:r>
    <w:r w:rsidRPr="00D43651">
      <w:rPr>
        <w:rFonts w:ascii="Arial" w:hAnsi="Arial" w:cs="Arial"/>
        <w:bCs w:val="0"/>
        <w:color w:val="auto"/>
      </w:rPr>
      <w:t xml:space="preserve">              </w:t>
    </w:r>
    <w:r w:rsidRPr="00D43651">
      <w:rPr>
        <w:rFonts w:ascii="Arial" w:hAnsi="Arial" w:cs="Arial"/>
        <w:b/>
        <w:bCs w:val="0"/>
        <w:color w:val="auto"/>
      </w:rPr>
      <w:t>Review date:</w:t>
    </w:r>
    <w:r w:rsidRPr="00D43651">
      <w:rPr>
        <w:rFonts w:ascii="Arial" w:hAnsi="Arial" w:cs="Arial"/>
        <w:bCs w:val="0"/>
        <w:color w:val="auto"/>
      </w:rPr>
      <w:t xml:space="preserve"> </w:t>
    </w:r>
    <w:r w:rsidR="00D43651">
      <w:rPr>
        <w:rFonts w:ascii="Arial" w:hAnsi="Arial" w:cs="Arial"/>
        <w:bCs w:val="0"/>
        <w:color w:val="auto"/>
      </w:rPr>
      <w:t>January 2028</w:t>
    </w:r>
    <w:r w:rsidRPr="00D43651">
      <w:rPr>
        <w:rFonts w:ascii="Arial" w:hAnsi="Arial" w:cs="Arial"/>
        <w:bCs w:val="0"/>
        <w:color w:val="auto"/>
      </w:rPr>
      <w:t xml:space="preserve"> (or sooner if evidence or practice changes)</w:t>
    </w:r>
  </w:p>
  <w:p w14:paraId="64ABCE8F" w14:textId="77777777" w:rsidR="00AE4942" w:rsidRDefault="00304E66" w:rsidP="00AE4942">
    <w:pPr>
      <w:pStyle w:val="Header"/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-1755572846"/>
        <w:docPartObj>
          <w:docPartGallery w:val="Watermarks"/>
          <w:docPartUnique/>
        </w:docPartObj>
      </w:sdtPr>
      <w:sdtEndPr/>
      <w:sdtContent>
        <w:r w:rsidR="00AE4942" w:rsidRPr="003F5803">
          <w:rPr>
            <w:rFonts w:ascii="Arial" w:hAnsi="Arial" w:cs="Arial"/>
            <w:b/>
            <w:color w:val="FF0000"/>
            <w:szCs w:val="16"/>
          </w:rPr>
          <w:t>Not to be used for commercial or marketing purposes. Strictly for use within the NHS.</w:t>
        </w:r>
        <w:r w:rsidR="00AE4942" w:rsidRPr="003F5803">
          <w:rPr>
            <w:rFonts w:ascii="Arial" w:hAnsi="Arial" w:cs="Arial"/>
            <w:color w:val="FF0000"/>
            <w:szCs w:val="16"/>
          </w:rPr>
          <w:t xml:space="preserve">  </w:t>
        </w:r>
      </w:sdtContent>
    </w:sdt>
  </w:p>
  <w:p w14:paraId="28AE7FFC" w14:textId="77777777" w:rsidR="00D43651" w:rsidRPr="00B9091E" w:rsidRDefault="00D43651" w:rsidP="00D43651">
    <w:pPr>
      <w:pStyle w:val="Header"/>
      <w:jc w:val="center"/>
      <w:rPr>
        <w:rFonts w:ascii="Arial" w:hAnsi="Arial" w:cs="Arial"/>
        <w:sz w:val="8"/>
      </w:rPr>
    </w:pPr>
  </w:p>
  <w:p w14:paraId="4970BC7D" w14:textId="77777777" w:rsidR="00D43651" w:rsidRPr="00720E7D" w:rsidRDefault="00D43651" w:rsidP="00D43651">
    <w:pPr>
      <w:pStyle w:val="Footer"/>
      <w:jc w:val="center"/>
      <w:rPr>
        <w:rFonts w:ascii="Arial" w:hAnsi="Arial" w:cs="Arial"/>
        <w:color w:val="2E74B5" w:themeColor="accent1" w:themeShade="BF"/>
        <w:sz w:val="16"/>
        <w:szCs w:val="16"/>
      </w:rPr>
    </w:pPr>
    <w:r w:rsidRPr="00B9091E">
      <w:rPr>
        <w:rFonts w:ascii="Arial" w:hAnsi="Arial" w:cs="Arial"/>
        <w:color w:val="2E74B5" w:themeColor="accent1" w:themeShade="BF"/>
        <w:sz w:val="16"/>
        <w:szCs w:val="16"/>
      </w:rPr>
      <w:t>South East London Integrated Medicines Optimisation Committee (SEL IMOC). A partnership between NHS organisations in South East London: South East London ICB (covering the boroughs of Bexley/Bromley/Greenwich/ Lambeth/Lewisham and Southwark) and GSTT/KCH /SLaM/ Oxleas NHS Foundation Trusts and</w:t>
    </w:r>
    <w:r w:rsidRPr="00720E7D">
      <w:rPr>
        <w:rFonts w:ascii="Arial" w:hAnsi="Arial" w:cs="Arial"/>
        <w:color w:val="2E74B5" w:themeColor="accent1" w:themeShade="BF"/>
        <w:sz w:val="16"/>
        <w:szCs w:val="16"/>
      </w:rPr>
      <w:t xml:space="preserve"> Lewisham &amp; Greenwich NHS Trust</w:t>
    </w:r>
  </w:p>
  <w:p w14:paraId="23DE20A1" w14:textId="71FD979E" w:rsidR="00AE4942" w:rsidRPr="00FF1C69" w:rsidRDefault="00AE4942" w:rsidP="00D43651">
    <w:pPr>
      <w:pStyle w:val="Head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9E37" w14:textId="77777777" w:rsidR="00D43651" w:rsidRDefault="00D43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8DD1" w14:textId="77777777" w:rsidR="00304E66" w:rsidRDefault="00304E66" w:rsidP="00AE4942">
      <w:r>
        <w:separator/>
      </w:r>
    </w:p>
  </w:footnote>
  <w:footnote w:type="continuationSeparator" w:id="0">
    <w:p w14:paraId="62AD9EED" w14:textId="77777777" w:rsidR="00304E66" w:rsidRDefault="00304E66" w:rsidP="00AE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36E9" w14:textId="77777777" w:rsidR="00D43651" w:rsidRDefault="00D43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D720" w14:textId="77777777" w:rsidR="00745BEE" w:rsidRDefault="00AE4942">
    <w:pPr>
      <w:pStyle w:val="Header"/>
      <w:rPr>
        <w:rFonts w:ascii="Arial" w:hAnsi="Arial" w:cs="Arial"/>
        <w:color w:val="808080" w:themeColor="background1" w:themeShade="80"/>
        <w:u w:val="single"/>
      </w:rPr>
    </w:pPr>
    <w:r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0D755548" wp14:editId="6955636D">
          <wp:simplePos x="0" y="0"/>
          <wp:positionH relativeFrom="column">
            <wp:posOffset>5587340</wp:posOffset>
          </wp:positionH>
          <wp:positionV relativeFrom="paragraph">
            <wp:posOffset>-266065</wp:posOffset>
          </wp:positionV>
          <wp:extent cx="1133475" cy="407670"/>
          <wp:effectExtent l="0" t="0" r="9525" b="0"/>
          <wp:wrapTight wrapText="bothSides">
            <wp:wrapPolygon edited="0">
              <wp:start x="0" y="0"/>
              <wp:lineTo x="0" y="20187"/>
              <wp:lineTo x="21418" y="20187"/>
              <wp:lineTo x="21418" y="0"/>
              <wp:lineTo x="0" y="0"/>
            </wp:wrapPolygon>
          </wp:wrapTight>
          <wp:docPr id="485" name="Picture 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BD43640" wp14:editId="6731ED12">
          <wp:simplePos x="0" y="0"/>
          <wp:positionH relativeFrom="column">
            <wp:posOffset>12220361</wp:posOffset>
          </wp:positionH>
          <wp:positionV relativeFrom="paragraph">
            <wp:posOffset>-337185</wp:posOffset>
          </wp:positionV>
          <wp:extent cx="1133475" cy="407670"/>
          <wp:effectExtent l="0" t="0" r="9525" b="0"/>
          <wp:wrapTight wrapText="bothSides">
            <wp:wrapPolygon edited="0">
              <wp:start x="0" y="0"/>
              <wp:lineTo x="0" y="20187"/>
              <wp:lineTo x="21418" y="20187"/>
              <wp:lineTo x="21418" y="0"/>
              <wp:lineTo x="0" y="0"/>
            </wp:wrapPolygon>
          </wp:wrapTight>
          <wp:docPr id="487" name="Picture 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21F">
      <w:rPr>
        <w:rFonts w:ascii="Arial" w:hAnsi="Arial" w:cs="Arial"/>
        <w:color w:val="808080" w:themeColor="background1" w:themeShade="80"/>
        <w:u w:val="single"/>
      </w:rPr>
      <w:t>South East London Guideline for the management of cows’ milk allergy</w:t>
    </w:r>
  </w:p>
  <w:p w14:paraId="08B2BA19" w14:textId="77777777" w:rsidR="00AE4942" w:rsidRPr="00AB721F" w:rsidRDefault="00745BEE">
    <w:pPr>
      <w:pStyle w:val="Header"/>
      <w:rPr>
        <w:rFonts w:ascii="Arial" w:hAnsi="Arial" w:cs="Arial"/>
        <w:color w:val="808080" w:themeColor="background1" w:themeShade="80"/>
        <w:u w:val="single"/>
      </w:rPr>
    </w:pPr>
    <w:r>
      <w:rPr>
        <w:rFonts w:ascii="Arial" w:hAnsi="Arial" w:cs="Arial"/>
        <w:color w:val="808080" w:themeColor="background1" w:themeShade="80"/>
        <w:u w:val="single"/>
      </w:rPr>
      <w:t>And prescribing of hypoallergenic formula</w:t>
    </w:r>
    <w:r w:rsidR="00AE4942" w:rsidRPr="00AB721F">
      <w:rPr>
        <w:rFonts w:ascii="Arial" w:hAnsi="Arial" w:cs="Arial"/>
        <w:color w:val="808080" w:themeColor="background1" w:themeShade="80"/>
        <w:u w:val="single"/>
      </w:rPr>
      <w:t xml:space="preserve"> in primary care</w:t>
    </w:r>
    <w:r w:rsidR="00AE4942"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t xml:space="preserve"> </w:t>
    </w:r>
  </w:p>
  <w:p w14:paraId="4B9A11E5" w14:textId="77777777" w:rsidR="00AE4942" w:rsidRPr="00AB721F" w:rsidRDefault="00AE494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3C9D" w14:textId="77777777" w:rsidR="00D43651" w:rsidRDefault="00D43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590E"/>
    <w:multiLevelType w:val="hybridMultilevel"/>
    <w:tmpl w:val="5DCA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2B5B"/>
    <w:multiLevelType w:val="multilevel"/>
    <w:tmpl w:val="95984F4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6343313">
    <w:abstractNumId w:val="1"/>
  </w:num>
  <w:num w:numId="2" w16cid:durableId="192002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42"/>
    <w:rsid w:val="000563E1"/>
    <w:rsid w:val="001A3C2B"/>
    <w:rsid w:val="00304E66"/>
    <w:rsid w:val="004560B2"/>
    <w:rsid w:val="004757D6"/>
    <w:rsid w:val="00494879"/>
    <w:rsid w:val="00521151"/>
    <w:rsid w:val="00654C05"/>
    <w:rsid w:val="006C1422"/>
    <w:rsid w:val="00745BEE"/>
    <w:rsid w:val="00773D2B"/>
    <w:rsid w:val="007E3A5C"/>
    <w:rsid w:val="008112B2"/>
    <w:rsid w:val="008814E3"/>
    <w:rsid w:val="00951D51"/>
    <w:rsid w:val="00A826DF"/>
    <w:rsid w:val="00A900A5"/>
    <w:rsid w:val="00AB721F"/>
    <w:rsid w:val="00AE4942"/>
    <w:rsid w:val="00BD0DF3"/>
    <w:rsid w:val="00C07FBB"/>
    <w:rsid w:val="00C32687"/>
    <w:rsid w:val="00C4709C"/>
    <w:rsid w:val="00CB4922"/>
    <w:rsid w:val="00CE2C08"/>
    <w:rsid w:val="00D43651"/>
    <w:rsid w:val="00DD62DB"/>
    <w:rsid w:val="00E07749"/>
    <w:rsid w:val="00E36586"/>
    <w:rsid w:val="00EC1D17"/>
    <w:rsid w:val="00F562B6"/>
    <w:rsid w:val="00F952B9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F9692"/>
  <w15:chartTrackingRefBased/>
  <w15:docId w15:val="{A4069E63-986D-4411-BDF1-BA9607AD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42"/>
    <w:pPr>
      <w:spacing w:after="0" w:line="240" w:lineRule="auto"/>
      <w:jc w:val="both"/>
    </w:pPr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942"/>
    <w:pPr>
      <w:keepNext/>
      <w:numPr>
        <w:numId w:val="1"/>
      </w:numPr>
      <w:spacing w:after="400"/>
      <w:jc w:val="left"/>
      <w:outlineLvl w:val="0"/>
    </w:pPr>
    <w:rPr>
      <w:rFonts w:ascii="Arial" w:hAnsi="Arial"/>
      <w:color w:val="4472C4" w:themeColor="accent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942"/>
    <w:pPr>
      <w:keepNext/>
      <w:numPr>
        <w:ilvl w:val="1"/>
        <w:numId w:val="1"/>
      </w:numPr>
      <w:tabs>
        <w:tab w:val="left" w:pos="2127"/>
      </w:tabs>
      <w:spacing w:after="160"/>
      <w:ind w:left="432"/>
      <w:jc w:val="left"/>
      <w:outlineLvl w:val="1"/>
    </w:pPr>
    <w:rPr>
      <w:rFonts w:ascii="Arial" w:hAnsi="Arial"/>
      <w:color w:val="5B9BD5" w:themeColor="accent1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E4942"/>
    <w:pPr>
      <w:numPr>
        <w:ilvl w:val="2"/>
      </w:numPr>
      <w:ind w:left="851" w:hanging="851"/>
      <w:outlineLvl w:val="2"/>
    </w:pPr>
    <w:rPr>
      <w:color w:val="2E74B5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942"/>
    <w:pPr>
      <w:numPr>
        <w:ilvl w:val="3"/>
        <w:numId w:val="1"/>
      </w:numPr>
      <w:ind w:left="851" w:hanging="851"/>
      <w:jc w:val="left"/>
      <w:outlineLvl w:val="3"/>
    </w:pPr>
    <w:rPr>
      <w:bCs w:val="0"/>
      <w:color w:val="7F7F7F" w:themeColor="text1" w:themeTint="80"/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42"/>
    <w:rPr>
      <w:rFonts w:ascii="Arial" w:eastAsiaTheme="minorEastAsia" w:hAnsi="Arial"/>
      <w:bCs/>
      <w:color w:val="4472C4" w:themeColor="accent5"/>
      <w:sz w:val="28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AE4942"/>
    <w:rPr>
      <w:rFonts w:ascii="Arial" w:eastAsiaTheme="minorEastAsia" w:hAnsi="Arial"/>
      <w:bCs/>
      <w:color w:val="5B9BD5" w:themeColor="accent1"/>
      <w:sz w:val="24"/>
      <w:szCs w:val="20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AE4942"/>
    <w:rPr>
      <w:rFonts w:ascii="Arial" w:eastAsiaTheme="minorEastAsia" w:hAnsi="Arial"/>
      <w:bCs/>
      <w:color w:val="2E74B5" w:themeColor="accent1" w:themeShade="BF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AE4942"/>
    <w:rPr>
      <w:rFonts w:asciiTheme="minorBidi" w:eastAsiaTheme="minorEastAsia" w:hAnsiTheme="minorBidi"/>
      <w:color w:val="7F7F7F" w:themeColor="text1" w:themeTint="80"/>
      <w:lang w:val="it-IT" w:eastAsia="zh-TW"/>
    </w:rPr>
  </w:style>
  <w:style w:type="paragraph" w:styleId="Header">
    <w:name w:val="header"/>
    <w:basedOn w:val="Normal"/>
    <w:link w:val="HeaderChar"/>
    <w:uiPriority w:val="99"/>
    <w:unhideWhenUsed/>
    <w:rsid w:val="00AE4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42"/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E4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42"/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table" w:styleId="TableGrid">
    <w:name w:val="Table Grid"/>
    <w:basedOn w:val="TableNormal"/>
    <w:uiPriority w:val="39"/>
    <w:rsid w:val="00EC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tt.prescribingsupportdietitians@nhs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71b443c85aa7265aef55b1c3ee92bc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553434d7f89542091fa3b51361aa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DF1C2-0DFB-4F1C-948E-81FC7D901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7F73F-22B8-487C-A144-5A7BC6931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8DCD5-2370-45B6-8731-CF600979A9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14A42E-E46B-4E8D-80A2-60A9D6C4C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3743</Characters>
  <Application>Microsoft Office Word</Application>
  <DocSecurity>0</DocSecurity>
  <Lines>207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Illidge Emma</dc:creator>
  <cp:keywords/>
  <dc:description/>
  <cp:lastModifiedBy>Adeola Olukosi (NHS South East London ICB)</cp:lastModifiedBy>
  <cp:revision>2</cp:revision>
  <dcterms:created xsi:type="dcterms:W3CDTF">2026-01-27T10:01:00Z</dcterms:created>
  <dcterms:modified xsi:type="dcterms:W3CDTF">2026-01-27T10:01:00Z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