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1300" w14:textId="77777777" w:rsidR="00D5224D" w:rsidRPr="000A00F0" w:rsidRDefault="00D5224D" w:rsidP="00723D69">
      <w:pPr>
        <w:pStyle w:val="NHSBodyCopy"/>
      </w:pPr>
    </w:p>
    <w:p w14:paraId="029CC1D1" w14:textId="77777777" w:rsidR="00D5224D" w:rsidRPr="00E83B9F" w:rsidRDefault="00D5224D" w:rsidP="00723D69">
      <w:pPr>
        <w:pStyle w:val="NHSBodyCop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6453"/>
      </w:tblGrid>
      <w:tr w:rsidR="00F24945" w:rsidRPr="00BD1D16" w14:paraId="2645A097" w14:textId="77777777" w:rsidTr="00BE4217">
        <w:trPr>
          <w:trHeight w:val="300"/>
        </w:trPr>
        <w:tc>
          <w:tcPr>
            <w:tcW w:w="10598" w:type="dxa"/>
            <w:gridSpan w:val="2"/>
            <w:noWrap/>
          </w:tcPr>
          <w:p w14:paraId="52C42818" w14:textId="77777777" w:rsidR="00F24945" w:rsidRPr="00A80E4F" w:rsidRDefault="00F24945" w:rsidP="00BE4217">
            <w:pPr>
              <w:shd w:val="clear" w:color="auto" w:fill="FFFFFF"/>
              <w:rPr>
                <w:b/>
                <w:bCs/>
                <w:sz w:val="36"/>
                <w:szCs w:val="36"/>
                <w:lang w:eastAsia="en-GB"/>
              </w:rPr>
            </w:pPr>
            <w:r>
              <w:rPr>
                <w:b/>
                <w:bCs/>
                <w:sz w:val="32"/>
                <w:szCs w:val="32"/>
                <w:lang w:eastAsia="en-GB"/>
              </w:rPr>
              <w:t>Dynamic Support Register</w:t>
            </w:r>
            <w:r w:rsidRPr="00A80E4F">
              <w:rPr>
                <w:b/>
                <w:bCs/>
                <w:sz w:val="32"/>
                <w:szCs w:val="32"/>
                <w:lang w:eastAsia="en-GB"/>
              </w:rPr>
              <w:t xml:space="preserve"> Privacy Notice</w:t>
            </w:r>
          </w:p>
          <w:p w14:paraId="4A431143" w14:textId="77777777" w:rsidR="00F24945" w:rsidRDefault="00F24945" w:rsidP="00BE4217">
            <w:pPr>
              <w:shd w:val="clear" w:color="auto" w:fill="FFFFFF"/>
              <w:rPr>
                <w:b/>
                <w:bCs/>
                <w:sz w:val="32"/>
                <w:szCs w:val="32"/>
                <w:lang w:eastAsia="en-GB"/>
              </w:rPr>
            </w:pPr>
            <w:r w:rsidRPr="00A80E4F">
              <w:rPr>
                <w:b/>
                <w:bCs/>
                <w:sz w:val="32"/>
                <w:szCs w:val="32"/>
                <w:lang w:eastAsia="en-GB"/>
              </w:rPr>
              <w:t>Plain English explanation</w:t>
            </w:r>
          </w:p>
          <w:p w14:paraId="09FA2171" w14:textId="77777777" w:rsidR="00F24945" w:rsidRPr="009B4288" w:rsidRDefault="00F24945" w:rsidP="00BE4217">
            <w:pPr>
              <w:shd w:val="clear" w:color="auto" w:fill="FFFFFF"/>
              <w:rPr>
                <w:b/>
                <w:bCs/>
                <w:sz w:val="14"/>
                <w:szCs w:val="14"/>
                <w:lang w:eastAsia="en-GB"/>
              </w:rPr>
            </w:pPr>
          </w:p>
          <w:p w14:paraId="5BE1A751" w14:textId="77777777" w:rsidR="00F24945" w:rsidRPr="00E9777A" w:rsidRDefault="00F24945" w:rsidP="00BE4217">
            <w:pPr>
              <w:rPr>
                <w:rFonts w:ascii="Arial" w:hAnsi="Arial" w:cs="Arial"/>
              </w:rPr>
            </w:pPr>
            <w:r w:rsidRPr="00E9777A">
              <w:rPr>
                <w:rFonts w:ascii="Arial" w:hAnsi="Arial" w:cs="Arial"/>
                <w:color w:val="000000"/>
                <w:lang w:eastAsia="en-GB"/>
              </w:rPr>
              <w:t xml:space="preserve">The South East London Dynamic Support Register </w:t>
            </w:r>
            <w:r w:rsidRPr="00E9777A">
              <w:rPr>
                <w:rFonts w:ascii="Arial" w:hAnsi="Arial" w:cs="Arial"/>
              </w:rPr>
              <w:t>is a list that helps people who are autistic or have a learning disability of all ages. It makes sure they get the right help to stay healthy and happy at home.</w:t>
            </w:r>
          </w:p>
          <w:p w14:paraId="7ADCC243" w14:textId="77777777" w:rsidR="00F24945" w:rsidRPr="00C6601C" w:rsidRDefault="00F24945" w:rsidP="00BE4217">
            <w:pPr>
              <w:rPr>
                <w:rFonts w:ascii="Arial" w:hAnsi="Arial" w:cs="Arial"/>
                <w:b/>
                <w:bCs/>
              </w:rPr>
            </w:pPr>
            <w:r w:rsidRPr="00C6601C">
              <w:rPr>
                <w:rFonts w:ascii="Arial" w:hAnsi="Arial" w:cs="Arial"/>
                <w:b/>
                <w:bCs/>
              </w:rPr>
              <w:t>How Does It Help?</w:t>
            </w:r>
          </w:p>
          <w:p w14:paraId="02157D81" w14:textId="77777777" w:rsidR="00F24945" w:rsidRPr="00C6601C" w:rsidRDefault="00F24945" w:rsidP="00F24945">
            <w:pPr>
              <w:numPr>
                <w:ilvl w:val="0"/>
                <w:numId w:val="1"/>
              </w:numPr>
              <w:spacing w:after="160" w:line="259" w:lineRule="auto"/>
              <w:rPr>
                <w:rFonts w:ascii="Arial" w:hAnsi="Arial" w:cs="Arial"/>
              </w:rPr>
            </w:pPr>
            <w:r w:rsidRPr="00C6601C">
              <w:rPr>
                <w:rFonts w:ascii="Arial" w:hAnsi="Arial" w:cs="Arial"/>
                <w:b/>
                <w:bCs/>
              </w:rPr>
              <w:t>Finds Risks</w:t>
            </w:r>
            <w:r w:rsidRPr="00C6601C">
              <w:rPr>
                <w:rFonts w:ascii="Arial" w:hAnsi="Arial" w:cs="Arial"/>
              </w:rPr>
              <w:t>: Spots people who might need to go to the hospital.</w:t>
            </w:r>
          </w:p>
          <w:p w14:paraId="0D7C6667" w14:textId="77777777" w:rsidR="00F24945" w:rsidRPr="00C6601C" w:rsidRDefault="00F24945" w:rsidP="00F24945">
            <w:pPr>
              <w:numPr>
                <w:ilvl w:val="0"/>
                <w:numId w:val="1"/>
              </w:numPr>
              <w:spacing w:after="160" w:line="259" w:lineRule="auto"/>
              <w:rPr>
                <w:rFonts w:ascii="Arial" w:hAnsi="Arial" w:cs="Arial"/>
              </w:rPr>
            </w:pPr>
            <w:r w:rsidRPr="00C6601C">
              <w:rPr>
                <w:rFonts w:ascii="Arial" w:hAnsi="Arial" w:cs="Arial"/>
                <w:b/>
                <w:bCs/>
              </w:rPr>
              <w:t>Plans Support</w:t>
            </w:r>
            <w:r w:rsidRPr="00C6601C">
              <w:rPr>
                <w:rFonts w:ascii="Arial" w:hAnsi="Arial" w:cs="Arial"/>
              </w:rPr>
              <w:t>: Makes sure they get the right care and support.</w:t>
            </w:r>
          </w:p>
          <w:p w14:paraId="78713B28" w14:textId="77777777" w:rsidR="00F24945" w:rsidRPr="00C6601C" w:rsidRDefault="00F24945" w:rsidP="00F24945">
            <w:pPr>
              <w:numPr>
                <w:ilvl w:val="0"/>
                <w:numId w:val="1"/>
              </w:numPr>
              <w:spacing w:after="160" w:line="259" w:lineRule="auto"/>
              <w:rPr>
                <w:rFonts w:ascii="Arial" w:hAnsi="Arial" w:cs="Arial"/>
              </w:rPr>
            </w:pPr>
            <w:r w:rsidRPr="00C6601C">
              <w:rPr>
                <w:rFonts w:ascii="Arial" w:hAnsi="Arial" w:cs="Arial"/>
                <w:b/>
                <w:bCs/>
              </w:rPr>
              <w:t>Stops Hospital Visits</w:t>
            </w:r>
            <w:r w:rsidRPr="00C6601C">
              <w:rPr>
                <w:rFonts w:ascii="Arial" w:hAnsi="Arial" w:cs="Arial"/>
              </w:rPr>
              <w:t>: Helps people stay at home instead of going to the hospital.</w:t>
            </w:r>
          </w:p>
          <w:p w14:paraId="2AF77826" w14:textId="77777777" w:rsidR="00F24945" w:rsidRPr="00C6601C" w:rsidRDefault="00F24945" w:rsidP="00BE4217">
            <w:pPr>
              <w:rPr>
                <w:rFonts w:ascii="Arial" w:hAnsi="Arial" w:cs="Arial"/>
                <w:b/>
                <w:bCs/>
              </w:rPr>
            </w:pPr>
            <w:r w:rsidRPr="00C6601C">
              <w:rPr>
                <w:rFonts w:ascii="Arial" w:hAnsi="Arial" w:cs="Arial"/>
                <w:b/>
                <w:bCs/>
              </w:rPr>
              <w:t>Why is It Important?</w:t>
            </w:r>
          </w:p>
          <w:p w14:paraId="72C92524" w14:textId="77777777" w:rsidR="00F24945" w:rsidRPr="00C6601C" w:rsidRDefault="00F24945" w:rsidP="00F24945">
            <w:pPr>
              <w:numPr>
                <w:ilvl w:val="0"/>
                <w:numId w:val="2"/>
              </w:numPr>
              <w:spacing w:after="160" w:line="259" w:lineRule="auto"/>
              <w:rPr>
                <w:rFonts w:ascii="Arial" w:hAnsi="Arial" w:cs="Arial"/>
              </w:rPr>
            </w:pPr>
            <w:r w:rsidRPr="00C6601C">
              <w:rPr>
                <w:rFonts w:ascii="Arial" w:hAnsi="Arial" w:cs="Arial"/>
                <w:b/>
                <w:bCs/>
              </w:rPr>
              <w:t>Better Life</w:t>
            </w:r>
            <w:r w:rsidRPr="00C6601C">
              <w:rPr>
                <w:rFonts w:ascii="Arial" w:hAnsi="Arial" w:cs="Arial"/>
              </w:rPr>
              <w:t>: Gives the right help at the right time.</w:t>
            </w:r>
          </w:p>
          <w:p w14:paraId="29A2C007" w14:textId="77777777" w:rsidR="00F24945" w:rsidRPr="00C6601C" w:rsidRDefault="00F24945" w:rsidP="00F24945">
            <w:pPr>
              <w:numPr>
                <w:ilvl w:val="0"/>
                <w:numId w:val="2"/>
              </w:numPr>
              <w:spacing w:after="160" w:line="259" w:lineRule="auto"/>
              <w:rPr>
                <w:rFonts w:ascii="Arial" w:hAnsi="Arial" w:cs="Arial"/>
              </w:rPr>
            </w:pPr>
            <w:r w:rsidRPr="00C6601C">
              <w:rPr>
                <w:rFonts w:ascii="Arial" w:hAnsi="Arial" w:cs="Arial"/>
                <w:b/>
                <w:bCs/>
              </w:rPr>
              <w:t>Less Hospital Time</w:t>
            </w:r>
            <w:r w:rsidRPr="00C6601C">
              <w:rPr>
                <w:rFonts w:ascii="Arial" w:hAnsi="Arial" w:cs="Arial"/>
              </w:rPr>
              <w:t>: Keeps people in their community.</w:t>
            </w:r>
          </w:p>
          <w:p w14:paraId="63ADA063" w14:textId="77777777" w:rsidR="00F24945" w:rsidRPr="00C6601C" w:rsidRDefault="00F24945" w:rsidP="00F24945">
            <w:pPr>
              <w:numPr>
                <w:ilvl w:val="0"/>
                <w:numId w:val="2"/>
              </w:numPr>
              <w:spacing w:after="160" w:line="259" w:lineRule="auto"/>
              <w:rPr>
                <w:rFonts w:ascii="Arial" w:hAnsi="Arial" w:cs="Arial"/>
              </w:rPr>
            </w:pPr>
            <w:r w:rsidRPr="00C6601C">
              <w:rPr>
                <w:rFonts w:ascii="Arial" w:hAnsi="Arial" w:cs="Arial"/>
                <w:b/>
                <w:bCs/>
              </w:rPr>
              <w:t>Helps Families and Helpers</w:t>
            </w:r>
            <w:r w:rsidRPr="00C6601C">
              <w:rPr>
                <w:rFonts w:ascii="Arial" w:hAnsi="Arial" w:cs="Arial"/>
              </w:rPr>
              <w:t>: Makes sure everyone knows how to help.</w:t>
            </w:r>
          </w:p>
          <w:p w14:paraId="16EED99F" w14:textId="77777777" w:rsidR="00F24945" w:rsidRPr="00C6601C" w:rsidRDefault="00F24945" w:rsidP="00BE4217">
            <w:pPr>
              <w:rPr>
                <w:rFonts w:ascii="Arial" w:hAnsi="Arial" w:cs="Arial"/>
                <w:b/>
                <w:bCs/>
              </w:rPr>
            </w:pPr>
            <w:r w:rsidRPr="00C6601C">
              <w:rPr>
                <w:rFonts w:ascii="Arial" w:hAnsi="Arial" w:cs="Arial"/>
                <w:b/>
                <w:bCs/>
              </w:rPr>
              <w:t xml:space="preserve">Getting the Right Support When You Need It in south east London </w:t>
            </w:r>
          </w:p>
          <w:p w14:paraId="641F7290" w14:textId="77777777" w:rsidR="00F24945" w:rsidRPr="00C6601C" w:rsidRDefault="00F24945" w:rsidP="00BE4217">
            <w:pPr>
              <w:rPr>
                <w:rFonts w:ascii="Arial" w:hAnsi="Arial" w:cs="Arial"/>
              </w:rPr>
            </w:pPr>
            <w:r w:rsidRPr="00C6601C">
              <w:rPr>
                <w:rFonts w:ascii="Arial" w:hAnsi="Arial" w:cs="Arial"/>
              </w:rPr>
              <w:t>If you're on the Dynamic Support Register (DSR), it means we can act quickly to get you the help you need. This is especially important if you're at risk of going into hospital or if your current support isn’t working well.</w:t>
            </w:r>
          </w:p>
          <w:p w14:paraId="257AFB4B" w14:textId="77777777" w:rsidR="00F24945" w:rsidRPr="00C6601C" w:rsidRDefault="00F24945" w:rsidP="00BE4217">
            <w:pPr>
              <w:rPr>
                <w:rFonts w:ascii="Arial" w:hAnsi="Arial" w:cs="Arial"/>
              </w:rPr>
            </w:pPr>
            <w:r w:rsidRPr="00C6601C">
              <w:rPr>
                <w:rFonts w:ascii="Arial" w:hAnsi="Arial" w:cs="Arial"/>
              </w:rPr>
              <w:t>You can still get help from other services too, like mental health, education, and social care, if it’s the right time for you.</w:t>
            </w:r>
          </w:p>
          <w:p w14:paraId="7A07452F" w14:textId="77777777" w:rsidR="00F24945" w:rsidRPr="00C6601C" w:rsidRDefault="00F24945" w:rsidP="00BE4217">
            <w:pPr>
              <w:rPr>
                <w:rFonts w:ascii="Arial" w:hAnsi="Arial" w:cs="Arial"/>
              </w:rPr>
            </w:pPr>
            <w:r w:rsidRPr="00C6601C">
              <w:rPr>
                <w:rFonts w:ascii="Arial" w:hAnsi="Arial" w:cs="Arial"/>
              </w:rPr>
              <w:t>We can also ask for extra support, such as:</w:t>
            </w:r>
          </w:p>
          <w:p w14:paraId="03F60D38" w14:textId="77777777" w:rsidR="00F24945" w:rsidRPr="00C6601C" w:rsidRDefault="00F24945" w:rsidP="00F24945">
            <w:pPr>
              <w:numPr>
                <w:ilvl w:val="0"/>
                <w:numId w:val="3"/>
              </w:numPr>
              <w:spacing w:after="160" w:line="259" w:lineRule="auto"/>
              <w:rPr>
                <w:rFonts w:ascii="Arial" w:hAnsi="Arial" w:cs="Arial"/>
              </w:rPr>
            </w:pPr>
            <w:r w:rsidRPr="00C6601C">
              <w:rPr>
                <w:rFonts w:ascii="Arial" w:hAnsi="Arial" w:cs="Arial"/>
                <w:b/>
                <w:bCs/>
              </w:rPr>
              <w:t>A SELECT Keyworker</w:t>
            </w:r>
            <w:r w:rsidRPr="00C6601C">
              <w:rPr>
                <w:rFonts w:ascii="Arial" w:hAnsi="Arial" w:cs="Arial"/>
              </w:rPr>
              <w:t xml:space="preserve"> – if you're aged 18 or under, a Keyworker can work with you and your family to make sure your voice is heard. </w:t>
            </w:r>
          </w:p>
          <w:p w14:paraId="1165DB9D" w14:textId="77777777" w:rsidR="00F24945" w:rsidRPr="00C6601C" w:rsidRDefault="00F24945" w:rsidP="00F24945">
            <w:pPr>
              <w:numPr>
                <w:ilvl w:val="0"/>
                <w:numId w:val="3"/>
              </w:numPr>
              <w:spacing w:after="160" w:line="259" w:lineRule="auto"/>
              <w:rPr>
                <w:rFonts w:ascii="Arial" w:hAnsi="Arial" w:cs="Arial"/>
              </w:rPr>
            </w:pPr>
            <w:r w:rsidRPr="00C6601C">
              <w:rPr>
                <w:rFonts w:ascii="Arial" w:hAnsi="Arial" w:cs="Arial"/>
                <w:b/>
                <w:bCs/>
              </w:rPr>
              <w:t>A Positive Behaviour Support worker</w:t>
            </w:r>
            <w:r w:rsidRPr="00C6601C">
              <w:rPr>
                <w:rFonts w:ascii="Arial" w:hAnsi="Arial" w:cs="Arial"/>
              </w:rPr>
              <w:t xml:space="preserve"> – if you're aged 10 to 25 and have behaviours that worry others, they can work with you, your carers, and your support team.</w:t>
            </w:r>
          </w:p>
          <w:p w14:paraId="0BA6C757" w14:textId="77777777" w:rsidR="00F24945" w:rsidRPr="00C6601C" w:rsidRDefault="00F24945" w:rsidP="00F24945">
            <w:pPr>
              <w:numPr>
                <w:ilvl w:val="0"/>
                <w:numId w:val="3"/>
              </w:numPr>
              <w:spacing w:after="160" w:line="259" w:lineRule="auto"/>
              <w:rPr>
                <w:rFonts w:ascii="Arial" w:hAnsi="Arial" w:cs="Arial"/>
              </w:rPr>
            </w:pPr>
            <w:r w:rsidRPr="00C6601C">
              <w:rPr>
                <w:rFonts w:ascii="Arial" w:hAnsi="Arial" w:cs="Arial"/>
                <w:b/>
                <w:bCs/>
              </w:rPr>
              <w:t>An autism worker</w:t>
            </w:r>
            <w:r w:rsidRPr="00C6601C">
              <w:rPr>
                <w:rFonts w:ascii="Arial" w:hAnsi="Arial" w:cs="Arial"/>
              </w:rPr>
              <w:t xml:space="preserve"> – if you're an autistic adult, they can help you and your team stay well and avoid going into hospital. </w:t>
            </w:r>
            <w:hyperlink r:id="rId10" w:history="1">
              <w:r w:rsidRPr="00C6601C">
                <w:rPr>
                  <w:rStyle w:val="Hyperlink"/>
                  <w:rFonts w:ascii="Arial" w:hAnsi="Arial" w:cs="Arial"/>
                </w:rPr>
                <w:t>APP | Oxleas NHS Foundation Trust</w:t>
              </w:r>
            </w:hyperlink>
            <w:r w:rsidRPr="00C6601C">
              <w:rPr>
                <w:rFonts w:ascii="Arial" w:hAnsi="Arial" w:cs="Arial"/>
              </w:rPr>
              <w:t xml:space="preserve"> and </w:t>
            </w:r>
            <w:hyperlink r:id="rId11" w:history="1">
              <w:r w:rsidRPr="00C6601C">
                <w:rPr>
                  <w:rStyle w:val="Hyperlink"/>
                  <w:rFonts w:ascii="Arial" w:hAnsi="Arial" w:cs="Arial"/>
                </w:rPr>
                <w:t>TCA - South London and Maudsley</w:t>
              </w:r>
            </w:hyperlink>
          </w:p>
          <w:p w14:paraId="183A1C04" w14:textId="77777777" w:rsidR="00F24945" w:rsidRPr="00C6601C" w:rsidRDefault="00F24945" w:rsidP="00F24945">
            <w:pPr>
              <w:numPr>
                <w:ilvl w:val="0"/>
                <w:numId w:val="3"/>
              </w:numPr>
              <w:spacing w:after="160" w:line="259" w:lineRule="auto"/>
              <w:rPr>
                <w:rFonts w:ascii="Arial" w:hAnsi="Arial" w:cs="Arial"/>
              </w:rPr>
            </w:pPr>
            <w:r w:rsidRPr="00C6601C">
              <w:rPr>
                <w:rFonts w:ascii="Arial" w:hAnsi="Arial" w:cs="Arial"/>
                <w:b/>
                <w:bCs/>
              </w:rPr>
              <w:t>The NHS London autism and learning disability specialist team (AIDIIT)</w:t>
            </w:r>
            <w:r w:rsidRPr="00C6601C">
              <w:rPr>
                <w:rFonts w:ascii="Arial" w:hAnsi="Arial" w:cs="Arial"/>
              </w:rPr>
              <w:t xml:space="preserve"> – they can support you if you're in hospital or might need to go in. </w:t>
            </w:r>
            <w:hyperlink r:id="rId12" w:history="1">
              <w:r w:rsidRPr="00C6601C">
                <w:rPr>
                  <w:rStyle w:val="Hyperlink"/>
                  <w:rFonts w:ascii="Arial" w:hAnsi="Arial" w:cs="Arial"/>
                </w:rPr>
                <w:t>AIDIIT - South London and Maudsley</w:t>
              </w:r>
            </w:hyperlink>
          </w:p>
          <w:p w14:paraId="08517CE7" w14:textId="77777777" w:rsidR="00F24945" w:rsidRPr="00C6601C" w:rsidRDefault="00F24945" w:rsidP="00F24945">
            <w:pPr>
              <w:numPr>
                <w:ilvl w:val="0"/>
                <w:numId w:val="3"/>
              </w:numPr>
              <w:spacing w:after="160" w:line="259" w:lineRule="auto"/>
              <w:rPr>
                <w:rFonts w:ascii="Arial" w:hAnsi="Arial" w:cs="Arial"/>
              </w:rPr>
            </w:pPr>
            <w:r w:rsidRPr="00C6601C">
              <w:rPr>
                <w:rFonts w:ascii="Arial" w:hAnsi="Arial" w:cs="Arial"/>
                <w:b/>
                <w:bCs/>
              </w:rPr>
              <w:t>A case manager</w:t>
            </w:r>
            <w:r w:rsidRPr="00C6601C">
              <w:rPr>
                <w:rFonts w:ascii="Arial" w:hAnsi="Arial" w:cs="Arial"/>
              </w:rPr>
              <w:t xml:space="preserve"> – if you are in hospital, they’ll work with your team to help you leave safely and as soon as possible.</w:t>
            </w:r>
          </w:p>
          <w:p w14:paraId="39316D47" w14:textId="77777777" w:rsidR="00F24945" w:rsidRDefault="00F24945" w:rsidP="00BE4217">
            <w:pPr>
              <w:shd w:val="clear" w:color="auto" w:fill="FFFFFF"/>
              <w:jc w:val="both"/>
              <w:rPr>
                <w:rFonts w:ascii="Arial" w:hAnsi="Arial" w:cs="Arial"/>
                <w:color w:val="000000"/>
                <w:lang w:eastAsia="en-GB"/>
              </w:rPr>
            </w:pPr>
          </w:p>
          <w:p w14:paraId="383A21F2" w14:textId="77777777" w:rsidR="00F24945" w:rsidRDefault="00F24945" w:rsidP="00BE4217">
            <w:pPr>
              <w:shd w:val="clear" w:color="auto" w:fill="FFFFFF"/>
              <w:jc w:val="both"/>
              <w:rPr>
                <w:rFonts w:ascii="Arial" w:hAnsi="Arial" w:cs="Arial"/>
                <w:color w:val="000000"/>
                <w:lang w:eastAsia="en-GB"/>
              </w:rPr>
            </w:pPr>
            <w:r>
              <w:rPr>
                <w:rFonts w:ascii="Arial" w:hAnsi="Arial" w:cs="Arial"/>
                <w:color w:val="000000"/>
                <w:lang w:eastAsia="en-GB"/>
              </w:rPr>
              <w:lastRenderedPageBreak/>
              <w:t xml:space="preserve">SELECT </w:t>
            </w:r>
            <w:r w:rsidRPr="00A80E4F">
              <w:rPr>
                <w:rFonts w:ascii="Arial" w:hAnsi="Arial" w:cs="Arial"/>
                <w:color w:val="000000"/>
                <w:lang w:eastAsia="en-GB"/>
              </w:rPr>
              <w:t xml:space="preserve">is a team of Keyworkers and Specialist Keyworkers who support Children and Young People who are Autistic and/or have a Learning Disability. </w:t>
            </w:r>
          </w:p>
          <w:p w14:paraId="293522FF" w14:textId="77777777" w:rsidR="00F24945" w:rsidRDefault="00F24945" w:rsidP="00BE4217">
            <w:pPr>
              <w:shd w:val="clear" w:color="auto" w:fill="FFFFFF"/>
              <w:jc w:val="both"/>
              <w:rPr>
                <w:rFonts w:ascii="Arial" w:hAnsi="Arial" w:cs="Arial"/>
                <w:color w:val="000000"/>
                <w:lang w:eastAsia="en-GB"/>
              </w:rPr>
            </w:pPr>
          </w:p>
          <w:p w14:paraId="768C618E" w14:textId="77777777" w:rsidR="00F24945" w:rsidRDefault="00F24945" w:rsidP="00BE4217">
            <w:pPr>
              <w:shd w:val="clear" w:color="auto" w:fill="FFFFFF"/>
              <w:jc w:val="both"/>
              <w:rPr>
                <w:rFonts w:ascii="Arial" w:hAnsi="Arial" w:cs="Arial"/>
                <w:color w:val="000000"/>
                <w:lang w:eastAsia="en-GB"/>
              </w:rPr>
            </w:pPr>
            <w:r>
              <w:rPr>
                <w:rFonts w:ascii="Arial" w:hAnsi="Arial" w:cs="Arial"/>
                <w:color w:val="000000"/>
                <w:lang w:eastAsia="en-GB"/>
              </w:rPr>
              <w:t xml:space="preserve">Our Case Managers work with people who are in a mental health hospital. </w:t>
            </w:r>
            <w:r w:rsidRPr="00A80E4F">
              <w:rPr>
                <w:rFonts w:ascii="Arial" w:hAnsi="Arial" w:cs="Arial"/>
                <w:color w:val="000000"/>
                <w:lang w:eastAsia="en-GB"/>
              </w:rPr>
              <w:t xml:space="preserve">SELECT </w:t>
            </w:r>
            <w:r>
              <w:rPr>
                <w:rFonts w:ascii="Arial" w:hAnsi="Arial" w:cs="Arial"/>
                <w:color w:val="000000"/>
                <w:lang w:eastAsia="en-GB"/>
              </w:rPr>
              <w:t xml:space="preserve">and our Case Managers </w:t>
            </w:r>
            <w:r w:rsidRPr="00A80E4F">
              <w:rPr>
                <w:rFonts w:ascii="Arial" w:hAnsi="Arial" w:cs="Arial"/>
                <w:color w:val="000000"/>
                <w:lang w:eastAsia="en-GB"/>
              </w:rPr>
              <w:t>sit within the Integrated Care Board of South East London. SELECT</w:t>
            </w:r>
            <w:r>
              <w:rPr>
                <w:rFonts w:ascii="Arial" w:hAnsi="Arial" w:cs="Arial"/>
                <w:color w:val="000000"/>
                <w:lang w:eastAsia="en-GB"/>
              </w:rPr>
              <w:t xml:space="preserve"> and our Case Managers are</w:t>
            </w:r>
            <w:r w:rsidRPr="00A80E4F">
              <w:rPr>
                <w:rFonts w:ascii="Arial" w:hAnsi="Arial" w:cs="Arial"/>
                <w:color w:val="000000"/>
                <w:lang w:eastAsia="en-GB"/>
              </w:rPr>
              <w:t xml:space="preserve"> independent of any social care or mental health provider structure.  </w:t>
            </w:r>
          </w:p>
          <w:p w14:paraId="02878B63" w14:textId="77777777" w:rsidR="00F24945" w:rsidRPr="00C07FFC" w:rsidRDefault="00F24945" w:rsidP="00BE4217">
            <w:pPr>
              <w:shd w:val="clear" w:color="auto" w:fill="FFFFFF"/>
              <w:jc w:val="both"/>
              <w:rPr>
                <w:rFonts w:ascii="Arial" w:hAnsi="Arial" w:cs="Arial"/>
                <w:color w:val="000000"/>
                <w:lang w:eastAsia="en-GB"/>
              </w:rPr>
            </w:pPr>
          </w:p>
          <w:p w14:paraId="24FAFFC0" w14:textId="77777777" w:rsidR="00F24945" w:rsidRDefault="00F24945" w:rsidP="00BE4217">
            <w:pPr>
              <w:shd w:val="clear" w:color="auto" w:fill="FFFFFF"/>
              <w:jc w:val="both"/>
              <w:rPr>
                <w:rFonts w:ascii="Arial" w:hAnsi="Arial" w:cs="Arial"/>
                <w:color w:val="000000"/>
                <w:lang w:eastAsia="en-GB"/>
              </w:rPr>
            </w:pPr>
            <w:r w:rsidRPr="00A80E4F">
              <w:rPr>
                <w:rFonts w:ascii="Arial" w:hAnsi="Arial" w:cs="Arial"/>
                <w:color w:val="000000"/>
                <w:lang w:eastAsia="en-GB"/>
              </w:rPr>
              <w:t xml:space="preserve">SELECT </w:t>
            </w:r>
            <w:r>
              <w:rPr>
                <w:rFonts w:ascii="Arial" w:hAnsi="Arial" w:cs="Arial"/>
                <w:color w:val="000000"/>
                <w:lang w:eastAsia="en-GB"/>
              </w:rPr>
              <w:t xml:space="preserve">and Case Managers </w:t>
            </w:r>
            <w:r w:rsidRPr="00A80E4F">
              <w:rPr>
                <w:rFonts w:ascii="Arial" w:hAnsi="Arial" w:cs="Arial"/>
                <w:color w:val="000000"/>
                <w:lang w:eastAsia="en-GB"/>
              </w:rPr>
              <w:t>will be notified of information that is shared with the Dynamic Support Register, as per the Dynamic Support Register consent form.</w:t>
            </w:r>
          </w:p>
          <w:p w14:paraId="4C3237BA" w14:textId="77777777" w:rsidR="00F24945" w:rsidRPr="00A80E4F" w:rsidRDefault="00F24945" w:rsidP="00BE4217">
            <w:pPr>
              <w:shd w:val="clear" w:color="auto" w:fill="FFFFFF"/>
              <w:jc w:val="both"/>
              <w:rPr>
                <w:rFonts w:ascii="Arial" w:hAnsi="Arial" w:cs="Arial"/>
                <w:color w:val="000000"/>
                <w:lang w:eastAsia="en-GB"/>
              </w:rPr>
            </w:pPr>
          </w:p>
          <w:p w14:paraId="3D90B648" w14:textId="77777777" w:rsidR="00F24945" w:rsidRDefault="00F24945" w:rsidP="00BE4217">
            <w:pPr>
              <w:shd w:val="clear" w:color="auto" w:fill="FFFFFF"/>
              <w:jc w:val="both"/>
              <w:rPr>
                <w:rFonts w:ascii="Arial" w:hAnsi="Arial" w:cs="Arial"/>
                <w:color w:val="000000"/>
                <w:lang w:eastAsia="en-GB"/>
              </w:rPr>
            </w:pPr>
            <w:r w:rsidRPr="00A80E4F">
              <w:rPr>
                <w:rFonts w:ascii="Arial" w:hAnsi="Arial" w:cs="Arial"/>
                <w:color w:val="000000"/>
                <w:lang w:eastAsia="en-GB"/>
              </w:rPr>
              <w:t xml:space="preserve">To carry out their work, Keyworkers </w:t>
            </w:r>
            <w:r>
              <w:rPr>
                <w:rFonts w:ascii="Arial" w:hAnsi="Arial" w:cs="Arial"/>
                <w:color w:val="000000"/>
                <w:lang w:eastAsia="en-GB"/>
              </w:rPr>
              <w:t xml:space="preserve">and Case Managers </w:t>
            </w:r>
            <w:r w:rsidRPr="00A80E4F">
              <w:rPr>
                <w:rFonts w:ascii="Arial" w:hAnsi="Arial" w:cs="Arial"/>
                <w:color w:val="000000"/>
                <w:lang w:eastAsia="en-GB"/>
              </w:rPr>
              <w:t>will require access to personal information about the Child</w:t>
            </w:r>
            <w:r>
              <w:rPr>
                <w:rFonts w:ascii="Arial" w:hAnsi="Arial" w:cs="Arial"/>
                <w:color w:val="000000"/>
                <w:lang w:eastAsia="en-GB"/>
              </w:rPr>
              <w:t xml:space="preserve">, </w:t>
            </w:r>
            <w:r w:rsidRPr="00A80E4F">
              <w:rPr>
                <w:rFonts w:ascii="Arial" w:hAnsi="Arial" w:cs="Arial"/>
                <w:color w:val="000000"/>
                <w:lang w:eastAsia="en-GB"/>
              </w:rPr>
              <w:t>Young Person</w:t>
            </w:r>
            <w:r>
              <w:rPr>
                <w:rFonts w:ascii="Arial" w:hAnsi="Arial" w:cs="Arial"/>
                <w:color w:val="000000"/>
                <w:lang w:eastAsia="en-GB"/>
              </w:rPr>
              <w:t xml:space="preserve"> or adult</w:t>
            </w:r>
            <w:r w:rsidRPr="00A80E4F">
              <w:rPr>
                <w:rFonts w:ascii="Arial" w:hAnsi="Arial" w:cs="Arial"/>
                <w:color w:val="000000"/>
                <w:lang w:eastAsia="en-GB"/>
              </w:rPr>
              <w:t>, such as contact details and health/social care/education documents. The</w:t>
            </w:r>
            <w:r>
              <w:rPr>
                <w:rFonts w:ascii="Arial" w:hAnsi="Arial" w:cs="Arial"/>
                <w:color w:val="000000"/>
                <w:lang w:eastAsia="en-GB"/>
              </w:rPr>
              <w:t>y</w:t>
            </w:r>
            <w:r w:rsidRPr="00A80E4F">
              <w:rPr>
                <w:rFonts w:ascii="Arial" w:hAnsi="Arial" w:cs="Arial"/>
                <w:color w:val="000000"/>
                <w:lang w:eastAsia="en-GB"/>
              </w:rPr>
              <w:t xml:space="preserve"> will also need to share information with the lead professionals involved with the Person’s care. The purpose of storing and sharing this information is to enable the Keyworker </w:t>
            </w:r>
            <w:r>
              <w:rPr>
                <w:rFonts w:ascii="Arial" w:hAnsi="Arial" w:cs="Arial"/>
                <w:color w:val="000000"/>
                <w:lang w:eastAsia="en-GB"/>
              </w:rPr>
              <w:t xml:space="preserve">or Case Manager </w:t>
            </w:r>
            <w:r w:rsidRPr="00A80E4F">
              <w:rPr>
                <w:rFonts w:ascii="Arial" w:hAnsi="Arial" w:cs="Arial"/>
                <w:color w:val="000000"/>
                <w:lang w:eastAsia="en-GB"/>
              </w:rPr>
              <w:t xml:space="preserve">to support the Person and their family around access to services and to ensure timely flow of information between services. </w:t>
            </w:r>
          </w:p>
          <w:p w14:paraId="73ADCE95" w14:textId="77777777" w:rsidR="00F24945" w:rsidRPr="00A80E4F" w:rsidRDefault="00F24945" w:rsidP="00BE4217">
            <w:pPr>
              <w:shd w:val="clear" w:color="auto" w:fill="FFFFFF"/>
              <w:jc w:val="both"/>
              <w:rPr>
                <w:rFonts w:ascii="Arial" w:hAnsi="Arial" w:cs="Arial"/>
                <w:color w:val="000000"/>
                <w:lang w:eastAsia="en-GB"/>
              </w:rPr>
            </w:pPr>
          </w:p>
          <w:p w14:paraId="6DDB0F94" w14:textId="77777777" w:rsidR="00F24945" w:rsidRDefault="00F24945" w:rsidP="00BE4217">
            <w:pPr>
              <w:shd w:val="clear" w:color="auto" w:fill="FFFFFF"/>
              <w:jc w:val="both"/>
              <w:rPr>
                <w:rFonts w:ascii="Arial" w:hAnsi="Arial" w:cs="Arial"/>
                <w:color w:val="000000"/>
                <w:lang w:eastAsia="en-GB"/>
              </w:rPr>
            </w:pPr>
            <w:r w:rsidRPr="00A80E4F">
              <w:rPr>
                <w:rFonts w:ascii="Arial" w:hAnsi="Arial" w:cs="Arial"/>
                <w:color w:val="000000"/>
                <w:lang w:eastAsia="en-GB"/>
              </w:rPr>
              <w:t xml:space="preserve">Throughout the course of involvement, Keyworkers </w:t>
            </w:r>
            <w:r>
              <w:rPr>
                <w:rFonts w:ascii="Arial" w:hAnsi="Arial" w:cs="Arial"/>
                <w:color w:val="000000"/>
                <w:lang w:eastAsia="en-GB"/>
              </w:rPr>
              <w:t xml:space="preserve">and Case Managers </w:t>
            </w:r>
            <w:r w:rsidRPr="00A80E4F">
              <w:rPr>
                <w:rFonts w:ascii="Arial" w:hAnsi="Arial" w:cs="Arial"/>
                <w:color w:val="000000"/>
                <w:lang w:eastAsia="en-GB"/>
              </w:rPr>
              <w:t xml:space="preserve">will record notes of their involvement, to ensure consistency and quality of the service delivered. This information will be stored securely on </w:t>
            </w:r>
            <w:r>
              <w:rPr>
                <w:rFonts w:ascii="Arial" w:hAnsi="Arial" w:cs="Arial"/>
                <w:color w:val="000000"/>
                <w:lang w:eastAsia="en-GB"/>
              </w:rPr>
              <w:t>our Digital DSR web platform</w:t>
            </w:r>
            <w:r w:rsidRPr="00A80E4F">
              <w:rPr>
                <w:rFonts w:ascii="Arial" w:hAnsi="Arial" w:cs="Arial"/>
                <w:color w:val="000000"/>
                <w:lang w:eastAsia="en-GB"/>
              </w:rPr>
              <w:t xml:space="preserve"> that will only be accessible to </w:t>
            </w:r>
            <w:r>
              <w:rPr>
                <w:rFonts w:ascii="Arial" w:hAnsi="Arial" w:cs="Arial"/>
                <w:color w:val="000000"/>
                <w:lang w:eastAsia="en-GB"/>
              </w:rPr>
              <w:t>named workers</w:t>
            </w:r>
            <w:r w:rsidRPr="00A80E4F">
              <w:rPr>
                <w:rFonts w:ascii="Arial" w:hAnsi="Arial" w:cs="Arial"/>
                <w:color w:val="000000"/>
                <w:lang w:eastAsia="en-GB"/>
              </w:rPr>
              <w:t>.</w:t>
            </w:r>
          </w:p>
          <w:p w14:paraId="07F19EE0" w14:textId="77777777" w:rsidR="00F24945" w:rsidRPr="00A80E4F" w:rsidRDefault="00F24945" w:rsidP="00BE4217">
            <w:pPr>
              <w:shd w:val="clear" w:color="auto" w:fill="FFFFFF"/>
              <w:jc w:val="both"/>
              <w:rPr>
                <w:rFonts w:ascii="Arial" w:hAnsi="Arial" w:cs="Arial"/>
                <w:color w:val="000000"/>
                <w:lang w:eastAsia="en-GB"/>
              </w:rPr>
            </w:pPr>
          </w:p>
          <w:p w14:paraId="5B689F76" w14:textId="77777777" w:rsidR="00F24945" w:rsidRDefault="00F24945" w:rsidP="00BE4217">
            <w:pPr>
              <w:shd w:val="clear" w:color="auto" w:fill="FFFFFF"/>
              <w:jc w:val="both"/>
              <w:rPr>
                <w:rFonts w:ascii="Arial" w:hAnsi="Arial" w:cs="Arial"/>
                <w:color w:val="000000"/>
                <w:lang w:eastAsia="en-GB"/>
              </w:rPr>
            </w:pPr>
            <w:r w:rsidRPr="00A80E4F">
              <w:rPr>
                <w:rFonts w:ascii="Arial" w:hAnsi="Arial" w:cs="Arial"/>
                <w:color w:val="000000"/>
                <w:lang w:eastAsia="en-GB"/>
              </w:rPr>
              <w:t>SELECT</w:t>
            </w:r>
            <w:r>
              <w:rPr>
                <w:rFonts w:ascii="Arial" w:hAnsi="Arial" w:cs="Arial"/>
                <w:color w:val="000000"/>
                <w:lang w:eastAsia="en-GB"/>
              </w:rPr>
              <w:t xml:space="preserve"> is</w:t>
            </w:r>
            <w:r w:rsidRPr="00A80E4F">
              <w:rPr>
                <w:rFonts w:ascii="Arial" w:hAnsi="Arial" w:cs="Arial"/>
                <w:color w:val="000000"/>
                <w:lang w:eastAsia="en-GB"/>
              </w:rPr>
              <w:t xml:space="preserve"> routinely asked to share information about the service with wider partners and NHS England. No identifiable information about individuals will be shared unless prior consent is obtained.</w:t>
            </w:r>
          </w:p>
          <w:p w14:paraId="57BA5286" w14:textId="77777777" w:rsidR="00F24945" w:rsidRPr="00A80E4F" w:rsidRDefault="00F24945" w:rsidP="00BE4217">
            <w:pPr>
              <w:shd w:val="clear" w:color="auto" w:fill="FFFFFF"/>
              <w:jc w:val="both"/>
              <w:rPr>
                <w:rFonts w:ascii="Arial" w:hAnsi="Arial" w:cs="Arial"/>
                <w:color w:val="000000"/>
                <w:lang w:eastAsia="en-GB"/>
              </w:rPr>
            </w:pPr>
          </w:p>
          <w:p w14:paraId="21FCC4A9" w14:textId="77777777" w:rsidR="00F24945" w:rsidRDefault="00F24945" w:rsidP="00BE4217">
            <w:pPr>
              <w:shd w:val="clear" w:color="auto" w:fill="FFFFFF"/>
              <w:jc w:val="both"/>
              <w:rPr>
                <w:rFonts w:ascii="Arial" w:hAnsi="Arial" w:cs="Arial"/>
                <w:color w:val="000000"/>
                <w:lang w:eastAsia="en-GB"/>
              </w:rPr>
            </w:pPr>
            <w:r w:rsidRPr="00A80E4F">
              <w:rPr>
                <w:rFonts w:ascii="Arial" w:hAnsi="Arial" w:cs="Arial"/>
                <w:color w:val="000000"/>
                <w:lang w:eastAsia="en-GB"/>
              </w:rPr>
              <w:t xml:space="preserve">If the Keyworker </w:t>
            </w:r>
            <w:r>
              <w:rPr>
                <w:rFonts w:ascii="Arial" w:hAnsi="Arial" w:cs="Arial"/>
                <w:color w:val="000000"/>
                <w:lang w:eastAsia="en-GB"/>
              </w:rPr>
              <w:t xml:space="preserve">or Case Manager </w:t>
            </w:r>
            <w:r w:rsidRPr="00A80E4F">
              <w:rPr>
                <w:rFonts w:ascii="Arial" w:hAnsi="Arial" w:cs="Arial"/>
                <w:color w:val="000000"/>
                <w:lang w:eastAsia="en-GB"/>
              </w:rPr>
              <w:t xml:space="preserve">does not have consent to store or share core information with the Person’s professional network, the Keyworker </w:t>
            </w:r>
            <w:r>
              <w:rPr>
                <w:rFonts w:ascii="Arial" w:hAnsi="Arial" w:cs="Arial"/>
                <w:color w:val="000000"/>
                <w:lang w:eastAsia="en-GB"/>
              </w:rPr>
              <w:t xml:space="preserve">or Case Manager </w:t>
            </w:r>
            <w:r w:rsidRPr="00A80E4F">
              <w:rPr>
                <w:rFonts w:ascii="Arial" w:hAnsi="Arial" w:cs="Arial"/>
                <w:color w:val="000000"/>
                <w:lang w:eastAsia="en-GB"/>
              </w:rPr>
              <w:t>may not be able to carry out their core functions, which include supporting the Person and improving their experience of services involved in their care.</w:t>
            </w:r>
          </w:p>
          <w:p w14:paraId="79114309" w14:textId="77777777" w:rsidR="00F24945" w:rsidRPr="006E5442" w:rsidRDefault="00F24945" w:rsidP="00BE4217">
            <w:pPr>
              <w:shd w:val="clear" w:color="auto" w:fill="FFFFFF"/>
              <w:jc w:val="both"/>
              <w:rPr>
                <w:rStyle w:val="normaltextrun"/>
              </w:rPr>
            </w:pPr>
          </w:p>
        </w:tc>
      </w:tr>
      <w:tr w:rsidR="00F24945" w:rsidRPr="00BD1D16" w14:paraId="063AC8B8" w14:textId="77777777" w:rsidTr="00BE4217">
        <w:trPr>
          <w:trHeight w:val="300"/>
        </w:trPr>
        <w:tc>
          <w:tcPr>
            <w:tcW w:w="3227" w:type="dxa"/>
            <w:noWrap/>
          </w:tcPr>
          <w:p w14:paraId="582E7F1F" w14:textId="77777777" w:rsidR="00F24945" w:rsidRPr="0051723A" w:rsidRDefault="00F24945" w:rsidP="00BE4217">
            <w:pPr>
              <w:rPr>
                <w:rFonts w:ascii="Arial" w:hAnsi="Arial" w:cs="Arial"/>
                <w:b/>
                <w:color w:val="000000"/>
                <w:lang w:eastAsia="en-GB"/>
              </w:rPr>
            </w:pPr>
            <w:r w:rsidRPr="0051723A">
              <w:rPr>
                <w:rFonts w:ascii="Arial" w:hAnsi="Arial" w:cs="Arial"/>
                <w:color w:val="000000"/>
                <w:lang w:eastAsia="en-GB"/>
              </w:rPr>
              <w:lastRenderedPageBreak/>
              <w:t>1</w:t>
            </w:r>
            <w:r w:rsidRPr="0051723A">
              <w:rPr>
                <w:rFonts w:ascii="Arial" w:hAnsi="Arial" w:cs="Arial"/>
                <w:b/>
                <w:color w:val="000000"/>
                <w:lang w:eastAsia="en-GB"/>
              </w:rPr>
              <w:t xml:space="preserve">) Controller </w:t>
            </w:r>
            <w:r w:rsidRPr="0051723A">
              <w:rPr>
                <w:rFonts w:ascii="Arial" w:hAnsi="Arial" w:cs="Arial"/>
                <w:color w:val="000000"/>
                <w:lang w:eastAsia="en-GB"/>
              </w:rPr>
              <w:t>contact details</w:t>
            </w:r>
          </w:p>
          <w:p w14:paraId="0ACF9FEE" w14:textId="77777777" w:rsidR="00F24945" w:rsidRPr="0051723A" w:rsidRDefault="00F24945" w:rsidP="00BE4217">
            <w:pPr>
              <w:rPr>
                <w:rFonts w:ascii="Arial" w:hAnsi="Arial" w:cs="Arial"/>
                <w:color w:val="000000"/>
                <w:lang w:eastAsia="en-GB"/>
              </w:rPr>
            </w:pPr>
          </w:p>
          <w:p w14:paraId="5A3734DE" w14:textId="77777777" w:rsidR="00F24945" w:rsidRPr="0051723A" w:rsidRDefault="00F24945" w:rsidP="00BE4217">
            <w:pPr>
              <w:rPr>
                <w:rFonts w:ascii="Arial" w:hAnsi="Arial" w:cs="Arial"/>
                <w:color w:val="000000"/>
                <w:lang w:eastAsia="en-GB"/>
              </w:rPr>
            </w:pPr>
          </w:p>
        </w:tc>
        <w:tc>
          <w:tcPr>
            <w:tcW w:w="7371" w:type="dxa"/>
            <w:noWrap/>
          </w:tcPr>
          <w:p w14:paraId="12F40676" w14:textId="77777777" w:rsidR="00F24945" w:rsidRPr="0051723A" w:rsidRDefault="00F24945" w:rsidP="00BE4217">
            <w:pPr>
              <w:rPr>
                <w:rFonts w:ascii="Arial" w:hAnsi="Arial" w:cs="Arial"/>
                <w:lang w:eastAsia="en-GB"/>
              </w:rPr>
            </w:pPr>
            <w:r w:rsidRPr="0051723A">
              <w:rPr>
                <w:rFonts w:ascii="Arial" w:hAnsi="Arial" w:cs="Arial"/>
                <w:lang w:eastAsia="en-GB"/>
              </w:rPr>
              <w:t xml:space="preserve">South East London Integrated Care Board </w:t>
            </w:r>
          </w:p>
          <w:p w14:paraId="36A8A03B" w14:textId="77777777" w:rsidR="00F24945" w:rsidRPr="0051723A" w:rsidRDefault="00F24945" w:rsidP="00BE4217">
            <w:pPr>
              <w:rPr>
                <w:rFonts w:ascii="Arial" w:hAnsi="Arial" w:cs="Arial"/>
                <w:lang w:eastAsia="en-GB"/>
              </w:rPr>
            </w:pPr>
            <w:r w:rsidRPr="0051723A">
              <w:rPr>
                <w:rFonts w:ascii="Arial" w:hAnsi="Arial" w:cs="Arial"/>
                <w:lang w:eastAsia="en-GB"/>
              </w:rPr>
              <w:t>160 Tooley Street</w:t>
            </w:r>
          </w:p>
          <w:p w14:paraId="7E17B638" w14:textId="77777777" w:rsidR="00F24945" w:rsidRPr="0051723A" w:rsidRDefault="00F24945" w:rsidP="00BE4217">
            <w:pPr>
              <w:rPr>
                <w:rFonts w:ascii="Arial" w:hAnsi="Arial" w:cs="Arial"/>
                <w:lang w:eastAsia="en-GB"/>
              </w:rPr>
            </w:pPr>
            <w:r w:rsidRPr="0051723A">
              <w:rPr>
                <w:rFonts w:ascii="Arial" w:hAnsi="Arial" w:cs="Arial"/>
                <w:lang w:eastAsia="en-GB"/>
              </w:rPr>
              <w:t>London SE1 2TZ</w:t>
            </w:r>
          </w:p>
          <w:p w14:paraId="6EB68AC9" w14:textId="77777777" w:rsidR="00F24945" w:rsidRDefault="00F24945" w:rsidP="00BE4217">
            <w:pPr>
              <w:rPr>
                <w:rFonts w:ascii="Arial" w:hAnsi="Arial" w:cs="Arial"/>
              </w:rPr>
            </w:pPr>
            <w:hyperlink r:id="rId13" w:history="1">
              <w:r w:rsidRPr="00AB4C41">
                <w:rPr>
                  <w:rStyle w:val="Hyperlink"/>
                  <w:rFonts w:ascii="Arial" w:hAnsi="Arial" w:cs="Arial"/>
                </w:rPr>
                <w:t>https://www.selondonics.org/icb/</w:t>
              </w:r>
            </w:hyperlink>
          </w:p>
          <w:p w14:paraId="6BF73861" w14:textId="77777777" w:rsidR="00F24945" w:rsidRPr="0051723A" w:rsidRDefault="00F24945" w:rsidP="00BE4217">
            <w:pPr>
              <w:rPr>
                <w:rFonts w:ascii="Arial" w:hAnsi="Arial" w:cs="Arial"/>
                <w:color w:val="0B0C0C"/>
                <w:lang w:eastAsia="en-GB"/>
              </w:rPr>
            </w:pPr>
          </w:p>
        </w:tc>
      </w:tr>
      <w:tr w:rsidR="00F24945" w:rsidRPr="00BD1D16" w14:paraId="3F7DF1C9" w14:textId="77777777" w:rsidTr="00BE4217">
        <w:trPr>
          <w:trHeight w:val="300"/>
        </w:trPr>
        <w:tc>
          <w:tcPr>
            <w:tcW w:w="3227" w:type="dxa"/>
            <w:noWrap/>
          </w:tcPr>
          <w:p w14:paraId="1832E87A" w14:textId="77777777" w:rsidR="00F24945" w:rsidRPr="0051723A" w:rsidRDefault="00F24945" w:rsidP="00BE4217">
            <w:pPr>
              <w:rPr>
                <w:rFonts w:ascii="Arial" w:hAnsi="Arial" w:cs="Arial"/>
                <w:color w:val="000000"/>
                <w:lang w:eastAsia="en-GB"/>
              </w:rPr>
            </w:pPr>
            <w:r w:rsidRPr="0051723A">
              <w:rPr>
                <w:rFonts w:ascii="Arial" w:hAnsi="Arial" w:cs="Arial"/>
                <w:b/>
                <w:color w:val="000000"/>
                <w:lang w:eastAsia="en-GB"/>
              </w:rPr>
              <w:t xml:space="preserve">2) Data Protection Officer </w:t>
            </w:r>
            <w:r w:rsidRPr="0051723A">
              <w:rPr>
                <w:rFonts w:ascii="Arial" w:hAnsi="Arial" w:cs="Arial"/>
                <w:color w:val="000000"/>
                <w:lang w:eastAsia="en-GB"/>
              </w:rPr>
              <w:t>contact details</w:t>
            </w:r>
          </w:p>
        </w:tc>
        <w:tc>
          <w:tcPr>
            <w:tcW w:w="7371" w:type="dxa"/>
            <w:noWrap/>
          </w:tcPr>
          <w:p w14:paraId="740D5B8C" w14:textId="77777777" w:rsidR="00F24945" w:rsidRPr="0051723A" w:rsidRDefault="00F24945" w:rsidP="00BE4217">
            <w:pPr>
              <w:shd w:val="clear" w:color="auto" w:fill="FFFFFF"/>
              <w:rPr>
                <w:rFonts w:ascii="Arial" w:hAnsi="Arial" w:cs="Arial"/>
                <w:color w:val="0B0C0C"/>
                <w:lang w:eastAsia="en-GB"/>
              </w:rPr>
            </w:pPr>
            <w:hyperlink r:id="rId14" w:history="1">
              <w:r w:rsidRPr="0051723A">
                <w:rPr>
                  <w:rStyle w:val="Hyperlink"/>
                  <w:rFonts w:ascii="Arial" w:hAnsi="Arial" w:cs="Arial"/>
                  <w:lang w:eastAsia="en-GB"/>
                </w:rPr>
                <w:t>ICBDPO@selondonics.nhs.uk</w:t>
              </w:r>
            </w:hyperlink>
            <w:r w:rsidRPr="0051723A">
              <w:rPr>
                <w:rFonts w:ascii="Arial" w:hAnsi="Arial" w:cs="Arial"/>
                <w:lang w:eastAsia="en-GB"/>
              </w:rPr>
              <w:t xml:space="preserve"> </w:t>
            </w:r>
          </w:p>
        </w:tc>
      </w:tr>
      <w:tr w:rsidR="00F24945" w:rsidRPr="00BD1D16" w14:paraId="72E9F08B" w14:textId="77777777" w:rsidTr="00BE4217">
        <w:trPr>
          <w:trHeight w:val="413"/>
        </w:trPr>
        <w:tc>
          <w:tcPr>
            <w:tcW w:w="3227" w:type="dxa"/>
            <w:noWrap/>
          </w:tcPr>
          <w:p w14:paraId="5DB18376" w14:textId="77777777" w:rsidR="00F24945" w:rsidRPr="0051723A" w:rsidRDefault="00F24945" w:rsidP="00BE4217">
            <w:pPr>
              <w:rPr>
                <w:rFonts w:ascii="Arial" w:hAnsi="Arial" w:cs="Arial"/>
                <w:b/>
                <w:color w:val="000000"/>
                <w:lang w:eastAsia="en-GB"/>
              </w:rPr>
            </w:pPr>
            <w:r w:rsidRPr="0051723A">
              <w:rPr>
                <w:rFonts w:ascii="Arial" w:hAnsi="Arial" w:cs="Arial"/>
                <w:b/>
                <w:color w:val="000000"/>
                <w:lang w:eastAsia="en-GB"/>
              </w:rPr>
              <w:t>3) What personal data we collect</w:t>
            </w:r>
          </w:p>
          <w:p w14:paraId="7E0D1EBB" w14:textId="77777777" w:rsidR="00F24945" w:rsidRPr="0051723A" w:rsidRDefault="00F24945" w:rsidP="00BE4217">
            <w:pPr>
              <w:rPr>
                <w:rFonts w:ascii="Arial" w:hAnsi="Arial" w:cs="Arial"/>
                <w:color w:val="000000"/>
                <w:lang w:eastAsia="en-GB"/>
              </w:rPr>
            </w:pPr>
            <w:r w:rsidRPr="0051723A">
              <w:rPr>
                <w:rFonts w:ascii="Arial" w:hAnsi="Arial" w:cs="Arial"/>
                <w:noProof/>
                <w:lang w:eastAsia="en-GB"/>
              </w:rPr>
              <mc:AlternateContent>
                <mc:Choice Requires="wpi">
                  <w:drawing>
                    <wp:anchor distT="0" distB="0" distL="114300" distR="114300" simplePos="0" relativeHeight="251659264" behindDoc="0" locked="0" layoutInCell="1" allowOverlap="1" wp14:anchorId="135B8A99" wp14:editId="39E0D305">
                      <wp:simplePos x="0" y="0"/>
                      <wp:positionH relativeFrom="column">
                        <wp:posOffset>-1685290</wp:posOffset>
                      </wp:positionH>
                      <wp:positionV relativeFrom="paragraph">
                        <wp:posOffset>2363470</wp:posOffset>
                      </wp:positionV>
                      <wp:extent cx="108585" cy="216535"/>
                      <wp:effectExtent l="114935" t="115570" r="109855" b="115570"/>
                      <wp:wrapNone/>
                      <wp:docPr id="2"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02E469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415.2pt;margin-top:-4928.9pt;width:2565pt;height:102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">
                      <v:imagedata r:id="rId16" o:title=""/>
                      <o:lock v:ext="edit" rotation="t" verticies="t" shapetype="t"/>
                    </v:shape>
                  </w:pict>
                </mc:Fallback>
              </mc:AlternateContent>
            </w:r>
          </w:p>
        </w:tc>
        <w:tc>
          <w:tcPr>
            <w:tcW w:w="7371" w:type="dxa"/>
            <w:noWrap/>
          </w:tcPr>
          <w:p w14:paraId="5860D61B" w14:textId="77777777" w:rsidR="00F24945" w:rsidRPr="006D416A" w:rsidRDefault="00F24945" w:rsidP="00BE4217">
            <w:pPr>
              <w:spacing w:after="160" w:line="259" w:lineRule="auto"/>
              <w:rPr>
                <w:rFonts w:ascii="Arial" w:hAnsi="Arial" w:cs="Arial"/>
              </w:rPr>
            </w:pPr>
            <w:r w:rsidRPr="006D416A">
              <w:rPr>
                <w:rFonts w:ascii="Arial" w:hAnsi="Arial" w:cs="Arial"/>
              </w:rPr>
              <w:t>The DSR includes important information to help you get the right care, like:</w:t>
            </w:r>
          </w:p>
          <w:p w14:paraId="1602B27C" w14:textId="77777777" w:rsidR="00F24945" w:rsidRPr="00B921D2" w:rsidRDefault="00F24945" w:rsidP="00F24945">
            <w:pPr>
              <w:numPr>
                <w:ilvl w:val="0"/>
                <w:numId w:val="4"/>
              </w:numPr>
              <w:spacing w:after="160" w:line="259" w:lineRule="auto"/>
              <w:rPr>
                <w:rFonts w:ascii="Arial" w:hAnsi="Arial" w:cs="Arial"/>
              </w:rPr>
            </w:pPr>
            <w:r w:rsidRPr="006D416A">
              <w:rPr>
                <w:rFonts w:ascii="Arial" w:hAnsi="Arial" w:cs="Arial"/>
              </w:rPr>
              <w:t>Your name, date of birth, and NHS number</w:t>
            </w:r>
          </w:p>
          <w:p w14:paraId="00860F60" w14:textId="77777777" w:rsidR="00F24945" w:rsidRPr="00B921D2" w:rsidRDefault="00F24945" w:rsidP="00F24945">
            <w:pPr>
              <w:numPr>
                <w:ilvl w:val="0"/>
                <w:numId w:val="4"/>
              </w:numPr>
              <w:spacing w:after="160" w:line="259" w:lineRule="auto"/>
              <w:rPr>
                <w:rFonts w:ascii="Arial" w:hAnsi="Arial" w:cs="Arial"/>
              </w:rPr>
            </w:pPr>
            <w:r w:rsidRPr="00B921D2">
              <w:rPr>
                <w:rFonts w:ascii="Arial" w:hAnsi="Arial" w:cs="Arial"/>
              </w:rPr>
              <w:t>Your contact details</w:t>
            </w:r>
          </w:p>
          <w:p w14:paraId="32087E90" w14:textId="77777777" w:rsidR="00F24945" w:rsidRPr="00B921D2" w:rsidRDefault="00F24945" w:rsidP="00F24945">
            <w:pPr>
              <w:numPr>
                <w:ilvl w:val="0"/>
                <w:numId w:val="4"/>
              </w:numPr>
              <w:spacing w:after="160" w:line="259" w:lineRule="auto"/>
              <w:rPr>
                <w:rFonts w:ascii="Arial" w:hAnsi="Arial" w:cs="Arial"/>
              </w:rPr>
            </w:pPr>
            <w:r w:rsidRPr="00B921D2">
              <w:rPr>
                <w:rFonts w:ascii="Arial" w:hAnsi="Arial" w:cs="Arial"/>
              </w:rPr>
              <w:t>Your racial or ethnic origin</w:t>
            </w:r>
          </w:p>
          <w:p w14:paraId="0AEC25FF" w14:textId="77777777" w:rsidR="00F24945" w:rsidRPr="006D416A" w:rsidRDefault="00F24945" w:rsidP="00F24945">
            <w:pPr>
              <w:numPr>
                <w:ilvl w:val="0"/>
                <w:numId w:val="4"/>
              </w:numPr>
              <w:spacing w:after="160" w:line="259" w:lineRule="auto"/>
              <w:rPr>
                <w:rFonts w:ascii="Arial" w:hAnsi="Arial" w:cs="Arial"/>
              </w:rPr>
            </w:pPr>
            <w:r w:rsidRPr="00B921D2">
              <w:rPr>
                <w:rFonts w:ascii="Arial" w:hAnsi="Arial" w:cs="Arial"/>
              </w:rPr>
              <w:t>Your gender and pronouns</w:t>
            </w:r>
          </w:p>
          <w:p w14:paraId="207A51C9" w14:textId="77777777" w:rsidR="00F24945" w:rsidRPr="006D416A" w:rsidRDefault="00F24945" w:rsidP="00F24945">
            <w:pPr>
              <w:numPr>
                <w:ilvl w:val="0"/>
                <w:numId w:val="4"/>
              </w:numPr>
              <w:spacing w:after="160" w:line="259" w:lineRule="auto"/>
              <w:rPr>
                <w:rFonts w:ascii="Arial" w:hAnsi="Arial" w:cs="Arial"/>
              </w:rPr>
            </w:pPr>
            <w:r w:rsidRPr="006D416A">
              <w:rPr>
                <w:rFonts w:ascii="Arial" w:hAnsi="Arial" w:cs="Arial"/>
              </w:rPr>
              <w:lastRenderedPageBreak/>
              <w:t>Your diagnosis (like autism or learning disability)</w:t>
            </w:r>
          </w:p>
          <w:p w14:paraId="0FA05950" w14:textId="77777777" w:rsidR="00F24945" w:rsidRPr="006D416A" w:rsidRDefault="00F24945" w:rsidP="00F24945">
            <w:pPr>
              <w:numPr>
                <w:ilvl w:val="0"/>
                <w:numId w:val="4"/>
              </w:numPr>
              <w:spacing w:after="160" w:line="259" w:lineRule="auto"/>
              <w:rPr>
                <w:rFonts w:ascii="Arial" w:hAnsi="Arial" w:cs="Arial"/>
              </w:rPr>
            </w:pPr>
            <w:r w:rsidRPr="006D416A">
              <w:rPr>
                <w:rFonts w:ascii="Arial" w:hAnsi="Arial" w:cs="Arial"/>
              </w:rPr>
              <w:t>Who is helping you (like your doctor, social worker, or keyworker)</w:t>
            </w:r>
          </w:p>
          <w:p w14:paraId="158F0042" w14:textId="77777777" w:rsidR="00F24945" w:rsidRPr="006D416A" w:rsidRDefault="00F24945" w:rsidP="00F24945">
            <w:pPr>
              <w:numPr>
                <w:ilvl w:val="0"/>
                <w:numId w:val="4"/>
              </w:numPr>
              <w:spacing w:after="160" w:line="259" w:lineRule="auto"/>
              <w:rPr>
                <w:rFonts w:ascii="Arial" w:hAnsi="Arial" w:cs="Arial"/>
              </w:rPr>
            </w:pPr>
            <w:r w:rsidRPr="006D416A">
              <w:rPr>
                <w:rFonts w:ascii="Arial" w:hAnsi="Arial" w:cs="Arial"/>
              </w:rPr>
              <w:t>Where you live and who supports you</w:t>
            </w:r>
          </w:p>
          <w:p w14:paraId="2A09A9EC" w14:textId="77777777" w:rsidR="00F24945" w:rsidRPr="006D416A" w:rsidRDefault="00F24945" w:rsidP="00F24945">
            <w:pPr>
              <w:numPr>
                <w:ilvl w:val="0"/>
                <w:numId w:val="4"/>
              </w:numPr>
              <w:spacing w:after="160" w:line="259" w:lineRule="auto"/>
              <w:rPr>
                <w:rFonts w:ascii="Arial" w:hAnsi="Arial" w:cs="Arial"/>
              </w:rPr>
            </w:pPr>
            <w:r w:rsidRPr="006D416A">
              <w:rPr>
                <w:rFonts w:ascii="Arial" w:hAnsi="Arial" w:cs="Arial"/>
              </w:rPr>
              <w:t>Your care plan and risk assessments</w:t>
            </w:r>
          </w:p>
          <w:p w14:paraId="4FC89EEF" w14:textId="77777777" w:rsidR="00F24945" w:rsidRPr="006D416A" w:rsidRDefault="00F24945" w:rsidP="00F24945">
            <w:pPr>
              <w:numPr>
                <w:ilvl w:val="0"/>
                <w:numId w:val="4"/>
              </w:numPr>
              <w:spacing w:after="160" w:line="259" w:lineRule="auto"/>
              <w:rPr>
                <w:rFonts w:ascii="Arial" w:hAnsi="Arial" w:cs="Arial"/>
              </w:rPr>
            </w:pPr>
            <w:r w:rsidRPr="006D416A">
              <w:rPr>
                <w:rFonts w:ascii="Arial" w:hAnsi="Arial" w:cs="Arial"/>
              </w:rPr>
              <w:t>If you’ve had a Care, Education and Treatment Review (CETR)</w:t>
            </w:r>
          </w:p>
          <w:p w14:paraId="5E861100" w14:textId="77777777" w:rsidR="00F24945" w:rsidRPr="006D416A" w:rsidRDefault="00F24945" w:rsidP="00F24945">
            <w:pPr>
              <w:numPr>
                <w:ilvl w:val="0"/>
                <w:numId w:val="4"/>
              </w:numPr>
              <w:spacing w:after="160" w:line="259" w:lineRule="auto"/>
              <w:rPr>
                <w:rFonts w:ascii="Arial" w:hAnsi="Arial" w:cs="Arial"/>
              </w:rPr>
            </w:pPr>
            <w:r w:rsidRPr="006D416A">
              <w:rPr>
                <w:rFonts w:ascii="Arial" w:hAnsi="Arial" w:cs="Arial"/>
              </w:rPr>
              <w:t>If you’ve been offered a personal budget</w:t>
            </w:r>
          </w:p>
          <w:p w14:paraId="58470ACF" w14:textId="77777777" w:rsidR="00F24945" w:rsidRPr="006D416A" w:rsidRDefault="00F24945" w:rsidP="00F24945">
            <w:pPr>
              <w:numPr>
                <w:ilvl w:val="0"/>
                <w:numId w:val="4"/>
              </w:numPr>
              <w:spacing w:after="160" w:line="259" w:lineRule="auto"/>
              <w:rPr>
                <w:rFonts w:ascii="Arial" w:hAnsi="Arial" w:cs="Arial"/>
              </w:rPr>
            </w:pPr>
            <w:r w:rsidRPr="006D416A">
              <w:rPr>
                <w:rFonts w:ascii="Arial" w:hAnsi="Arial" w:cs="Arial"/>
              </w:rPr>
              <w:t>If you’re a looked after child or care leaver</w:t>
            </w:r>
          </w:p>
          <w:p w14:paraId="387690EC" w14:textId="77777777" w:rsidR="00F24945" w:rsidRPr="006D416A" w:rsidRDefault="00F24945" w:rsidP="00F24945">
            <w:pPr>
              <w:numPr>
                <w:ilvl w:val="0"/>
                <w:numId w:val="4"/>
              </w:numPr>
              <w:spacing w:after="160" w:line="259" w:lineRule="auto"/>
              <w:rPr>
                <w:rFonts w:ascii="Arial" w:hAnsi="Arial" w:cs="Arial"/>
              </w:rPr>
            </w:pPr>
            <w:r w:rsidRPr="006D416A">
              <w:rPr>
                <w:rFonts w:ascii="Arial" w:hAnsi="Arial" w:cs="Arial"/>
              </w:rPr>
              <w:t>If you have any safeguarding concerns</w:t>
            </w:r>
          </w:p>
          <w:p w14:paraId="37A292E3" w14:textId="77777777" w:rsidR="00F24945" w:rsidRPr="00B921D2" w:rsidRDefault="00F24945" w:rsidP="00F24945">
            <w:pPr>
              <w:numPr>
                <w:ilvl w:val="0"/>
                <w:numId w:val="4"/>
              </w:numPr>
              <w:spacing w:after="160" w:line="259" w:lineRule="auto"/>
              <w:rPr>
                <w:rFonts w:ascii="Arial" w:hAnsi="Arial" w:cs="Arial"/>
              </w:rPr>
            </w:pPr>
            <w:r w:rsidRPr="006D416A">
              <w:rPr>
                <w:rFonts w:ascii="Arial" w:hAnsi="Arial" w:cs="Arial"/>
              </w:rPr>
              <w:t>And more details to help plan your care</w:t>
            </w:r>
          </w:p>
        </w:tc>
      </w:tr>
      <w:tr w:rsidR="00F24945" w:rsidRPr="00BD1D16" w14:paraId="679EE31D" w14:textId="77777777" w:rsidTr="00BE4217">
        <w:trPr>
          <w:trHeight w:val="413"/>
        </w:trPr>
        <w:tc>
          <w:tcPr>
            <w:tcW w:w="3227" w:type="dxa"/>
            <w:noWrap/>
          </w:tcPr>
          <w:p w14:paraId="13BDFBC9" w14:textId="77777777" w:rsidR="00F24945" w:rsidRPr="0051723A" w:rsidRDefault="00F24945" w:rsidP="00BE4217">
            <w:pPr>
              <w:rPr>
                <w:rFonts w:ascii="Arial" w:hAnsi="Arial" w:cs="Arial"/>
                <w:b/>
                <w:bCs/>
                <w:color w:val="0B0C0C"/>
                <w:lang w:eastAsia="en-GB"/>
              </w:rPr>
            </w:pPr>
            <w:r w:rsidRPr="0051723A">
              <w:rPr>
                <w:rFonts w:ascii="Arial" w:hAnsi="Arial" w:cs="Arial"/>
                <w:b/>
                <w:color w:val="000000"/>
                <w:lang w:eastAsia="en-GB"/>
              </w:rPr>
              <w:lastRenderedPageBreak/>
              <w:t>4) Purpose of the processing</w:t>
            </w:r>
          </w:p>
        </w:tc>
        <w:tc>
          <w:tcPr>
            <w:tcW w:w="7371" w:type="dxa"/>
            <w:noWrap/>
          </w:tcPr>
          <w:p w14:paraId="7A710816" w14:textId="77777777" w:rsidR="00F24945" w:rsidRDefault="00F24945" w:rsidP="00BE4217">
            <w:pPr>
              <w:pStyle w:val="paragraph"/>
              <w:spacing w:before="0" w:beforeAutospacing="0" w:after="0" w:afterAutospacing="0"/>
              <w:textAlignment w:val="baseline"/>
              <w:rPr>
                <w:rFonts w:ascii="Arial" w:hAnsi="Arial" w:cs="Arial"/>
                <w:color w:val="0B0C0C"/>
              </w:rPr>
            </w:pPr>
            <w:r w:rsidRPr="0051723A">
              <w:rPr>
                <w:rFonts w:ascii="Arial" w:hAnsi="Arial" w:cs="Arial"/>
                <w:color w:val="0B0C0C"/>
              </w:rPr>
              <w:t xml:space="preserve">The purpose of processing this personal data is to </w:t>
            </w:r>
            <w:r>
              <w:rPr>
                <w:rFonts w:ascii="Arial" w:hAnsi="Arial" w:cs="Arial"/>
                <w:color w:val="0B0C0C"/>
              </w:rPr>
              <w:t>support people to avoid mental health hospital admissions and/or discharge from mental health settings</w:t>
            </w:r>
            <w:r w:rsidRPr="0051723A">
              <w:rPr>
                <w:rFonts w:ascii="Arial" w:hAnsi="Arial" w:cs="Arial"/>
                <w:color w:val="0B0C0C"/>
              </w:rPr>
              <w:t xml:space="preserve">. </w:t>
            </w:r>
          </w:p>
          <w:p w14:paraId="5D502B6D" w14:textId="77777777" w:rsidR="00F24945" w:rsidRPr="0051723A" w:rsidRDefault="00F24945" w:rsidP="00BE4217">
            <w:pPr>
              <w:pStyle w:val="paragraph"/>
              <w:spacing w:before="0" w:beforeAutospacing="0" w:after="0" w:afterAutospacing="0"/>
              <w:textAlignment w:val="baseline"/>
              <w:rPr>
                <w:rFonts w:ascii="Arial" w:hAnsi="Arial" w:cs="Arial"/>
                <w:color w:val="0B0C0C"/>
              </w:rPr>
            </w:pPr>
          </w:p>
        </w:tc>
      </w:tr>
      <w:tr w:rsidR="00F24945" w:rsidRPr="00BD1D16" w14:paraId="00991C58" w14:textId="77777777" w:rsidTr="00BE4217">
        <w:trPr>
          <w:trHeight w:val="300"/>
        </w:trPr>
        <w:tc>
          <w:tcPr>
            <w:tcW w:w="3227" w:type="dxa"/>
            <w:noWrap/>
          </w:tcPr>
          <w:p w14:paraId="557BCCAA" w14:textId="77777777" w:rsidR="00F24945" w:rsidRPr="0051723A" w:rsidRDefault="00F24945" w:rsidP="00BE4217">
            <w:pPr>
              <w:rPr>
                <w:rFonts w:ascii="Arial" w:hAnsi="Arial" w:cs="Arial"/>
                <w:color w:val="000000"/>
                <w:lang w:eastAsia="en-GB"/>
              </w:rPr>
            </w:pPr>
            <w:r w:rsidRPr="0051723A">
              <w:rPr>
                <w:rFonts w:ascii="Arial" w:hAnsi="Arial" w:cs="Arial"/>
                <w:noProof/>
                <w:lang w:eastAsia="en-GB"/>
              </w:rPr>
              <mc:AlternateContent>
                <mc:Choice Requires="wpi">
                  <w:drawing>
                    <wp:anchor distT="0" distB="0" distL="114300" distR="114300" simplePos="0" relativeHeight="251660288" behindDoc="0" locked="0" layoutInCell="1" allowOverlap="1" wp14:anchorId="010C2C94" wp14:editId="4B16E15D">
                      <wp:simplePos x="0" y="0"/>
                      <wp:positionH relativeFrom="column">
                        <wp:posOffset>-1205230</wp:posOffset>
                      </wp:positionH>
                      <wp:positionV relativeFrom="paragraph">
                        <wp:posOffset>426720</wp:posOffset>
                      </wp:positionV>
                      <wp:extent cx="108585" cy="216535"/>
                      <wp:effectExtent l="109220" t="112395" r="115570" b="109220"/>
                      <wp:wrapNone/>
                      <wp:docPr id="1079296662"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4C359FAC" id="Ink 5" o:spid="_x0000_s1026" type="#_x0000_t75" style="position:absolute;margin-left:-1377.4pt;margin-top:-5081.4pt;width:2565pt;height:102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">
                      <v:imagedata r:id="rId16" o:title=""/>
                      <o:lock v:ext="edit" rotation="t" verticies="t" shapetype="t"/>
                    </v:shape>
                  </w:pict>
                </mc:Fallback>
              </mc:AlternateContent>
            </w:r>
            <w:r w:rsidRPr="0051723A">
              <w:rPr>
                <w:rFonts w:ascii="Arial" w:hAnsi="Arial" w:cs="Arial"/>
                <w:b/>
                <w:color w:val="000000"/>
                <w:lang w:eastAsia="en-GB"/>
              </w:rPr>
              <w:t>5) The Lawful conditions f</w:t>
            </w:r>
            <w:r w:rsidRPr="0051723A">
              <w:rPr>
                <w:rFonts w:ascii="Arial" w:hAnsi="Arial" w:cs="Arial"/>
                <w:b/>
                <w:lang w:eastAsia="en-GB"/>
              </w:rPr>
              <w:t xml:space="preserve">or processing </w:t>
            </w:r>
          </w:p>
        </w:tc>
        <w:tc>
          <w:tcPr>
            <w:tcW w:w="7371" w:type="dxa"/>
            <w:noWrap/>
          </w:tcPr>
          <w:p w14:paraId="09677CA3" w14:textId="77777777" w:rsidR="00F24945" w:rsidRPr="0051723A" w:rsidRDefault="00F24945" w:rsidP="00BE4217">
            <w:pPr>
              <w:rPr>
                <w:rFonts w:ascii="Arial" w:hAnsi="Arial" w:cs="Arial"/>
                <w:shd w:val="clear" w:color="auto" w:fill="FFFFFF"/>
              </w:rPr>
            </w:pPr>
            <w:r w:rsidRPr="0051723A">
              <w:rPr>
                <w:rFonts w:ascii="Arial" w:hAnsi="Arial" w:cs="Arial"/>
                <w:shd w:val="clear" w:color="auto" w:fill="FFFFFF"/>
              </w:rPr>
              <w:t xml:space="preserve">The legal basis for processing the data is that the completion of this service is necessary for the performance of a task carried out in the public interest in the area of public health (Articles 6(1)(e) and 9(2)(h) under the UK General Data Protection Regulation (GDPR)). </w:t>
            </w:r>
          </w:p>
          <w:p w14:paraId="62253BC0" w14:textId="77777777" w:rsidR="00F24945" w:rsidRPr="0051723A" w:rsidRDefault="00F24945" w:rsidP="00BE4217">
            <w:pPr>
              <w:rPr>
                <w:rFonts w:ascii="Arial" w:hAnsi="Arial" w:cs="Arial"/>
                <w:shd w:val="clear" w:color="auto" w:fill="FFFFFF"/>
              </w:rPr>
            </w:pPr>
            <w:r w:rsidRPr="0051723A">
              <w:rPr>
                <w:rFonts w:ascii="Arial" w:hAnsi="Arial" w:cs="Arial"/>
                <w:shd w:val="clear" w:color="auto" w:fill="FFFFFF"/>
              </w:rPr>
              <w:t xml:space="preserve">Specifically, the </w:t>
            </w:r>
            <w:r>
              <w:rPr>
                <w:rFonts w:ascii="Arial" w:hAnsi="Arial" w:cs="Arial"/>
                <w:shd w:val="clear" w:color="auto" w:fill="FFFFFF"/>
              </w:rPr>
              <w:t>DSR</w:t>
            </w:r>
            <w:r w:rsidRPr="0051723A">
              <w:rPr>
                <w:rFonts w:ascii="Arial" w:hAnsi="Arial" w:cs="Arial"/>
                <w:shd w:val="clear" w:color="auto" w:fill="FFFFFF"/>
              </w:rPr>
              <w:t xml:space="preserve"> aims to ensure high quality standards of quality and safety of health and social care.  </w:t>
            </w:r>
          </w:p>
          <w:p w14:paraId="497219FA" w14:textId="77777777" w:rsidR="00F24945" w:rsidRPr="0051723A" w:rsidRDefault="00F24945" w:rsidP="00BE4217">
            <w:pPr>
              <w:rPr>
                <w:rFonts w:ascii="Arial" w:hAnsi="Arial" w:cs="Arial"/>
                <w:shd w:val="clear" w:color="auto" w:fill="FFFFFF"/>
              </w:rPr>
            </w:pPr>
            <w:r w:rsidRPr="0051723A">
              <w:rPr>
                <w:rFonts w:ascii="Arial" w:hAnsi="Arial" w:cs="Arial"/>
                <w:shd w:val="clear" w:color="auto" w:fill="FFFFFF"/>
              </w:rPr>
              <w:t xml:space="preserve">The processing of personal data in the delivery of direct care and for providers’ administrative purposes and in support of direct care elsewhere is supported under the following Article 6 and 9 conditions of the UK GDPR: </w:t>
            </w:r>
          </w:p>
          <w:p w14:paraId="395B74DF" w14:textId="77777777" w:rsidR="00F24945" w:rsidRPr="0051723A" w:rsidRDefault="00F24945" w:rsidP="00BE4217">
            <w:pPr>
              <w:rPr>
                <w:rFonts w:ascii="Arial" w:hAnsi="Arial" w:cs="Arial"/>
                <w:shd w:val="clear" w:color="auto" w:fill="FFFFFF"/>
              </w:rPr>
            </w:pPr>
          </w:p>
          <w:p w14:paraId="049F5BD1" w14:textId="77777777" w:rsidR="00F24945" w:rsidRPr="0051723A" w:rsidRDefault="00F24945" w:rsidP="00BE4217">
            <w:pPr>
              <w:rPr>
                <w:rFonts w:ascii="Arial" w:hAnsi="Arial" w:cs="Arial"/>
                <w:shd w:val="clear" w:color="auto" w:fill="FFFFFF"/>
              </w:rPr>
            </w:pPr>
            <w:r w:rsidRPr="0051723A">
              <w:rPr>
                <w:rFonts w:ascii="Arial" w:hAnsi="Arial" w:cs="Arial"/>
                <w:shd w:val="clear" w:color="auto" w:fill="FFFFFF"/>
              </w:rPr>
              <w:t xml:space="preserve">Article 6(1)(e) “…necessary for the performance of a task carried out in the public interest or in the exercise of official authority…” </w:t>
            </w:r>
          </w:p>
          <w:p w14:paraId="70921B5E" w14:textId="77777777" w:rsidR="00F24945" w:rsidRPr="0051723A" w:rsidRDefault="00F24945" w:rsidP="00BE4217">
            <w:pPr>
              <w:rPr>
                <w:rFonts w:ascii="Arial" w:hAnsi="Arial" w:cs="Arial"/>
                <w:shd w:val="clear" w:color="auto" w:fill="FFFFFF"/>
              </w:rPr>
            </w:pPr>
          </w:p>
          <w:p w14:paraId="3030D910" w14:textId="77777777" w:rsidR="00F24945" w:rsidRPr="0051723A" w:rsidRDefault="00F24945" w:rsidP="00BE4217">
            <w:pPr>
              <w:rPr>
                <w:rFonts w:ascii="Arial" w:hAnsi="Arial" w:cs="Arial"/>
                <w:shd w:val="clear" w:color="auto" w:fill="FFFFFF"/>
              </w:rPr>
            </w:pPr>
            <w:r w:rsidRPr="0051723A">
              <w:rPr>
                <w:rFonts w:ascii="Arial" w:hAnsi="Arial" w:cs="Arial"/>
                <w:shd w:val="clear" w:color="auto" w:fill="FFFFFF"/>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D0414A6" w14:textId="77777777" w:rsidR="00F24945" w:rsidRPr="0051723A" w:rsidRDefault="00F24945" w:rsidP="00BE4217">
            <w:pPr>
              <w:rPr>
                <w:rFonts w:ascii="Arial" w:hAnsi="Arial" w:cs="Arial"/>
                <w:shd w:val="clear" w:color="auto" w:fill="FFFFFF"/>
              </w:rPr>
            </w:pPr>
          </w:p>
        </w:tc>
      </w:tr>
      <w:tr w:rsidR="00F24945" w:rsidRPr="00BD1D16" w14:paraId="29A5421F" w14:textId="77777777" w:rsidTr="00BE4217">
        <w:trPr>
          <w:trHeight w:val="300"/>
        </w:trPr>
        <w:tc>
          <w:tcPr>
            <w:tcW w:w="3227" w:type="dxa"/>
            <w:noWrap/>
          </w:tcPr>
          <w:p w14:paraId="0CE10F00" w14:textId="77777777" w:rsidR="00F24945" w:rsidRPr="0051723A" w:rsidRDefault="00F24945" w:rsidP="00BE4217">
            <w:pPr>
              <w:rPr>
                <w:rFonts w:ascii="Arial" w:hAnsi="Arial" w:cs="Arial"/>
                <w:color w:val="000000"/>
                <w:lang w:eastAsia="en-GB"/>
              </w:rPr>
            </w:pPr>
            <w:r w:rsidRPr="0051723A">
              <w:rPr>
                <w:rFonts w:ascii="Arial" w:hAnsi="Arial" w:cs="Arial"/>
                <w:b/>
                <w:color w:val="000000"/>
                <w:lang w:eastAsia="en-GB"/>
              </w:rPr>
              <w:t>6) Recipient or categories of recipients of the shared data</w:t>
            </w:r>
          </w:p>
        </w:tc>
        <w:tc>
          <w:tcPr>
            <w:tcW w:w="7371" w:type="dxa"/>
            <w:noWrap/>
          </w:tcPr>
          <w:p w14:paraId="31091ADD" w14:textId="77777777" w:rsidR="00F24945" w:rsidRPr="0051723A" w:rsidRDefault="00F24945" w:rsidP="00BE4217">
            <w:pPr>
              <w:rPr>
                <w:rFonts w:ascii="Arial" w:hAnsi="Arial" w:cs="Arial"/>
                <w:lang w:eastAsia="en-GB"/>
              </w:rPr>
            </w:pPr>
            <w:r w:rsidRPr="0051723A">
              <w:rPr>
                <w:rFonts w:ascii="Arial" w:hAnsi="Arial" w:cs="Arial"/>
                <w:lang w:eastAsia="en-GB"/>
              </w:rPr>
              <w:t>South London &amp; Maudsley NHS Trust</w:t>
            </w:r>
            <w:r w:rsidRPr="0051723A">
              <w:rPr>
                <w:rFonts w:ascii="Arial" w:hAnsi="Arial" w:cs="Arial"/>
                <w:vertAlign w:val="superscript"/>
                <w:lang w:eastAsia="en-GB"/>
              </w:rPr>
              <w:t>1</w:t>
            </w:r>
          </w:p>
          <w:p w14:paraId="4558678A" w14:textId="77777777" w:rsidR="00F24945" w:rsidRDefault="00F24945" w:rsidP="00BE4217">
            <w:pPr>
              <w:rPr>
                <w:rFonts w:ascii="Arial" w:hAnsi="Arial" w:cs="Arial"/>
                <w:vertAlign w:val="superscript"/>
                <w:lang w:eastAsia="en-GB"/>
              </w:rPr>
            </w:pPr>
            <w:r w:rsidRPr="0051723A">
              <w:rPr>
                <w:rFonts w:ascii="Arial" w:hAnsi="Arial" w:cs="Arial"/>
                <w:lang w:eastAsia="en-GB"/>
              </w:rPr>
              <w:t>Oxleas NHS Foundation Trust</w:t>
            </w:r>
            <w:r w:rsidRPr="0051723A">
              <w:rPr>
                <w:rFonts w:ascii="Arial" w:hAnsi="Arial" w:cs="Arial"/>
                <w:vertAlign w:val="superscript"/>
                <w:lang w:eastAsia="en-GB"/>
              </w:rPr>
              <w:t>1</w:t>
            </w:r>
          </w:p>
          <w:p w14:paraId="6B88F3C2" w14:textId="77777777" w:rsidR="00F24945" w:rsidRDefault="00F24945" w:rsidP="00BE4217">
            <w:pPr>
              <w:rPr>
                <w:rFonts w:ascii="Arial" w:hAnsi="Arial" w:cs="Arial"/>
                <w:vertAlign w:val="superscript"/>
                <w:lang w:eastAsia="en-GB"/>
              </w:rPr>
            </w:pPr>
            <w:r w:rsidRPr="00D12AD3">
              <w:rPr>
                <w:rFonts w:ascii="Arial" w:hAnsi="Arial" w:cs="Arial"/>
                <w:lang w:eastAsia="en-GB"/>
              </w:rPr>
              <w:t>South West</w:t>
            </w:r>
            <w:r>
              <w:rPr>
                <w:rFonts w:ascii="Arial" w:hAnsi="Arial" w:cs="Arial"/>
                <w:vertAlign w:val="superscript"/>
                <w:lang w:eastAsia="en-GB"/>
              </w:rPr>
              <w:t xml:space="preserve"> </w:t>
            </w:r>
            <w:r>
              <w:rPr>
                <w:rFonts w:ascii="Arial" w:hAnsi="Arial" w:cs="Arial"/>
                <w:lang w:eastAsia="en-GB"/>
              </w:rPr>
              <w:t>London and St Georges NHS Trust</w:t>
            </w:r>
            <w:r w:rsidRPr="00D12AD3">
              <w:rPr>
                <w:rFonts w:ascii="Arial" w:hAnsi="Arial" w:cs="Arial"/>
                <w:vertAlign w:val="superscript"/>
                <w:lang w:eastAsia="en-GB"/>
              </w:rPr>
              <w:t>1</w:t>
            </w:r>
          </w:p>
          <w:p w14:paraId="7FFC3ABB" w14:textId="77777777" w:rsidR="00F24945" w:rsidRPr="0051723A" w:rsidRDefault="00F24945" w:rsidP="00BE4217">
            <w:pPr>
              <w:rPr>
                <w:rFonts w:ascii="Arial" w:hAnsi="Arial" w:cs="Arial"/>
                <w:lang w:eastAsia="en-GB"/>
              </w:rPr>
            </w:pPr>
          </w:p>
          <w:p w14:paraId="0A660F73" w14:textId="77777777" w:rsidR="00F24945" w:rsidRPr="0051723A" w:rsidRDefault="00F24945" w:rsidP="00BE4217">
            <w:pPr>
              <w:rPr>
                <w:rFonts w:ascii="Arial" w:hAnsi="Arial" w:cs="Arial"/>
                <w:lang w:eastAsia="en-GB"/>
              </w:rPr>
            </w:pPr>
            <w:r w:rsidRPr="0051723A">
              <w:rPr>
                <w:rFonts w:ascii="Arial" w:hAnsi="Arial" w:cs="Arial"/>
                <w:lang w:eastAsia="en-GB"/>
              </w:rPr>
              <w:t>London Borough of Bexley</w:t>
            </w:r>
            <w:r w:rsidRPr="0051723A">
              <w:rPr>
                <w:rFonts w:ascii="Arial" w:hAnsi="Arial" w:cs="Arial"/>
                <w:vertAlign w:val="superscript"/>
                <w:lang w:eastAsia="en-GB"/>
              </w:rPr>
              <w:t>2</w:t>
            </w:r>
          </w:p>
          <w:p w14:paraId="086B5778" w14:textId="77777777" w:rsidR="00F24945" w:rsidRPr="0051723A" w:rsidRDefault="00F24945" w:rsidP="00BE4217">
            <w:pPr>
              <w:rPr>
                <w:rFonts w:ascii="Arial" w:hAnsi="Arial" w:cs="Arial"/>
                <w:lang w:eastAsia="en-GB"/>
              </w:rPr>
            </w:pPr>
            <w:r w:rsidRPr="0051723A">
              <w:rPr>
                <w:rFonts w:ascii="Arial" w:hAnsi="Arial" w:cs="Arial"/>
                <w:lang w:eastAsia="en-GB"/>
              </w:rPr>
              <w:t>London Borough of Bromley</w:t>
            </w:r>
            <w:r w:rsidRPr="0051723A">
              <w:rPr>
                <w:rFonts w:ascii="Arial" w:hAnsi="Arial" w:cs="Arial"/>
                <w:vertAlign w:val="superscript"/>
                <w:lang w:eastAsia="en-GB"/>
              </w:rPr>
              <w:t>2</w:t>
            </w:r>
          </w:p>
          <w:p w14:paraId="19073BE9" w14:textId="77777777" w:rsidR="00F24945" w:rsidRPr="0051723A" w:rsidRDefault="00F24945" w:rsidP="00BE4217">
            <w:pPr>
              <w:rPr>
                <w:rFonts w:ascii="Arial" w:hAnsi="Arial" w:cs="Arial"/>
                <w:lang w:eastAsia="en-GB"/>
              </w:rPr>
            </w:pPr>
            <w:r w:rsidRPr="0051723A">
              <w:rPr>
                <w:rFonts w:ascii="Arial" w:hAnsi="Arial" w:cs="Arial"/>
                <w:lang w:eastAsia="en-GB"/>
              </w:rPr>
              <w:lastRenderedPageBreak/>
              <w:t>Royal Borough of Greenwich</w:t>
            </w:r>
            <w:r w:rsidRPr="0051723A">
              <w:rPr>
                <w:rFonts w:ascii="Arial" w:hAnsi="Arial" w:cs="Arial"/>
                <w:vertAlign w:val="superscript"/>
                <w:lang w:eastAsia="en-GB"/>
              </w:rPr>
              <w:t>2</w:t>
            </w:r>
          </w:p>
          <w:p w14:paraId="45921EA7" w14:textId="77777777" w:rsidR="00F24945" w:rsidRPr="0051723A" w:rsidRDefault="00F24945" w:rsidP="00BE4217">
            <w:pPr>
              <w:rPr>
                <w:rFonts w:ascii="Arial" w:hAnsi="Arial" w:cs="Arial"/>
                <w:lang w:eastAsia="en-GB"/>
              </w:rPr>
            </w:pPr>
            <w:r w:rsidRPr="0051723A">
              <w:rPr>
                <w:rFonts w:ascii="Arial" w:hAnsi="Arial" w:cs="Arial"/>
                <w:lang w:eastAsia="en-GB"/>
              </w:rPr>
              <w:t>London Borough of Lambeth</w:t>
            </w:r>
            <w:r w:rsidRPr="0051723A">
              <w:rPr>
                <w:rFonts w:ascii="Arial" w:hAnsi="Arial" w:cs="Arial"/>
                <w:vertAlign w:val="superscript"/>
                <w:lang w:eastAsia="en-GB"/>
              </w:rPr>
              <w:t xml:space="preserve">2 </w:t>
            </w:r>
          </w:p>
          <w:p w14:paraId="11AED1AD" w14:textId="77777777" w:rsidR="00F24945" w:rsidRPr="0051723A" w:rsidRDefault="00F24945" w:rsidP="00BE4217">
            <w:pPr>
              <w:rPr>
                <w:rFonts w:ascii="Arial" w:hAnsi="Arial" w:cs="Arial"/>
                <w:lang w:eastAsia="en-GB"/>
              </w:rPr>
            </w:pPr>
            <w:r w:rsidRPr="0051723A">
              <w:rPr>
                <w:rFonts w:ascii="Arial" w:hAnsi="Arial" w:cs="Arial"/>
                <w:lang w:eastAsia="en-GB"/>
              </w:rPr>
              <w:t>London Borough of Lewisham</w:t>
            </w:r>
            <w:r w:rsidRPr="0051723A">
              <w:rPr>
                <w:rFonts w:ascii="Arial" w:hAnsi="Arial" w:cs="Arial"/>
                <w:vertAlign w:val="superscript"/>
                <w:lang w:eastAsia="en-GB"/>
              </w:rPr>
              <w:t xml:space="preserve">2 </w:t>
            </w:r>
          </w:p>
          <w:p w14:paraId="7AAE87A0" w14:textId="77777777" w:rsidR="00F24945" w:rsidRDefault="00F24945" w:rsidP="00BE4217">
            <w:pPr>
              <w:rPr>
                <w:rFonts w:ascii="Arial" w:hAnsi="Arial" w:cs="Arial"/>
                <w:vertAlign w:val="superscript"/>
                <w:lang w:eastAsia="en-GB"/>
              </w:rPr>
            </w:pPr>
            <w:r w:rsidRPr="0051723A">
              <w:rPr>
                <w:rFonts w:ascii="Arial" w:hAnsi="Arial" w:cs="Arial"/>
                <w:lang w:eastAsia="en-GB"/>
              </w:rPr>
              <w:t>London Borough of Southwark</w:t>
            </w:r>
            <w:r w:rsidRPr="0051723A">
              <w:rPr>
                <w:rFonts w:ascii="Arial" w:hAnsi="Arial" w:cs="Arial"/>
                <w:vertAlign w:val="superscript"/>
                <w:lang w:eastAsia="en-GB"/>
              </w:rPr>
              <w:t xml:space="preserve">2 </w:t>
            </w:r>
          </w:p>
          <w:p w14:paraId="149604A8" w14:textId="77777777" w:rsidR="00FF5A03" w:rsidRDefault="00FF5A03" w:rsidP="00BE4217">
            <w:pPr>
              <w:rPr>
                <w:rFonts w:ascii="Arial" w:hAnsi="Arial" w:cs="Arial"/>
                <w:vertAlign w:val="superscript"/>
                <w:lang w:eastAsia="en-GB"/>
              </w:rPr>
            </w:pPr>
          </w:p>
          <w:p w14:paraId="5A3D5A80" w14:textId="77777777" w:rsidR="00FF5A03" w:rsidRPr="00FF5A03" w:rsidRDefault="00FF5A03" w:rsidP="00FF5A03">
            <w:pPr>
              <w:rPr>
                <w:rFonts w:ascii="Arial" w:hAnsi="Arial" w:cs="Arial"/>
                <w:vertAlign w:val="superscript"/>
                <w:lang w:eastAsia="en-GB"/>
              </w:rPr>
            </w:pPr>
            <w:r>
              <w:rPr>
                <w:rFonts w:ascii="Arial" w:hAnsi="Arial" w:cs="Arial"/>
                <w:lang w:eastAsia="en-GB"/>
              </w:rPr>
              <w:t>Positive Support Group</w:t>
            </w:r>
            <w:r>
              <w:rPr>
                <w:rFonts w:ascii="Arial" w:hAnsi="Arial" w:cs="Arial"/>
                <w:vertAlign w:val="superscript"/>
                <w:lang w:eastAsia="en-GB"/>
              </w:rPr>
              <w:t>3</w:t>
            </w:r>
          </w:p>
          <w:p w14:paraId="7EC5C68C" w14:textId="77777777" w:rsidR="00FF5A03" w:rsidRPr="0051723A" w:rsidRDefault="00FF5A03" w:rsidP="00BE4217">
            <w:pPr>
              <w:rPr>
                <w:rFonts w:ascii="Arial" w:hAnsi="Arial" w:cs="Arial"/>
                <w:vertAlign w:val="superscript"/>
                <w:lang w:eastAsia="en-GB"/>
              </w:rPr>
            </w:pPr>
          </w:p>
          <w:p w14:paraId="045EF833" w14:textId="77777777" w:rsidR="00F24945" w:rsidRPr="0051723A" w:rsidRDefault="00F24945" w:rsidP="00BE4217">
            <w:pPr>
              <w:rPr>
                <w:rFonts w:ascii="Arial" w:hAnsi="Arial" w:cs="Arial"/>
                <w:vertAlign w:val="superscript"/>
                <w:lang w:eastAsia="en-GB"/>
              </w:rPr>
            </w:pPr>
          </w:p>
          <w:p w14:paraId="4A64826F" w14:textId="77777777" w:rsidR="00F24945" w:rsidRPr="0051723A" w:rsidRDefault="00F24945" w:rsidP="00BE4217">
            <w:pPr>
              <w:rPr>
                <w:rFonts w:ascii="Arial" w:hAnsi="Arial" w:cs="Arial"/>
                <w:lang w:eastAsia="en-GB"/>
              </w:rPr>
            </w:pPr>
            <w:r w:rsidRPr="0051723A">
              <w:rPr>
                <w:rFonts w:ascii="Arial" w:hAnsi="Arial" w:cs="Arial"/>
                <w:vertAlign w:val="superscript"/>
                <w:lang w:eastAsia="en-GB"/>
              </w:rPr>
              <w:t xml:space="preserve">1 </w:t>
            </w:r>
            <w:r w:rsidRPr="0051723A">
              <w:rPr>
                <w:rFonts w:ascii="Arial" w:hAnsi="Arial" w:cs="Arial"/>
                <w:lang w:eastAsia="en-GB"/>
              </w:rPr>
              <w:t>There are several teams within each of these NHS providers that will be recipients of the shared data. These include CAMHS, Neurodevelopment Teams, Therapies (SLT, OT, for example) or inpatient settings (Assessment &amp; Treatment Units, for example). The structure and name of these teams varies according to age, which borough the service is provided in and the differing structures of each provider.</w:t>
            </w:r>
          </w:p>
          <w:p w14:paraId="0CECC839" w14:textId="77777777" w:rsidR="00F24945" w:rsidRPr="0051723A" w:rsidRDefault="00F24945" w:rsidP="00BE4217">
            <w:pPr>
              <w:rPr>
                <w:rFonts w:ascii="Arial" w:hAnsi="Arial" w:cs="Arial"/>
                <w:lang w:eastAsia="en-GB"/>
              </w:rPr>
            </w:pPr>
          </w:p>
          <w:p w14:paraId="72C9FBC2" w14:textId="77777777" w:rsidR="00F24945" w:rsidRDefault="00F24945" w:rsidP="00BE4217">
            <w:pPr>
              <w:rPr>
                <w:rFonts w:ascii="Arial" w:hAnsi="Arial" w:cs="Arial"/>
                <w:lang w:eastAsia="en-GB"/>
              </w:rPr>
            </w:pPr>
            <w:r w:rsidRPr="00FF5A03">
              <w:rPr>
                <w:rFonts w:ascii="Arial" w:hAnsi="Arial" w:cs="Arial"/>
                <w:vertAlign w:val="superscript"/>
                <w:lang w:eastAsia="en-GB"/>
              </w:rPr>
              <w:t>2</w:t>
            </w:r>
            <w:r w:rsidRPr="0051723A">
              <w:rPr>
                <w:rFonts w:ascii="Arial" w:hAnsi="Arial" w:cs="Arial"/>
                <w:lang w:eastAsia="en-GB"/>
              </w:rPr>
              <w:t xml:space="preserve"> Local authorities are often structured differently with teams designated by age (i.e. Children’s Services and Adult Services) or by category (i.e. Autism, Special Educational Needs or mental health). Recipients of the shared data will include (but not be exclusive to) those teams, services or directorates concerned with Children’s Social Care, Adult Social Care, Education, Disability and Mental Health.</w:t>
            </w:r>
          </w:p>
          <w:p w14:paraId="49CC4580" w14:textId="77777777" w:rsidR="00FF5A03" w:rsidRDefault="00FF5A03" w:rsidP="00BE4217">
            <w:pPr>
              <w:rPr>
                <w:rFonts w:ascii="Arial" w:hAnsi="Arial" w:cs="Arial"/>
                <w:lang w:eastAsia="en-GB"/>
              </w:rPr>
            </w:pPr>
          </w:p>
          <w:p w14:paraId="3C931B70" w14:textId="77777777" w:rsidR="00FF5A03" w:rsidRPr="0051723A" w:rsidRDefault="00FF5A03" w:rsidP="00BE4217">
            <w:pPr>
              <w:rPr>
                <w:rFonts w:ascii="Arial" w:hAnsi="Arial" w:cs="Arial"/>
                <w:lang w:eastAsia="en-GB"/>
              </w:rPr>
            </w:pPr>
            <w:r w:rsidRPr="00FF5A03">
              <w:rPr>
                <w:rFonts w:ascii="Arial" w:hAnsi="Arial" w:cs="Arial"/>
                <w:vertAlign w:val="superscript"/>
                <w:lang w:eastAsia="en-GB"/>
              </w:rPr>
              <w:t>3</w:t>
            </w:r>
            <w:r>
              <w:rPr>
                <w:rFonts w:ascii="Arial" w:hAnsi="Arial" w:cs="Arial"/>
                <w:lang w:eastAsia="en-GB"/>
              </w:rPr>
              <w:t xml:space="preserve"> Positive Support Group are commissioned to provide Positive Behaviour Support (assessment and intervention) for people aged 10-25, RAG rated as Blue, Red or Amber on the DSR</w:t>
            </w:r>
          </w:p>
          <w:p w14:paraId="72906CA7" w14:textId="77777777" w:rsidR="00F24945" w:rsidRPr="0051723A" w:rsidRDefault="00F24945" w:rsidP="00BE4217">
            <w:pPr>
              <w:rPr>
                <w:rFonts w:ascii="Arial" w:hAnsi="Arial" w:cs="Arial"/>
                <w:color w:val="339966"/>
                <w:lang w:eastAsia="en-GB"/>
              </w:rPr>
            </w:pPr>
          </w:p>
        </w:tc>
      </w:tr>
      <w:tr w:rsidR="00F24945" w:rsidRPr="00BD1D16" w14:paraId="128B8659" w14:textId="77777777" w:rsidTr="00BE4217">
        <w:trPr>
          <w:trHeight w:val="300"/>
        </w:trPr>
        <w:tc>
          <w:tcPr>
            <w:tcW w:w="3227" w:type="dxa"/>
            <w:noWrap/>
          </w:tcPr>
          <w:p w14:paraId="43E6780D" w14:textId="77777777" w:rsidR="00F24945" w:rsidRPr="0051723A" w:rsidRDefault="00F24945" w:rsidP="00BE4217">
            <w:pPr>
              <w:rPr>
                <w:rFonts w:ascii="Arial" w:hAnsi="Arial" w:cs="Arial"/>
                <w:color w:val="000000"/>
                <w:lang w:eastAsia="en-GB"/>
              </w:rPr>
            </w:pPr>
            <w:r w:rsidRPr="0051723A">
              <w:rPr>
                <w:rFonts w:ascii="Arial" w:hAnsi="Arial" w:cs="Arial"/>
                <w:b/>
                <w:color w:val="000000"/>
                <w:lang w:eastAsia="en-GB"/>
              </w:rPr>
              <w:lastRenderedPageBreak/>
              <w:t>7) Right to object</w:t>
            </w:r>
            <w:r w:rsidRPr="0051723A">
              <w:rPr>
                <w:rFonts w:ascii="Arial" w:hAnsi="Arial" w:cs="Arial"/>
                <w:color w:val="000000"/>
                <w:lang w:eastAsia="en-GB"/>
              </w:rPr>
              <w:t xml:space="preserve"> </w:t>
            </w:r>
          </w:p>
        </w:tc>
        <w:tc>
          <w:tcPr>
            <w:tcW w:w="7371" w:type="dxa"/>
            <w:noWrap/>
          </w:tcPr>
          <w:p w14:paraId="7B986DED" w14:textId="77777777" w:rsidR="00F24945" w:rsidRDefault="00F24945" w:rsidP="00BE4217">
            <w:pPr>
              <w:pStyle w:val="paragraph"/>
              <w:spacing w:before="0" w:beforeAutospacing="0" w:after="0" w:afterAutospacing="0"/>
              <w:textAlignment w:val="baseline"/>
              <w:rPr>
                <w:rStyle w:val="normaltextrun"/>
                <w:rFonts w:ascii="Arial" w:hAnsi="Arial" w:cs="Arial"/>
                <w:shd w:val="clear" w:color="auto" w:fill="FFFFFF"/>
                <w:lang w:eastAsia="en-US"/>
              </w:rPr>
            </w:pPr>
            <w:r w:rsidRPr="0051723A">
              <w:rPr>
                <w:rStyle w:val="normaltextrun"/>
                <w:rFonts w:ascii="Arial" w:hAnsi="Arial" w:cs="Arial"/>
                <w:shd w:val="clear" w:color="auto" w:fill="FFFFFF"/>
                <w:lang w:eastAsia="en-US"/>
              </w:rPr>
              <w:t>You have the right under Article 21 of the GDPR to object to your personal information being processed. Please contact us if you wish to object to the processing of your data. You should be aware that this is a right to raise an objection which is not the same as having an absolute right to have your wishes granted in every circumstance. You will need to provide information on your specific circumstances which relate to the reasons you are objecting.</w:t>
            </w:r>
          </w:p>
          <w:p w14:paraId="21BE09D2" w14:textId="77777777" w:rsidR="00F24945" w:rsidRPr="0051723A" w:rsidRDefault="00F24945" w:rsidP="00BE4217">
            <w:pPr>
              <w:pStyle w:val="paragraph"/>
              <w:spacing w:before="0" w:beforeAutospacing="0" w:after="0" w:afterAutospacing="0"/>
              <w:textAlignment w:val="baseline"/>
              <w:rPr>
                <w:rStyle w:val="normaltextrun"/>
                <w:rFonts w:ascii="Arial" w:hAnsi="Arial" w:cs="Arial"/>
                <w:shd w:val="clear" w:color="auto" w:fill="FFFFFF"/>
                <w:lang w:eastAsia="en-US"/>
              </w:rPr>
            </w:pPr>
          </w:p>
        </w:tc>
      </w:tr>
      <w:tr w:rsidR="00F24945" w:rsidRPr="00BD1D16" w14:paraId="2DFC84FC" w14:textId="77777777" w:rsidTr="00BE4217">
        <w:trPr>
          <w:trHeight w:val="300"/>
        </w:trPr>
        <w:tc>
          <w:tcPr>
            <w:tcW w:w="3227" w:type="dxa"/>
            <w:noWrap/>
          </w:tcPr>
          <w:p w14:paraId="0DADBBA2" w14:textId="77777777" w:rsidR="00F24945" w:rsidRPr="0051723A" w:rsidRDefault="00F24945" w:rsidP="00BE4217">
            <w:pPr>
              <w:rPr>
                <w:rFonts w:ascii="Arial" w:hAnsi="Arial" w:cs="Arial"/>
                <w:color w:val="000000"/>
                <w:lang w:eastAsia="en-GB"/>
              </w:rPr>
            </w:pPr>
            <w:r w:rsidRPr="0051723A">
              <w:rPr>
                <w:rFonts w:ascii="Arial" w:hAnsi="Arial" w:cs="Arial"/>
                <w:b/>
                <w:color w:val="000000"/>
                <w:lang w:eastAsia="en-GB"/>
              </w:rPr>
              <w:t>8) Right to access and correct</w:t>
            </w:r>
          </w:p>
        </w:tc>
        <w:tc>
          <w:tcPr>
            <w:tcW w:w="7371" w:type="dxa"/>
            <w:noWrap/>
          </w:tcPr>
          <w:p w14:paraId="5D03EB46" w14:textId="77777777" w:rsidR="00F24945" w:rsidRDefault="00F24945" w:rsidP="00BE4217">
            <w:pPr>
              <w:pStyle w:val="paragraph"/>
              <w:spacing w:before="0" w:beforeAutospacing="0" w:after="0" w:afterAutospacing="0"/>
              <w:textAlignment w:val="baseline"/>
              <w:rPr>
                <w:rStyle w:val="normaltextrun"/>
                <w:rFonts w:ascii="Arial" w:hAnsi="Arial" w:cs="Arial"/>
                <w:shd w:val="clear" w:color="auto" w:fill="FFFFFF"/>
                <w:lang w:eastAsia="en-US"/>
              </w:rPr>
            </w:pPr>
            <w:r w:rsidRPr="0051723A">
              <w:rPr>
                <w:rStyle w:val="normaltextrun"/>
                <w:rFonts w:ascii="Arial" w:hAnsi="Arial" w:cs="Arial"/>
                <w:shd w:val="clear" w:color="auto" w:fill="FFFFFF"/>
                <w:lang w:eastAsia="en-US"/>
              </w:rPr>
              <w:t>You have the right to access any identifiable data that is being shared and have any inaccuracies corrected.</w:t>
            </w:r>
          </w:p>
          <w:p w14:paraId="7A65C9D2" w14:textId="77777777" w:rsidR="00F24945" w:rsidRPr="0051723A" w:rsidRDefault="00F24945" w:rsidP="00BE4217">
            <w:pPr>
              <w:pStyle w:val="paragraph"/>
              <w:spacing w:before="0" w:beforeAutospacing="0" w:after="0" w:afterAutospacing="0"/>
              <w:textAlignment w:val="baseline"/>
              <w:rPr>
                <w:rStyle w:val="normaltextrun"/>
                <w:rFonts w:ascii="Arial" w:hAnsi="Arial" w:cs="Arial"/>
                <w:shd w:val="clear" w:color="auto" w:fill="FFFFFF"/>
                <w:lang w:eastAsia="en-US"/>
              </w:rPr>
            </w:pPr>
          </w:p>
        </w:tc>
      </w:tr>
      <w:tr w:rsidR="00F24945" w:rsidRPr="00BD1D16" w14:paraId="747BA4AA" w14:textId="77777777" w:rsidTr="00BE4217">
        <w:trPr>
          <w:trHeight w:val="300"/>
        </w:trPr>
        <w:tc>
          <w:tcPr>
            <w:tcW w:w="3227" w:type="dxa"/>
            <w:noWrap/>
          </w:tcPr>
          <w:p w14:paraId="4B868F96" w14:textId="77777777" w:rsidR="00F24945" w:rsidRPr="0051723A" w:rsidRDefault="00F24945" w:rsidP="00BE4217">
            <w:pPr>
              <w:rPr>
                <w:rFonts w:ascii="Arial" w:hAnsi="Arial" w:cs="Arial"/>
                <w:color w:val="000000"/>
                <w:lang w:eastAsia="en-GB"/>
              </w:rPr>
            </w:pPr>
            <w:r w:rsidRPr="0051723A">
              <w:rPr>
                <w:rFonts w:ascii="Arial" w:hAnsi="Arial" w:cs="Arial"/>
                <w:b/>
                <w:color w:val="000000"/>
                <w:lang w:eastAsia="en-GB"/>
              </w:rPr>
              <w:t>9) Retention period</w:t>
            </w:r>
            <w:r w:rsidRPr="0051723A">
              <w:rPr>
                <w:rFonts w:ascii="Arial" w:hAnsi="Arial" w:cs="Arial"/>
                <w:color w:val="000000"/>
                <w:lang w:eastAsia="en-GB"/>
              </w:rPr>
              <w:t xml:space="preserve"> </w:t>
            </w:r>
          </w:p>
        </w:tc>
        <w:tc>
          <w:tcPr>
            <w:tcW w:w="7371" w:type="dxa"/>
            <w:noWrap/>
          </w:tcPr>
          <w:p w14:paraId="043F57BF" w14:textId="77777777" w:rsidR="00F24945" w:rsidRPr="0051723A" w:rsidRDefault="00F24945" w:rsidP="00BE4217">
            <w:pPr>
              <w:pStyle w:val="paragraph"/>
              <w:spacing w:before="0" w:beforeAutospacing="0" w:after="0" w:afterAutospacing="0"/>
              <w:textAlignment w:val="baseline"/>
              <w:rPr>
                <w:rStyle w:val="normaltextrun"/>
                <w:rFonts w:ascii="Arial" w:hAnsi="Arial" w:cs="Arial"/>
                <w:color w:val="000000"/>
                <w:shd w:val="clear" w:color="auto" w:fill="FFFFFF"/>
                <w:lang w:eastAsia="en-US"/>
              </w:rPr>
            </w:pPr>
            <w:r w:rsidRPr="0051723A">
              <w:rPr>
                <w:rStyle w:val="normaltextrun"/>
                <w:rFonts w:ascii="Arial" w:hAnsi="Arial" w:cs="Arial"/>
                <w:color w:val="000000"/>
                <w:shd w:val="clear" w:color="auto" w:fill="FFFFFF"/>
                <w:lang w:eastAsia="en-US"/>
              </w:rPr>
              <w:t>Your information will be stored in line with the NHS Records Management Code of Practice 2021. In some circumstances, for example where we are legally required to, we may keep your information for a longer period of time.</w:t>
            </w:r>
          </w:p>
          <w:p w14:paraId="0D15DD3B" w14:textId="77777777" w:rsidR="00F24945" w:rsidRPr="0051723A" w:rsidRDefault="00F24945" w:rsidP="00BE4217">
            <w:pPr>
              <w:pStyle w:val="paragraph"/>
              <w:spacing w:before="0" w:beforeAutospacing="0" w:after="0" w:afterAutospacing="0"/>
              <w:textAlignment w:val="baseline"/>
              <w:rPr>
                <w:rStyle w:val="normaltextrun"/>
                <w:rFonts w:ascii="Arial" w:hAnsi="Arial" w:cs="Arial"/>
                <w:color w:val="000000"/>
                <w:shd w:val="clear" w:color="auto" w:fill="FFFFFF"/>
                <w:lang w:eastAsia="en-US"/>
              </w:rPr>
            </w:pPr>
          </w:p>
          <w:p w14:paraId="1AD4E5AC" w14:textId="77777777" w:rsidR="00F24945" w:rsidRPr="0051723A" w:rsidRDefault="00F24945" w:rsidP="00BE4217">
            <w:pPr>
              <w:pStyle w:val="paragraph"/>
              <w:spacing w:before="0" w:beforeAutospacing="0" w:after="0" w:afterAutospacing="0"/>
              <w:textAlignment w:val="baseline"/>
              <w:rPr>
                <w:rStyle w:val="normaltextrun"/>
                <w:rFonts w:ascii="Arial" w:hAnsi="Arial" w:cs="Arial"/>
                <w:color w:val="000000"/>
                <w:shd w:val="clear" w:color="auto" w:fill="FFFFFF"/>
                <w:lang w:eastAsia="en-US"/>
              </w:rPr>
            </w:pPr>
            <w:r w:rsidRPr="0051723A">
              <w:rPr>
                <w:rStyle w:val="normaltextrun"/>
                <w:rFonts w:ascii="Arial" w:hAnsi="Arial" w:cs="Arial"/>
                <w:color w:val="000000"/>
                <w:shd w:val="clear" w:color="auto" w:fill="FFFFFF"/>
                <w:lang w:eastAsia="en-US"/>
              </w:rPr>
              <w:lastRenderedPageBreak/>
              <w:t>Information that identifies you will be stored securely and processed in the UK. We will ensure that there are appropriate security safeguards including strong cyber security.</w:t>
            </w:r>
          </w:p>
        </w:tc>
      </w:tr>
      <w:tr w:rsidR="00F24945" w:rsidRPr="00BD1D16" w14:paraId="0B0F3C09" w14:textId="77777777" w:rsidTr="00BE4217">
        <w:trPr>
          <w:trHeight w:val="300"/>
        </w:trPr>
        <w:tc>
          <w:tcPr>
            <w:tcW w:w="3227" w:type="dxa"/>
            <w:noWrap/>
          </w:tcPr>
          <w:p w14:paraId="4668FBE7" w14:textId="77777777" w:rsidR="00F24945" w:rsidRPr="0051723A" w:rsidRDefault="00F24945" w:rsidP="00BE4217">
            <w:pPr>
              <w:rPr>
                <w:rFonts w:ascii="Arial" w:hAnsi="Arial" w:cs="Arial"/>
                <w:color w:val="000000"/>
                <w:lang w:eastAsia="en-GB"/>
              </w:rPr>
            </w:pPr>
            <w:r w:rsidRPr="0051723A">
              <w:rPr>
                <w:rFonts w:ascii="Arial" w:hAnsi="Arial" w:cs="Arial"/>
                <w:b/>
                <w:color w:val="000000"/>
                <w:lang w:eastAsia="en-GB"/>
              </w:rPr>
              <w:lastRenderedPageBreak/>
              <w:t>10) Right to Complain</w:t>
            </w:r>
          </w:p>
        </w:tc>
        <w:tc>
          <w:tcPr>
            <w:tcW w:w="7371" w:type="dxa"/>
            <w:noWrap/>
          </w:tcPr>
          <w:p w14:paraId="4494A75B" w14:textId="77777777" w:rsidR="00F24945" w:rsidRPr="0051723A" w:rsidRDefault="00F24945" w:rsidP="00BE4217">
            <w:pPr>
              <w:rPr>
                <w:rFonts w:ascii="Arial" w:hAnsi="Arial" w:cs="Arial"/>
                <w:lang w:eastAsia="en-GB"/>
              </w:rPr>
            </w:pPr>
            <w:r w:rsidRPr="0051723A">
              <w:rPr>
                <w:rFonts w:ascii="Arial" w:hAnsi="Arial" w:cs="Arial"/>
                <w:lang w:eastAsia="en-GB"/>
              </w:rPr>
              <w:t>You have the right to complain to the Information Commissioner’s Office, using this link</w:t>
            </w:r>
            <w:r w:rsidRPr="0051723A">
              <w:rPr>
                <w:rFonts w:ascii="Arial" w:hAnsi="Arial" w:cs="Arial"/>
              </w:rPr>
              <w:t xml:space="preserve"> </w:t>
            </w:r>
            <w:hyperlink r:id="rId18" w:history="1">
              <w:r w:rsidRPr="0051723A">
                <w:rPr>
                  <w:rStyle w:val="Hyperlink"/>
                  <w:rFonts w:ascii="Arial" w:hAnsi="Arial" w:cs="Arial"/>
                  <w:lang w:eastAsia="en-GB"/>
                </w:rPr>
                <w:t>https://ico.org.uk/global/contact-us/</w:t>
              </w:r>
            </w:hyperlink>
            <w:r w:rsidRPr="0051723A">
              <w:rPr>
                <w:rFonts w:ascii="Arial" w:hAnsi="Arial" w:cs="Arial"/>
                <w:lang w:eastAsia="en-GB"/>
              </w:rPr>
              <w:t xml:space="preserve">   </w:t>
            </w:r>
          </w:p>
          <w:p w14:paraId="15E5311E" w14:textId="77777777" w:rsidR="00F24945" w:rsidRPr="0051723A" w:rsidRDefault="00F24945" w:rsidP="00BE4217">
            <w:pPr>
              <w:rPr>
                <w:rFonts w:ascii="Arial" w:hAnsi="Arial" w:cs="Arial"/>
                <w:lang w:eastAsia="en-GB"/>
              </w:rPr>
            </w:pPr>
          </w:p>
          <w:p w14:paraId="149A0453" w14:textId="77777777" w:rsidR="00F24945" w:rsidRPr="0051723A" w:rsidRDefault="00F24945" w:rsidP="00BE4217">
            <w:pPr>
              <w:rPr>
                <w:rFonts w:ascii="Arial" w:hAnsi="Arial" w:cs="Arial"/>
                <w:lang w:eastAsia="en-GB"/>
              </w:rPr>
            </w:pPr>
            <w:r w:rsidRPr="0051723A">
              <w:rPr>
                <w:rFonts w:ascii="Arial" w:hAnsi="Arial" w:cs="Arial"/>
                <w:lang w:eastAsia="en-GB"/>
              </w:rPr>
              <w:t xml:space="preserve">or calling their helpline Tel: 0303 123 1113 (local rate) or 01625 545 745 (national rate) </w:t>
            </w:r>
          </w:p>
          <w:p w14:paraId="73A48F02" w14:textId="77777777" w:rsidR="00F24945" w:rsidRPr="0051723A" w:rsidRDefault="00F24945" w:rsidP="00BE4217">
            <w:pPr>
              <w:rPr>
                <w:rFonts w:ascii="Arial" w:hAnsi="Arial" w:cs="Arial"/>
                <w:lang w:eastAsia="en-GB"/>
              </w:rPr>
            </w:pPr>
            <w:r w:rsidRPr="0051723A">
              <w:rPr>
                <w:rFonts w:ascii="Arial" w:hAnsi="Arial" w:cs="Arial"/>
                <w:lang w:eastAsia="en-GB"/>
              </w:rPr>
              <w:t>There are National Offices for Scotland, Northern Ireland and Wales, (see ICO website).</w:t>
            </w:r>
          </w:p>
        </w:tc>
      </w:tr>
    </w:tbl>
    <w:p w14:paraId="627EE5EE" w14:textId="77777777" w:rsidR="00F24945" w:rsidRDefault="00F24945" w:rsidP="00F24945">
      <w:pPr>
        <w:rPr>
          <w:rFonts w:ascii="Arial" w:hAnsi="Arial" w:cs="Arial"/>
        </w:rPr>
      </w:pPr>
    </w:p>
    <w:p w14:paraId="3947D24C" w14:textId="77777777" w:rsidR="005719AD" w:rsidRPr="005D066B" w:rsidRDefault="005719AD" w:rsidP="00723D69">
      <w:pPr>
        <w:pStyle w:val="NHSBodyCopy"/>
      </w:pPr>
    </w:p>
    <w:sectPr w:rsidR="005719AD" w:rsidRPr="005D066B" w:rsidSect="00A21859">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1440" w:left="1157"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1F91" w14:textId="77777777" w:rsidR="00677FEA" w:rsidRDefault="00677FEA" w:rsidP="001E20FC">
      <w:r>
        <w:separator/>
      </w:r>
    </w:p>
    <w:p w14:paraId="271ECC47" w14:textId="77777777" w:rsidR="00677FEA" w:rsidRDefault="00677FEA"/>
    <w:p w14:paraId="638F8806" w14:textId="77777777" w:rsidR="00677FEA" w:rsidRDefault="00677FEA"/>
  </w:endnote>
  <w:endnote w:type="continuationSeparator" w:id="0">
    <w:p w14:paraId="153B92C4" w14:textId="77777777" w:rsidR="00677FEA" w:rsidRDefault="00677FEA" w:rsidP="001E20FC">
      <w:r>
        <w:continuationSeparator/>
      </w:r>
    </w:p>
    <w:p w14:paraId="297A2C1E" w14:textId="77777777" w:rsidR="00677FEA" w:rsidRDefault="00677FEA"/>
    <w:p w14:paraId="4EFB363E" w14:textId="77777777" w:rsidR="00677FEA" w:rsidRDefault="00677F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4077662"/>
      <w:docPartObj>
        <w:docPartGallery w:val="Page Numbers (Bottom of Page)"/>
        <w:docPartUnique/>
      </w:docPartObj>
    </w:sdtPr>
    <w:sdtContent>
      <w:p w14:paraId="7B161782" w14:textId="77777777" w:rsidR="00C90E9A" w:rsidRDefault="00C90E9A" w:rsidP="005B18C5">
        <w:pP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90C1D4" w14:textId="77777777" w:rsidR="00C90E9A" w:rsidRDefault="00C90E9A" w:rsidP="005B18C5">
    <w:pPr>
      <w:ind w:right="360" w:firstLine="360"/>
    </w:pPr>
  </w:p>
  <w:p w14:paraId="61688F32" w14:textId="77777777" w:rsidR="005630D5" w:rsidRDefault="005630D5"/>
  <w:p w14:paraId="034A5F50" w14:textId="77777777" w:rsidR="005630D5" w:rsidRDefault="005630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4607" w14:textId="77777777" w:rsidR="005B18C5" w:rsidRDefault="006C1DC6" w:rsidP="005B18C5">
    <w:pPr>
      <w:ind w:right="360" w:firstLine="360"/>
    </w:pPr>
    <w:r>
      <w:rPr>
        <w:rFonts w:ascii="Arial" w:eastAsia="Arial" w:hAnsi="Arial" w:cs="Arial"/>
        <w:noProof/>
        <w:color w:val="44546A" w:themeColor="text2"/>
        <w:sz w:val="18"/>
        <w:szCs w:val="18"/>
      </w:rPr>
      <w:drawing>
        <wp:anchor distT="0" distB="0" distL="114300" distR="114300" simplePos="0" relativeHeight="251667456" behindDoc="1" locked="0" layoutInCell="1" allowOverlap="1" wp14:anchorId="3914F63B" wp14:editId="7437199C">
          <wp:simplePos x="0" y="0"/>
          <wp:positionH relativeFrom="column">
            <wp:posOffset>-694690</wp:posOffset>
          </wp:positionH>
          <wp:positionV relativeFrom="paragraph">
            <wp:posOffset>-144145</wp:posOffset>
          </wp:positionV>
          <wp:extent cx="7495200" cy="1058400"/>
          <wp:effectExtent l="0" t="0" r="0" b="0"/>
          <wp:wrapNone/>
          <wp:docPr id="741944812" name="Picture 1" descr="CEO: Andrew Bland&#10;Chair: Sir Richard Douglas CB">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7586" name="Picture 1" descr="CEO: Andrew Bland&#10;Chair: Sir Richard Douglas CB">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95200" cy="1058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973B" w14:textId="77777777" w:rsidR="00CA74AC" w:rsidRPr="00392E26" w:rsidRDefault="005B18C5" w:rsidP="005B18C5">
    <w:pPr>
      <w:ind w:right="360"/>
      <w:rPr>
        <w:rFonts w:ascii="Arial" w:hAnsi="Arial" w:cs="Arial"/>
      </w:rPr>
    </w:pPr>
    <w:r>
      <w:rPr>
        <w:rFonts w:ascii="Arial" w:eastAsia="Arial" w:hAnsi="Arial" w:cs="Arial"/>
        <w:noProof/>
        <w:color w:val="44546A" w:themeColor="text2"/>
        <w:sz w:val="18"/>
        <w:szCs w:val="18"/>
      </w:rPr>
      <w:drawing>
        <wp:anchor distT="0" distB="0" distL="114300" distR="114300" simplePos="0" relativeHeight="251665408" behindDoc="1" locked="0" layoutInCell="1" allowOverlap="1" wp14:anchorId="450473F3" wp14:editId="56E1154E">
          <wp:simplePos x="0" y="0"/>
          <wp:positionH relativeFrom="column">
            <wp:posOffset>-696881</wp:posOffset>
          </wp:positionH>
          <wp:positionV relativeFrom="paragraph">
            <wp:posOffset>-145915</wp:posOffset>
          </wp:positionV>
          <wp:extent cx="7497000" cy="1058400"/>
          <wp:effectExtent l="0" t="0" r="0" b="0"/>
          <wp:wrapNone/>
          <wp:docPr id="1050394274" name="Picture 1" descr="CEO: Andrew Bland&#10;Chair: Sir Richard Douglas CB">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7586" name="Picture 1" descr="CEO: Andrew Bland&#10;Chair: Sir Richard Douglas CB">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97000" cy="105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CAD3" w14:textId="77777777" w:rsidR="00677FEA" w:rsidRDefault="00677FEA" w:rsidP="001E20FC">
      <w:r>
        <w:separator/>
      </w:r>
    </w:p>
    <w:p w14:paraId="1D81ADFD" w14:textId="77777777" w:rsidR="00677FEA" w:rsidRDefault="00677FEA"/>
    <w:p w14:paraId="12FC7245" w14:textId="77777777" w:rsidR="00677FEA" w:rsidRDefault="00677FEA"/>
  </w:footnote>
  <w:footnote w:type="continuationSeparator" w:id="0">
    <w:p w14:paraId="3330D79E" w14:textId="77777777" w:rsidR="00677FEA" w:rsidRDefault="00677FEA" w:rsidP="001E20FC">
      <w:r>
        <w:continuationSeparator/>
      </w:r>
    </w:p>
    <w:p w14:paraId="73CCA887" w14:textId="77777777" w:rsidR="00677FEA" w:rsidRDefault="00677FEA"/>
    <w:p w14:paraId="0D6A44F9" w14:textId="77777777" w:rsidR="00677FEA" w:rsidRDefault="00677F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7C36" w14:textId="77777777" w:rsidR="006C1DC6" w:rsidRDefault="006C1DC6"/>
  <w:p w14:paraId="01D8F598" w14:textId="77777777" w:rsidR="005630D5" w:rsidRDefault="005630D5"/>
  <w:p w14:paraId="7B5270C0" w14:textId="77777777" w:rsidR="005630D5" w:rsidRDefault="005630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C8AC" w14:textId="77777777" w:rsidR="006C1DC6" w:rsidRDefault="006C1DC6"/>
  <w:p w14:paraId="1D1250A5" w14:textId="77777777" w:rsidR="005630D5" w:rsidRDefault="005630D5"/>
  <w:p w14:paraId="62AC7B9E" w14:textId="77777777" w:rsidR="005630D5" w:rsidRDefault="005630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66F6" w14:textId="77777777" w:rsidR="00CA74AC" w:rsidRDefault="00CA74AC">
    <w:r>
      <w:rPr>
        <w:noProof/>
      </w:rPr>
      <w:drawing>
        <wp:anchor distT="0" distB="0" distL="114300" distR="114300" simplePos="0" relativeHeight="251663360" behindDoc="1" locked="0" layoutInCell="1" allowOverlap="1" wp14:anchorId="00DE7042" wp14:editId="70854DBE">
          <wp:simplePos x="0" y="0"/>
          <wp:positionH relativeFrom="page">
            <wp:posOffset>14808</wp:posOffset>
          </wp:positionH>
          <wp:positionV relativeFrom="paragraph">
            <wp:posOffset>-360045</wp:posOffset>
          </wp:positionV>
          <wp:extent cx="7516495" cy="1054735"/>
          <wp:effectExtent l="0" t="0" r="1905" b="0"/>
          <wp:wrapTight wrapText="bothSides">
            <wp:wrapPolygon edited="0">
              <wp:start x="0" y="0"/>
              <wp:lineTo x="0" y="21327"/>
              <wp:lineTo x="21569" y="21327"/>
              <wp:lineTo x="21569" y="0"/>
              <wp:lineTo x="0" y="0"/>
            </wp:wrapPolygon>
          </wp:wrapTight>
          <wp:docPr id="1" name="Picture 1" descr="South East London Integrated Care System Logo&#10;NHS South East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East London Integrated Care System Logo&#10;NHS South East London Logo"/>
                  <pic:cNvPicPr/>
                </pic:nvPicPr>
                <pic:blipFill>
                  <a:blip r:embed="rId1">
                    <a:extLst>
                      <a:ext uri="{28A0092B-C50C-407E-A947-70E740481C1C}">
                        <a14:useLocalDpi xmlns:a14="http://schemas.microsoft.com/office/drawing/2010/main" val="0"/>
                      </a:ext>
                    </a:extLst>
                  </a:blip>
                  <a:stretch>
                    <a:fillRect/>
                  </a:stretch>
                </pic:blipFill>
                <pic:spPr>
                  <a:xfrm>
                    <a:off x="0" y="0"/>
                    <a:ext cx="7516495"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2AF"/>
    <w:multiLevelType w:val="multilevel"/>
    <w:tmpl w:val="097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A4E1A"/>
    <w:multiLevelType w:val="multilevel"/>
    <w:tmpl w:val="FD20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B1F04"/>
    <w:multiLevelType w:val="multilevel"/>
    <w:tmpl w:val="1BFE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A2455"/>
    <w:multiLevelType w:val="multilevel"/>
    <w:tmpl w:val="3172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162827">
    <w:abstractNumId w:val="1"/>
  </w:num>
  <w:num w:numId="2" w16cid:durableId="1235890931">
    <w:abstractNumId w:val="0"/>
  </w:num>
  <w:num w:numId="3" w16cid:durableId="2036080071">
    <w:abstractNumId w:val="3"/>
  </w:num>
  <w:num w:numId="4" w16cid:durableId="528180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F9"/>
    <w:rsid w:val="0000702D"/>
    <w:rsid w:val="00016197"/>
    <w:rsid w:val="00051FDE"/>
    <w:rsid w:val="00053643"/>
    <w:rsid w:val="00073197"/>
    <w:rsid w:val="00073C97"/>
    <w:rsid w:val="000851C8"/>
    <w:rsid w:val="000A00F0"/>
    <w:rsid w:val="000A6035"/>
    <w:rsid w:val="000C4425"/>
    <w:rsid w:val="000F6A74"/>
    <w:rsid w:val="001010A3"/>
    <w:rsid w:val="00170E48"/>
    <w:rsid w:val="00177B59"/>
    <w:rsid w:val="001873EA"/>
    <w:rsid w:val="001A40AC"/>
    <w:rsid w:val="001D105C"/>
    <w:rsid w:val="001E20FC"/>
    <w:rsid w:val="001F7F97"/>
    <w:rsid w:val="00292129"/>
    <w:rsid w:val="002B2CBC"/>
    <w:rsid w:val="002F2475"/>
    <w:rsid w:val="002F44C8"/>
    <w:rsid w:val="003029C7"/>
    <w:rsid w:val="00323111"/>
    <w:rsid w:val="00387396"/>
    <w:rsid w:val="00392E26"/>
    <w:rsid w:val="00395CB7"/>
    <w:rsid w:val="003A4EC4"/>
    <w:rsid w:val="003C3F58"/>
    <w:rsid w:val="003C65C9"/>
    <w:rsid w:val="003E16FA"/>
    <w:rsid w:val="003F7C35"/>
    <w:rsid w:val="00422E74"/>
    <w:rsid w:val="004235EF"/>
    <w:rsid w:val="004546F9"/>
    <w:rsid w:val="004A2804"/>
    <w:rsid w:val="004F733F"/>
    <w:rsid w:val="00524C8D"/>
    <w:rsid w:val="00535EF1"/>
    <w:rsid w:val="00540014"/>
    <w:rsid w:val="00541A36"/>
    <w:rsid w:val="0055487D"/>
    <w:rsid w:val="005630D5"/>
    <w:rsid w:val="00564813"/>
    <w:rsid w:val="005719AD"/>
    <w:rsid w:val="005838B4"/>
    <w:rsid w:val="005B18C5"/>
    <w:rsid w:val="005C0A48"/>
    <w:rsid w:val="005C6215"/>
    <w:rsid w:val="005D066B"/>
    <w:rsid w:val="005D5E67"/>
    <w:rsid w:val="005F4AD6"/>
    <w:rsid w:val="006002EC"/>
    <w:rsid w:val="00611FD6"/>
    <w:rsid w:val="00622BCC"/>
    <w:rsid w:val="0065477C"/>
    <w:rsid w:val="00655C02"/>
    <w:rsid w:val="0067240A"/>
    <w:rsid w:val="00677FEA"/>
    <w:rsid w:val="006A3533"/>
    <w:rsid w:val="006C1DC6"/>
    <w:rsid w:val="006F5422"/>
    <w:rsid w:val="00715EB1"/>
    <w:rsid w:val="00723D69"/>
    <w:rsid w:val="00740797"/>
    <w:rsid w:val="00740EB7"/>
    <w:rsid w:val="0075309A"/>
    <w:rsid w:val="00764BE0"/>
    <w:rsid w:val="0076606A"/>
    <w:rsid w:val="00772B27"/>
    <w:rsid w:val="007854D7"/>
    <w:rsid w:val="00795E97"/>
    <w:rsid w:val="007A3316"/>
    <w:rsid w:val="007B0228"/>
    <w:rsid w:val="007C1D5D"/>
    <w:rsid w:val="007C48FF"/>
    <w:rsid w:val="007E0438"/>
    <w:rsid w:val="0087666D"/>
    <w:rsid w:val="00882EEE"/>
    <w:rsid w:val="00890B17"/>
    <w:rsid w:val="008A0BF2"/>
    <w:rsid w:val="008C31FD"/>
    <w:rsid w:val="008E65FD"/>
    <w:rsid w:val="008E7A5E"/>
    <w:rsid w:val="00910038"/>
    <w:rsid w:val="00921730"/>
    <w:rsid w:val="00952ECE"/>
    <w:rsid w:val="009755AB"/>
    <w:rsid w:val="00991FE9"/>
    <w:rsid w:val="00993168"/>
    <w:rsid w:val="009B0E7A"/>
    <w:rsid w:val="009F30CE"/>
    <w:rsid w:val="00A21859"/>
    <w:rsid w:val="00A30C99"/>
    <w:rsid w:val="00A43841"/>
    <w:rsid w:val="00A61FB0"/>
    <w:rsid w:val="00A70D61"/>
    <w:rsid w:val="00A757FD"/>
    <w:rsid w:val="00A859F3"/>
    <w:rsid w:val="00A91819"/>
    <w:rsid w:val="00AE5337"/>
    <w:rsid w:val="00B104A9"/>
    <w:rsid w:val="00B25C9A"/>
    <w:rsid w:val="00B66EEB"/>
    <w:rsid w:val="00B81F0C"/>
    <w:rsid w:val="00BF4DEA"/>
    <w:rsid w:val="00C06D13"/>
    <w:rsid w:val="00C11FF0"/>
    <w:rsid w:val="00C57286"/>
    <w:rsid w:val="00C7253D"/>
    <w:rsid w:val="00C8192D"/>
    <w:rsid w:val="00C90E9A"/>
    <w:rsid w:val="00CA74AC"/>
    <w:rsid w:val="00CC373A"/>
    <w:rsid w:val="00CD12B5"/>
    <w:rsid w:val="00CD4E40"/>
    <w:rsid w:val="00CF17E2"/>
    <w:rsid w:val="00D5224D"/>
    <w:rsid w:val="00D52842"/>
    <w:rsid w:val="00DC7890"/>
    <w:rsid w:val="00DD6A4D"/>
    <w:rsid w:val="00E141F0"/>
    <w:rsid w:val="00E6231F"/>
    <w:rsid w:val="00E83B9F"/>
    <w:rsid w:val="00E84D37"/>
    <w:rsid w:val="00EF1910"/>
    <w:rsid w:val="00F11940"/>
    <w:rsid w:val="00F2411B"/>
    <w:rsid w:val="00F24945"/>
    <w:rsid w:val="00F4260F"/>
    <w:rsid w:val="00FF5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AE8F"/>
  <w15:chartTrackingRefBased/>
  <w15:docId w15:val="{D6417B4B-50FE-4BF1-8222-3F0A110D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5" w:unhideWhenUsed="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4A280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2"/>
    <w:rsid w:val="00A91819"/>
    <w:rPr>
      <w:rFonts w:ascii="Tahoma" w:eastAsia="Times New Roman" w:hAnsi="Tahoma" w:cs="Tahoma"/>
      <w:sz w:val="22"/>
      <w:szCs w:val="22"/>
      <w:lang w:val="en-US"/>
    </w:rPr>
  </w:style>
  <w:style w:type="paragraph" w:styleId="Date">
    <w:name w:val="Date"/>
    <w:basedOn w:val="Normal"/>
    <w:next w:val="Salutation"/>
    <w:link w:val="DateChar"/>
    <w:uiPriority w:val="1"/>
    <w:rsid w:val="00A91819"/>
    <w:pPr>
      <w:spacing w:before="240" w:after="240" w:line="276" w:lineRule="auto"/>
    </w:pPr>
    <w:rPr>
      <w:rFonts w:ascii="Tahoma" w:eastAsia="Times New Roman" w:hAnsi="Tahoma" w:cs="Tahoma"/>
      <w:sz w:val="22"/>
      <w:szCs w:val="22"/>
      <w:lang w:val="en-US"/>
    </w:rPr>
  </w:style>
  <w:style w:type="character" w:customStyle="1" w:styleId="DateChar">
    <w:name w:val="Date Char"/>
    <w:basedOn w:val="DefaultParagraphFont"/>
    <w:link w:val="Date"/>
    <w:uiPriority w:val="1"/>
    <w:rsid w:val="00A91819"/>
    <w:rPr>
      <w:rFonts w:ascii="Tahoma" w:eastAsia="Times New Roman" w:hAnsi="Tahoma" w:cs="Tahoma"/>
      <w:sz w:val="22"/>
      <w:szCs w:val="22"/>
      <w:lang w:val="en-US"/>
    </w:rPr>
  </w:style>
  <w:style w:type="paragraph" w:styleId="Salutation">
    <w:name w:val="Salutation"/>
    <w:basedOn w:val="Normal"/>
    <w:next w:val="Normal"/>
    <w:link w:val="SalutationChar"/>
    <w:uiPriority w:val="4"/>
    <w:rsid w:val="00A91819"/>
    <w:pPr>
      <w:spacing w:before="480" w:after="240" w:line="276" w:lineRule="auto"/>
      <w:contextualSpacing/>
    </w:pPr>
    <w:rPr>
      <w:rFonts w:ascii="Tahoma" w:eastAsia="Times New Roman" w:hAnsi="Tahoma" w:cs="Tahoma"/>
      <w:sz w:val="22"/>
      <w:szCs w:val="22"/>
      <w:lang w:val="en-US"/>
    </w:rPr>
  </w:style>
  <w:style w:type="character" w:customStyle="1" w:styleId="SalutationChar">
    <w:name w:val="Salutation Char"/>
    <w:basedOn w:val="DefaultParagraphFont"/>
    <w:link w:val="Salutation"/>
    <w:uiPriority w:val="4"/>
    <w:rsid w:val="00A91819"/>
    <w:rPr>
      <w:rFonts w:ascii="Tahoma" w:eastAsia="Times New Roman" w:hAnsi="Tahoma" w:cs="Tahoma"/>
      <w:sz w:val="22"/>
      <w:szCs w:val="22"/>
      <w:lang w:val="en-US"/>
    </w:rPr>
  </w:style>
  <w:style w:type="paragraph" w:styleId="Closing">
    <w:name w:val="Closing"/>
    <w:basedOn w:val="Normal"/>
    <w:next w:val="Normal"/>
    <w:link w:val="ClosingChar"/>
    <w:uiPriority w:val="5"/>
    <w:rsid w:val="00A91819"/>
    <w:pPr>
      <w:spacing w:before="400" w:after="1000" w:line="276" w:lineRule="auto"/>
    </w:pPr>
    <w:rPr>
      <w:rFonts w:ascii="Tahoma" w:eastAsia="Times New Roman" w:hAnsi="Tahoma" w:cs="Tahoma"/>
      <w:sz w:val="22"/>
      <w:szCs w:val="22"/>
      <w:lang w:val="en-US"/>
    </w:rPr>
  </w:style>
  <w:style w:type="character" w:customStyle="1" w:styleId="ClosingChar">
    <w:name w:val="Closing Char"/>
    <w:basedOn w:val="DefaultParagraphFont"/>
    <w:link w:val="Closing"/>
    <w:uiPriority w:val="5"/>
    <w:rsid w:val="00A91819"/>
    <w:rPr>
      <w:rFonts w:ascii="Tahoma" w:eastAsia="Times New Roman" w:hAnsi="Tahoma" w:cs="Tahoma"/>
      <w:sz w:val="22"/>
      <w:szCs w:val="22"/>
      <w:lang w:val="en-US"/>
    </w:rPr>
  </w:style>
  <w:style w:type="paragraph" w:styleId="Signature">
    <w:name w:val="Signature"/>
    <w:basedOn w:val="Normal"/>
    <w:link w:val="SignatureChar"/>
    <w:uiPriority w:val="6"/>
    <w:unhideWhenUsed/>
    <w:rsid w:val="00A91819"/>
    <w:rPr>
      <w:rFonts w:ascii="Tahoma" w:eastAsia="Times New Roman" w:hAnsi="Tahoma" w:cs="Tahoma"/>
      <w:sz w:val="22"/>
      <w:szCs w:val="22"/>
      <w:lang w:val="en-US"/>
    </w:rPr>
  </w:style>
  <w:style w:type="character" w:customStyle="1" w:styleId="SignatureChar">
    <w:name w:val="Signature Char"/>
    <w:basedOn w:val="DefaultParagraphFont"/>
    <w:link w:val="Signature"/>
    <w:uiPriority w:val="6"/>
    <w:rsid w:val="00A91819"/>
    <w:rPr>
      <w:rFonts w:ascii="Tahoma" w:eastAsia="Times New Roman" w:hAnsi="Tahoma" w:cs="Tahoma"/>
      <w:sz w:val="22"/>
      <w:szCs w:val="22"/>
      <w:lang w:val="en-US"/>
    </w:rPr>
  </w:style>
  <w:style w:type="paragraph" w:styleId="Title">
    <w:name w:val="Title"/>
    <w:basedOn w:val="Normal"/>
    <w:next w:val="ContactInfo"/>
    <w:link w:val="TitleChar"/>
    <w:rsid w:val="00E83B9F"/>
    <w:pPr>
      <w:contextualSpacing/>
    </w:pPr>
    <w:rPr>
      <w:rFonts w:asciiTheme="majorHAnsi" w:eastAsiaTheme="majorEastAsia" w:hAnsiTheme="majorHAnsi" w:cstheme="majorBidi"/>
      <w:b/>
      <w:color w:val="44546A" w:themeColor="text2"/>
      <w:sz w:val="68"/>
      <w:szCs w:val="56"/>
      <w:lang w:val="en-US"/>
    </w:rPr>
  </w:style>
  <w:style w:type="character" w:customStyle="1" w:styleId="TitleChar">
    <w:name w:val="Title Char"/>
    <w:basedOn w:val="DefaultParagraphFont"/>
    <w:link w:val="Title"/>
    <w:rsid w:val="001873EA"/>
    <w:rPr>
      <w:rFonts w:asciiTheme="majorHAnsi" w:eastAsiaTheme="majorEastAsia" w:hAnsiTheme="majorHAnsi" w:cstheme="majorBidi"/>
      <w:b/>
      <w:color w:val="44546A" w:themeColor="text2"/>
      <w:sz w:val="68"/>
      <w:szCs w:val="56"/>
      <w:lang w:val="en-US"/>
    </w:rPr>
  </w:style>
  <w:style w:type="paragraph" w:customStyle="1" w:styleId="ContactInfo">
    <w:name w:val="Contact Info"/>
    <w:basedOn w:val="Normal"/>
    <w:uiPriority w:val="1"/>
    <w:rsid w:val="001873EA"/>
    <w:pPr>
      <w:spacing w:before="160" w:after="680"/>
    </w:pPr>
    <w:rPr>
      <w:rFonts w:asciiTheme="majorHAnsi" w:hAnsiTheme="majorHAnsi"/>
      <w:color w:val="1F3864" w:themeColor="accent1" w:themeShade="80"/>
      <w:sz w:val="22"/>
      <w:szCs w:val="22"/>
      <w:lang w:val="en-US"/>
    </w:rPr>
  </w:style>
  <w:style w:type="character" w:styleId="PageNumber">
    <w:name w:val="page number"/>
    <w:basedOn w:val="DefaultParagraphFont"/>
    <w:uiPriority w:val="99"/>
    <w:semiHidden/>
    <w:unhideWhenUsed/>
    <w:rsid w:val="00C90E9A"/>
  </w:style>
  <w:style w:type="paragraph" w:customStyle="1" w:styleId="NHSBodyCopy">
    <w:name w:val="NHS_BodyCopy"/>
    <w:basedOn w:val="ContactInfo"/>
    <w:autoRedefine/>
    <w:qFormat/>
    <w:rsid w:val="00723D69"/>
    <w:pPr>
      <w:spacing w:before="0" w:after="0"/>
    </w:pPr>
    <w:rPr>
      <w:rFonts w:ascii="Arial" w:hAnsi="Arial" w:cs="Arial"/>
      <w:noProof/>
      <w:color w:val="000000" w:themeColor="text1"/>
      <w:sz w:val="24"/>
      <w:szCs w:val="24"/>
      <w:lang w:val="en-GB" w:bidi="en-GB"/>
    </w:rPr>
  </w:style>
  <w:style w:type="character" w:styleId="BookTitle">
    <w:name w:val="Book Title"/>
    <w:basedOn w:val="DefaultParagraphFont"/>
    <w:uiPriority w:val="33"/>
    <w:rsid w:val="009F30CE"/>
    <w:rPr>
      <w:b/>
      <w:bCs/>
      <w:i/>
      <w:iCs/>
      <w:spacing w:val="5"/>
    </w:rPr>
  </w:style>
  <w:style w:type="paragraph" w:customStyle="1" w:styleId="NHSBulletPoint">
    <w:name w:val="NHS_BulletPoint"/>
    <w:basedOn w:val="ListParagraph"/>
    <w:autoRedefine/>
    <w:qFormat/>
    <w:rsid w:val="004A2804"/>
    <w:pPr>
      <w:spacing w:line="276" w:lineRule="auto"/>
      <w:ind w:left="0"/>
      <w:contextualSpacing w:val="0"/>
    </w:pPr>
    <w:rPr>
      <w:rFonts w:ascii="Arial" w:hAnsi="Arial" w:cs="Arial"/>
    </w:rPr>
  </w:style>
  <w:style w:type="paragraph" w:styleId="ListParagraph">
    <w:name w:val="List Paragraph"/>
    <w:basedOn w:val="Normal"/>
    <w:uiPriority w:val="34"/>
    <w:rsid w:val="004A2804"/>
    <w:pPr>
      <w:ind w:left="720"/>
      <w:contextualSpacing/>
    </w:pPr>
  </w:style>
  <w:style w:type="paragraph" w:customStyle="1" w:styleId="NHSHeader">
    <w:name w:val="NHS_Header"/>
    <w:basedOn w:val="Normal"/>
    <w:autoRedefine/>
    <w:qFormat/>
    <w:rsid w:val="004A2804"/>
    <w:pPr>
      <w:jc w:val="center"/>
    </w:pPr>
    <w:rPr>
      <w:rFonts w:ascii="Arial" w:eastAsiaTheme="minorEastAsia" w:hAnsi="Arial" w:cs="Arial"/>
      <w:b/>
      <w:bCs/>
      <w:color w:val="000000"/>
      <w:sz w:val="28"/>
      <w:szCs w:val="28"/>
      <w:lang w:eastAsia="en-GB"/>
    </w:rPr>
  </w:style>
  <w:style w:type="paragraph" w:customStyle="1" w:styleId="NHSIntroCopy">
    <w:name w:val="NHS_IntroCopy"/>
    <w:basedOn w:val="Normal"/>
    <w:autoRedefine/>
    <w:qFormat/>
    <w:rsid w:val="00422E74"/>
    <w:pPr>
      <w:spacing w:line="276" w:lineRule="auto"/>
    </w:pPr>
    <w:rPr>
      <w:rFonts w:ascii="Arial" w:hAnsi="Arial" w:cs="Arial"/>
      <w:color w:val="007DA8"/>
    </w:rPr>
  </w:style>
  <w:style w:type="paragraph" w:customStyle="1" w:styleId="NHSNumberedTitle">
    <w:name w:val="NHS_NumberedTitle"/>
    <w:basedOn w:val="Heading1"/>
    <w:autoRedefine/>
    <w:qFormat/>
    <w:rsid w:val="004A2804"/>
    <w:pPr>
      <w:tabs>
        <w:tab w:val="num" w:pos="360"/>
      </w:tabs>
    </w:pPr>
    <w:rPr>
      <w:rFonts w:ascii="Arial" w:hAnsi="Arial" w:cs="Arial"/>
      <w:b/>
      <w:bCs/>
      <w:color w:val="0069B4"/>
      <w:sz w:val="28"/>
      <w:szCs w:val="28"/>
      <w:lang w:eastAsia="en-GB"/>
    </w:rPr>
  </w:style>
  <w:style w:type="character" w:customStyle="1" w:styleId="Heading1Char">
    <w:name w:val="Heading 1 Char"/>
    <w:basedOn w:val="DefaultParagraphFont"/>
    <w:link w:val="Heading1"/>
    <w:uiPriority w:val="9"/>
    <w:rsid w:val="004A2804"/>
    <w:rPr>
      <w:rFonts w:asciiTheme="majorHAnsi" w:eastAsiaTheme="majorEastAsia" w:hAnsiTheme="majorHAnsi" w:cstheme="majorBidi"/>
      <w:color w:val="2F5496" w:themeColor="accent1" w:themeShade="BF"/>
      <w:sz w:val="32"/>
      <w:szCs w:val="32"/>
    </w:rPr>
  </w:style>
  <w:style w:type="paragraph" w:customStyle="1" w:styleId="NHSSubTitle">
    <w:name w:val="NHS_SubTitle"/>
    <w:basedOn w:val="Normal"/>
    <w:autoRedefine/>
    <w:qFormat/>
    <w:rsid w:val="00422E74"/>
    <w:rPr>
      <w:rFonts w:ascii="Arial" w:hAnsi="Arial" w:cs="Arial"/>
      <w:color w:val="00A0CC"/>
      <w:sz w:val="40"/>
      <w:szCs w:val="40"/>
      <w14:textOutline w14:w="9525" w14:cap="rnd" w14:cmpd="sng" w14:algn="ctr">
        <w14:noFill/>
        <w14:prstDash w14:val="solid"/>
        <w14:bevel/>
      </w14:textOutline>
    </w:rPr>
  </w:style>
  <w:style w:type="paragraph" w:customStyle="1" w:styleId="NHSTitle">
    <w:name w:val="NHS_Title"/>
    <w:basedOn w:val="Title"/>
    <w:autoRedefine/>
    <w:qFormat/>
    <w:rsid w:val="004A2804"/>
    <w:pPr>
      <w:jc w:val="center"/>
    </w:pPr>
    <w:rPr>
      <w:rFonts w:ascii="Arial" w:hAnsi="Arial" w:cs="Arial"/>
      <w:noProof/>
      <w:color w:val="0069B2"/>
      <w:sz w:val="44"/>
      <w:szCs w:val="44"/>
      <w:lang w:bidi="en-GB"/>
    </w:rPr>
  </w:style>
  <w:style w:type="character" w:styleId="Hyperlink">
    <w:name w:val="Hyperlink"/>
    <w:rsid w:val="00F24945"/>
    <w:rPr>
      <w:rFonts w:cs="Times New Roman"/>
      <w:color w:val="0000FF"/>
      <w:u w:val="single"/>
    </w:rPr>
  </w:style>
  <w:style w:type="character" w:customStyle="1" w:styleId="normaltextrun">
    <w:name w:val="normaltextrun"/>
    <w:rsid w:val="00F24945"/>
  </w:style>
  <w:style w:type="paragraph" w:customStyle="1" w:styleId="paragraph">
    <w:name w:val="paragraph"/>
    <w:basedOn w:val="Normal"/>
    <w:rsid w:val="00F2494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londonics.org/icb/" TargetMode="External"/><Relationship Id="rId18" Type="http://schemas.openxmlformats.org/officeDocument/2006/relationships/hyperlink" Target="https://ico.org.uk/global/contact-u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lam.nhs.uk/service-detail/service/autism-and-intellectual-disability-intensive-intervention-team-aidiit-282/" TargetMode="External"/><Relationship Id="rId17" Type="http://schemas.openxmlformats.org/officeDocument/2006/relationships/customXml" Target="ink/ink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am.nhs.uk/service-detail/service/transforming-care-in-autism-302/"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customXml" Target="ink/ink1.xml"/><Relationship Id="rId23" Type="http://schemas.openxmlformats.org/officeDocument/2006/relationships/header" Target="header3.xml"/><Relationship Id="rId10" Type="http://schemas.openxmlformats.org/officeDocument/2006/relationships/hyperlink" Target="https://oxleas.nhs.uk/services/service/adult-autism-service-autism-partnership-programme-app-185/"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CBDPO@selondonics.nhs.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ryBaker(NHSSouthE\AppData\Local\Microsoft\Windows\INetCache\Content.Outlook\7KDY1QOZ\SEL%20ICB%20LDA%20DSR%20Privacy%20Notice%20(00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4-28T13:05:12.60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01T08:29:02.10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ea8866-7a22-4d03-824f-c9d1c93cf4f0">
      <Terms xmlns="http://schemas.microsoft.com/office/infopath/2007/PartnerControls"/>
    </lcf76f155ced4ddcb4097134ff3c332f>
    <TaxCatchAll xmlns="1d5f35fc-17f3-4ce2-8617-47b9503332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6E982E1C3D4E45807C7B03A40F8C04" ma:contentTypeVersion="14" ma:contentTypeDescription="Create a new document." ma:contentTypeScope="" ma:versionID="f9e4dda235a94c07b03fffc547412292">
  <xsd:schema xmlns:xsd="http://www.w3.org/2001/XMLSchema" xmlns:xs="http://www.w3.org/2001/XMLSchema" xmlns:p="http://schemas.microsoft.com/office/2006/metadata/properties" xmlns:ns2="aaea8866-7a22-4d03-824f-c9d1c93cf4f0" xmlns:ns3="1d5f35fc-17f3-4ce2-8617-47b95033321d" targetNamespace="http://schemas.microsoft.com/office/2006/metadata/properties" ma:root="true" ma:fieldsID="355a3f7d6487df748f2e0d20f21e6912" ns2:_="" ns3:_="">
    <xsd:import namespace="aaea8866-7a22-4d03-824f-c9d1c93cf4f0"/>
    <xsd:import namespace="1d5f35fc-17f3-4ce2-8617-47b950333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a8866-7a22-4d03-824f-c9d1c93cf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5629fe-fa3b-4d8f-b0ac-4a13011ce30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f35fc-17f3-4ce2-8617-47b9503332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27578d-cb5b-4290-8668-d012dac77311}" ma:internalName="TaxCatchAll" ma:showField="CatchAllData" ma:web="1d5f35fc-17f3-4ce2-8617-47b9503332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02769-5CDF-49F5-A9AC-16267A666407}">
  <ds:schemaRefs>
    <ds:schemaRef ds:uri="http://schemas.microsoft.com/sharepoint/v3/contenttype/forms"/>
  </ds:schemaRefs>
</ds:datastoreItem>
</file>

<file path=customXml/itemProps2.xml><?xml version="1.0" encoding="utf-8"?>
<ds:datastoreItem xmlns:ds="http://schemas.openxmlformats.org/officeDocument/2006/customXml" ds:itemID="{80B37C98-6018-456A-9B1C-E446DB8E56EB}">
  <ds:schemaRefs>
    <ds:schemaRef ds:uri="http://schemas.microsoft.com/office/2006/metadata/properties"/>
    <ds:schemaRef ds:uri="http://schemas.microsoft.com/office/infopath/2007/PartnerControls"/>
    <ds:schemaRef ds:uri="aaea8866-7a22-4d03-824f-c9d1c93cf4f0"/>
    <ds:schemaRef ds:uri="1d5f35fc-17f3-4ce2-8617-47b95033321d"/>
  </ds:schemaRefs>
</ds:datastoreItem>
</file>

<file path=customXml/itemProps3.xml><?xml version="1.0" encoding="utf-8"?>
<ds:datastoreItem xmlns:ds="http://schemas.openxmlformats.org/officeDocument/2006/customXml" ds:itemID="{E6E22AF9-5B0E-421C-8A0D-E65889A1B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a8866-7a22-4d03-824f-c9d1c93cf4f0"/>
    <ds:schemaRef ds:uri="1d5f35fc-17f3-4ce2-8617-47b950333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 ICB LDA DSR Privacy Notice (002)</Template>
  <TotalTime>0</TotalTime>
  <Pages>5</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Baker (NHS South East London ICB)</dc:creator>
  <cp:keywords/>
  <dc:description/>
  <cp:lastModifiedBy>Gerry Baker (NHS South East London ICB)</cp:lastModifiedBy>
  <cp:revision>1</cp:revision>
  <cp:lastPrinted>2024-03-20T14:19:00Z</cp:lastPrinted>
  <dcterms:created xsi:type="dcterms:W3CDTF">2025-08-07T07:48:00Z</dcterms:created>
  <dcterms:modified xsi:type="dcterms:W3CDTF">2025-08-07T07:48:00Z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0x0101005A6E982E1C3D4E45807C7B03A40F8C04</vt:lpwstr>
  </property>
  <property fmtid="{D5CDD505-2E9C-101B-9397-08002B2CF9AE}" pid="3" name="MediaServiceImageTags">
    <vt:lpwstr/>
  </property>
</Properties>
</file>