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03A252AA" w14:textId="59976873" w:rsidR="00F122CC" w:rsidRDefault="00DE18A5" w:rsidP="00C35F03">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7" behindDoc="0" locked="0" layoutInCell="1" allowOverlap="1" wp14:anchorId="0251A88A" wp14:editId="4E2D8ACE">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DA18A2" w:rsidRPr="000A4381" w:rsidRDefault="00DA18A2">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DA18A2" w:rsidRPr="000A4381" w:rsidRDefault="00DA18A2">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5DC264E"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2C27EA"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327F136"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48B277C"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4FD7685"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950332"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14E2065"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7382ED53"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2850ECE"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B947DA6"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6C9E263" w14:textId="09C7AB9E" w:rsidR="00647420" w:rsidRPr="00647420" w:rsidRDefault="009C693B"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Pr>
          <w:rFonts w:ascii="Arial" w:hAnsi="Arial" w:cs="Arial"/>
          <w:kern w:val="0"/>
          <w:sz w:val="36"/>
          <w:szCs w:val="36"/>
        </w:rPr>
        <w:t>S</w:t>
      </w:r>
      <w:r w:rsidR="00647420" w:rsidRPr="00647420">
        <w:rPr>
          <w:rFonts w:ascii="Arial" w:hAnsi="Arial" w:cs="Arial"/>
          <w:kern w:val="0"/>
          <w:sz w:val="36"/>
          <w:szCs w:val="36"/>
        </w:rPr>
        <w:t>HARED CARE PRESCRIBING GUIDELINE</w:t>
      </w:r>
    </w:p>
    <w:p w14:paraId="79FEB07A" w14:textId="77777777" w:rsidR="00647420" w:rsidRPr="00647420" w:rsidRDefault="00647420"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647420">
        <w:rPr>
          <w:rFonts w:ascii="Arial" w:hAnsi="Arial" w:cs="Arial"/>
          <w:kern w:val="0"/>
          <w:sz w:val="36"/>
          <w:szCs w:val="36"/>
        </w:rPr>
        <w:t xml:space="preserve">for the </w:t>
      </w:r>
      <w:r w:rsidRPr="00647420">
        <w:rPr>
          <w:rFonts w:ascii="Arial" w:hAnsi="Arial" w:cs="Arial"/>
          <w:color w:val="FF0000"/>
          <w:kern w:val="0"/>
          <w:sz w:val="36"/>
          <w:szCs w:val="36"/>
        </w:rPr>
        <w:t xml:space="preserve">prescribing and monitoring of stimulant therapy and anti-cataplectic agents </w:t>
      </w:r>
      <w:r w:rsidRPr="00647420">
        <w:rPr>
          <w:rFonts w:ascii="Arial" w:hAnsi="Arial" w:cs="Arial"/>
          <w:kern w:val="0"/>
          <w:sz w:val="36"/>
          <w:szCs w:val="36"/>
        </w:rPr>
        <w:t xml:space="preserve">in the management of </w:t>
      </w:r>
      <w:r w:rsidRPr="00647420">
        <w:rPr>
          <w:rFonts w:ascii="Arial" w:hAnsi="Arial" w:cs="Arial"/>
          <w:color w:val="FF0000"/>
          <w:kern w:val="0"/>
          <w:sz w:val="36"/>
          <w:szCs w:val="36"/>
        </w:rPr>
        <w:t xml:space="preserve">Narcolepsy (+/- Cataplexy) and Idiopathic Hypersomnia </w:t>
      </w:r>
      <w:r w:rsidRPr="00647420">
        <w:rPr>
          <w:rFonts w:ascii="Arial" w:hAnsi="Arial" w:cs="Arial"/>
          <w:kern w:val="0"/>
          <w:sz w:val="36"/>
          <w:szCs w:val="36"/>
        </w:rPr>
        <w:t>in adults</w:t>
      </w: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3F99C2E" w14:textId="29E9714C"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FD738D1" w14:textId="6B09CC75" w:rsidR="00F53BF5" w:rsidRDefault="00F53BF5" w:rsidP="00FD186F">
      <w:pPr>
        <w:pStyle w:val="Title"/>
        <w:jc w:val="left"/>
        <w:rPr>
          <w:rFonts w:ascii="Arial" w:hAnsi="Arial" w:cs="Arial"/>
          <w:color w:val="4F6228"/>
          <w:sz w:val="16"/>
          <w:szCs w:val="16"/>
        </w:rPr>
      </w:pPr>
    </w:p>
    <w:p w14:paraId="71F58FCC" w14:textId="533DBE1D" w:rsidR="00F53BF5" w:rsidRDefault="00F53BF5" w:rsidP="00FD186F">
      <w:pPr>
        <w:pStyle w:val="Title"/>
        <w:jc w:val="left"/>
        <w:rPr>
          <w:rFonts w:ascii="Arial" w:hAnsi="Arial" w:cs="Arial"/>
          <w:color w:val="4F6228"/>
          <w:sz w:val="16"/>
          <w:szCs w:val="16"/>
        </w:rPr>
      </w:pPr>
    </w:p>
    <w:p w14:paraId="02B33083" w14:textId="2999C724" w:rsidR="008578D7" w:rsidRDefault="008578D7" w:rsidP="00FD186F">
      <w:pPr>
        <w:pStyle w:val="Title"/>
        <w:jc w:val="left"/>
        <w:rPr>
          <w:rFonts w:ascii="Arial" w:hAnsi="Arial" w:cs="Arial"/>
          <w:color w:val="4F6228"/>
          <w:sz w:val="16"/>
          <w:szCs w:val="16"/>
        </w:rPr>
      </w:pPr>
    </w:p>
    <w:p w14:paraId="0B796727" w14:textId="4B770A0D" w:rsidR="008578D7" w:rsidRDefault="008578D7" w:rsidP="00FD186F">
      <w:pPr>
        <w:pStyle w:val="Title"/>
        <w:jc w:val="left"/>
        <w:rPr>
          <w:rFonts w:ascii="Arial" w:hAnsi="Arial" w:cs="Arial"/>
          <w:color w:val="4F6228"/>
          <w:sz w:val="16"/>
          <w:szCs w:val="16"/>
        </w:rPr>
      </w:pPr>
    </w:p>
    <w:p w14:paraId="30C9681E" w14:textId="183D98DB" w:rsidR="008578D7" w:rsidRDefault="008578D7" w:rsidP="00FD186F">
      <w:pPr>
        <w:pStyle w:val="Title"/>
        <w:jc w:val="left"/>
        <w:rPr>
          <w:rFonts w:ascii="Arial" w:hAnsi="Arial" w:cs="Arial"/>
          <w:color w:val="4F6228"/>
          <w:sz w:val="16"/>
          <w:szCs w:val="16"/>
        </w:rPr>
      </w:pPr>
    </w:p>
    <w:p w14:paraId="0E1DB5B2" w14:textId="24D0209E" w:rsidR="008578D7" w:rsidRDefault="008578D7" w:rsidP="00FD186F">
      <w:pPr>
        <w:pStyle w:val="Title"/>
        <w:jc w:val="left"/>
        <w:rPr>
          <w:rFonts w:ascii="Arial" w:hAnsi="Arial" w:cs="Arial"/>
          <w:color w:val="4F6228"/>
          <w:sz w:val="16"/>
          <w:szCs w:val="16"/>
        </w:rPr>
      </w:pPr>
    </w:p>
    <w:p w14:paraId="5A63D883" w14:textId="77777777" w:rsidR="008578D7" w:rsidRDefault="008578D7" w:rsidP="00FD186F">
      <w:pPr>
        <w:pStyle w:val="Title"/>
        <w:jc w:val="left"/>
        <w:rPr>
          <w:rFonts w:ascii="Arial" w:hAnsi="Arial" w:cs="Arial"/>
          <w:color w:val="4F6228"/>
          <w:sz w:val="16"/>
          <w:szCs w:val="16"/>
        </w:rPr>
      </w:pPr>
    </w:p>
    <w:p w14:paraId="6FE72FE5" w14:textId="3D993605" w:rsidR="00F53BF5" w:rsidRDefault="00F53BF5" w:rsidP="00FD186F">
      <w:pPr>
        <w:pStyle w:val="Title"/>
        <w:jc w:val="left"/>
        <w:rPr>
          <w:rFonts w:ascii="Arial" w:hAnsi="Arial" w:cs="Arial"/>
          <w:color w:val="4F6228"/>
          <w:sz w:val="16"/>
          <w:szCs w:val="16"/>
        </w:rPr>
      </w:pPr>
    </w:p>
    <w:p w14:paraId="39BA3170" w14:textId="06C8AB6C" w:rsidR="008578D7" w:rsidRDefault="008578D7" w:rsidP="00FD186F">
      <w:pPr>
        <w:pStyle w:val="Title"/>
        <w:jc w:val="left"/>
        <w:rPr>
          <w:rFonts w:ascii="Arial" w:hAnsi="Arial" w:cs="Arial"/>
          <w:color w:val="4F6228"/>
          <w:sz w:val="16"/>
          <w:szCs w:val="16"/>
        </w:rPr>
      </w:pPr>
    </w:p>
    <w:p w14:paraId="54AEEDB5" w14:textId="52796B47" w:rsidR="00DE4B6B" w:rsidRDefault="00DE4B6B" w:rsidP="00FD186F">
      <w:pPr>
        <w:pStyle w:val="Title"/>
        <w:jc w:val="left"/>
        <w:rPr>
          <w:rFonts w:ascii="Arial" w:hAnsi="Arial" w:cs="Arial"/>
          <w:color w:val="4F6228"/>
          <w:sz w:val="16"/>
          <w:szCs w:val="16"/>
        </w:rPr>
      </w:pPr>
    </w:p>
    <w:p w14:paraId="2C0AC7F2" w14:textId="77777777" w:rsidR="00DE4B6B" w:rsidRDefault="00DE4B6B" w:rsidP="00FD186F">
      <w:pPr>
        <w:pStyle w:val="Title"/>
        <w:jc w:val="left"/>
        <w:rPr>
          <w:rFonts w:ascii="Arial" w:hAnsi="Arial" w:cs="Arial"/>
          <w:color w:val="4F6228"/>
          <w:sz w:val="16"/>
          <w:szCs w:val="16"/>
        </w:rPr>
      </w:pPr>
    </w:p>
    <w:p w14:paraId="5B6510C5" w14:textId="393E91FC" w:rsidR="008578D7" w:rsidRDefault="008578D7" w:rsidP="00FD186F">
      <w:pPr>
        <w:pStyle w:val="Title"/>
        <w:jc w:val="left"/>
        <w:rPr>
          <w:rFonts w:ascii="Arial" w:hAnsi="Arial" w:cs="Arial"/>
          <w:color w:val="4F6228"/>
          <w:sz w:val="16"/>
          <w:szCs w:val="16"/>
        </w:rPr>
      </w:pPr>
    </w:p>
    <w:p w14:paraId="307344B1" w14:textId="77777777" w:rsidR="008578D7" w:rsidRDefault="008578D7"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068FA9D0"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50" behindDoc="0" locked="0" layoutInCell="1" allowOverlap="1" wp14:anchorId="1E839411" wp14:editId="71126CF4">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DA18A2" w:rsidRDefault="00DA18A2"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DA18A2" w:rsidRDefault="00DA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DA18A2" w:rsidRDefault="00DA18A2"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DA18A2" w:rsidRDefault="00DA18A2"/>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10741F97" wp14:editId="4432EF48">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EA86F8" id="Rectangle: Rounded Corners 4" o:spid="_x0000_s1026" style="position:absolute;margin-left:66.3pt;margin-top:4.4pt;width:335.25pt;height:38.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7" behindDoc="0" locked="0" layoutInCell="1" allowOverlap="1" wp14:anchorId="797E2399" wp14:editId="623BD87D">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CF1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52" behindDoc="0" locked="0" layoutInCell="1" allowOverlap="1" wp14:anchorId="5112AAA3" wp14:editId="4993D0BD">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DA18A2" w:rsidRPr="00AB2695" w:rsidRDefault="00DA18A2"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DA18A2" w:rsidRPr="00AB2695" w:rsidRDefault="00DA18A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DA18A2" w:rsidRPr="00AB2695" w:rsidRDefault="00DA18A2"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DA18A2" w:rsidRPr="00AB2695" w:rsidRDefault="00DA18A2">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1" behindDoc="0" locked="0" layoutInCell="1" allowOverlap="1" wp14:anchorId="1C39D3C3" wp14:editId="6AEAB7A3">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0ED09" id="Rectangle: Rounded Corners 8" o:spid="_x0000_s1026" style="position:absolute;margin-left:22.8pt;margin-top:2.6pt;width:417.75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9" behindDoc="0" locked="0" layoutInCell="1" allowOverlap="1" wp14:anchorId="4D5A8963" wp14:editId="1FB18470">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9C5107" id="Arrow: Down 19" o:spid="_x0000_s1026" type="#_x0000_t67" style="position:absolute;margin-left:345.3pt;margin-top:7.35pt;width:28.5pt;height:30.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4612AF90" wp14:editId="2CED1E56">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B53983" id="Arrow: Down 18" o:spid="_x0000_s1026" type="#_x0000_t67" style="position:absolute;margin-left:88.05pt;margin-top:7.35pt;width:28.5pt;height:30.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481FAED9"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5F4FE542" wp14:editId="43E8C782">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F840F" id="Rectangle: Rounded Corners 11" o:spid="_x0000_s1026" style="position:absolute;margin-left:266.5pt;margin-top:9.55pt;width:192.7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3" behindDoc="0" locked="0" layoutInCell="1" allowOverlap="1" wp14:anchorId="01AB2517" wp14:editId="46BBCB7C">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C5BAA" id="Rectangle: Rounded Corners 9" o:spid="_x0000_s1026" style="position:absolute;margin-left:7.8pt;margin-top:11.05pt;width:192.75pt;height: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21BE8445"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56" behindDoc="0" locked="0" layoutInCell="1" allowOverlap="1" wp14:anchorId="334A8D54" wp14:editId="543A92A7">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DA18A2" w:rsidRDefault="00DA18A2"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DA18A2" w:rsidRDefault="00DA18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DA18A2" w:rsidRDefault="00DA18A2"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DA18A2" w:rsidRDefault="00DA18A2"/>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4" behindDoc="0" locked="0" layoutInCell="1" allowOverlap="1" wp14:anchorId="48015CE1" wp14:editId="2D7A324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DA18A2" w:rsidRDefault="00DA18A2"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DA18A2" w:rsidRDefault="00DA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DA18A2" w:rsidRDefault="00DA18A2"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DA18A2" w:rsidRDefault="00DA18A2"/>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5EFBC45E" wp14:editId="7832833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16ADA" id="Arrow: Down 26" o:spid="_x0000_s1026" type="#_x0000_t67" style="position:absolute;margin-left:199.05pt;margin-top:12.25pt;width:46.25pt;height:104.35pt;rotation:2829583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13789297" w:rsidR="00BD48A2" w:rsidRDefault="00BD48A2" w:rsidP="00D24F85">
            <w:pPr>
              <w:rPr>
                <w:rFonts w:ascii="Arial" w:hAnsi="Arial" w:cs="Arial"/>
                <w:b/>
                <w:bCs/>
                <w:sz w:val="20"/>
                <w:szCs w:val="20"/>
              </w:rPr>
            </w:pPr>
          </w:p>
          <w:p w14:paraId="509D8A35" w14:textId="0BF4E371" w:rsidR="00BD48A2" w:rsidRDefault="009D4FCB" w:rsidP="00D24F85">
            <w:pPr>
              <w:rPr>
                <w:rFonts w:ascii="Arial" w:hAnsi="Arial" w:cs="Arial"/>
                <w:b/>
                <w:bCs/>
                <w:sz w:val="20"/>
                <w:szCs w:val="20"/>
              </w:rPr>
            </w:pPr>
            <w:r>
              <w:rPr>
                <w:rFonts w:ascii="Arial" w:hAnsi="Arial" w:cs="Arial"/>
                <w:b/>
                <w:bCs/>
                <w:noProof/>
                <w:sz w:val="20"/>
                <w:szCs w:val="20"/>
                <w:lang w:val="en-GB" w:eastAsia="en-GB"/>
              </w:rPr>
              <mc:AlternateContent>
                <mc:Choice Requires="wpg">
                  <w:drawing>
                    <wp:anchor distT="0" distB="0" distL="114300" distR="114300" simplePos="0" relativeHeight="251658262" behindDoc="0" locked="0" layoutInCell="1" allowOverlap="1" wp14:anchorId="4CC623DE" wp14:editId="02963E20">
                      <wp:simplePos x="0" y="0"/>
                      <wp:positionH relativeFrom="column">
                        <wp:posOffset>4137660</wp:posOffset>
                      </wp:positionH>
                      <wp:positionV relativeFrom="paragraph">
                        <wp:posOffset>138430</wp:posOffset>
                      </wp:positionV>
                      <wp:extent cx="752475" cy="647700"/>
                      <wp:effectExtent l="19050" t="0" r="28575" b="38100"/>
                      <wp:wrapNone/>
                      <wp:docPr id="1579450692" name="Group 26"/>
                      <wp:cNvGraphicFramePr/>
                      <a:graphic xmlns:a="http://schemas.openxmlformats.org/drawingml/2006/main">
                        <a:graphicData uri="http://schemas.microsoft.com/office/word/2010/wordprocessingGroup">
                          <wpg:wgp>
                            <wpg:cNvGrpSpPr/>
                            <wpg:grpSpPr>
                              <a:xfrm>
                                <a:off x="0" y="0"/>
                                <a:ext cx="752475" cy="647700"/>
                                <a:chOff x="0" y="0"/>
                                <a:chExt cx="752475" cy="647700"/>
                              </a:xfrm>
                            </wpg:grpSpPr>
                            <wps:wsp>
                              <wps:cNvPr id="151893433" name="Arrow: Down 151893433"/>
                              <wps:cNvSpPr/>
                              <wps:spPr>
                                <a:xfrm>
                                  <a:off x="0" y="0"/>
                                  <a:ext cx="752475" cy="6477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839293" name="Text Box 2"/>
                              <wps:cNvSpPr txBox="1">
                                <a:spLocks noChangeArrowheads="1"/>
                              </wps:cNvSpPr>
                              <wps:spPr bwMode="auto">
                                <a:xfrm>
                                  <a:off x="104775" y="76200"/>
                                  <a:ext cx="581025" cy="431165"/>
                                </a:xfrm>
                                <a:prstGeom prst="rect">
                                  <a:avLst/>
                                </a:prstGeom>
                                <a:noFill/>
                                <a:ln w="9525">
                                  <a:noFill/>
                                  <a:miter lim="800000"/>
                                  <a:headEnd/>
                                  <a:tailEnd/>
                                </a:ln>
                              </wps:spPr>
                              <wps:txbx>
                                <w:txbxContent>
                                  <w:p w14:paraId="3CF4E1A3" w14:textId="77777777" w:rsidR="00DA18A2" w:rsidRPr="008C3C1B" w:rsidRDefault="00DA18A2" w:rsidP="009D4FCB">
                                    <w:pPr>
                                      <w:jc w:val="center"/>
                                      <w:rPr>
                                        <w:rFonts w:ascii="Arial" w:hAnsi="Arial" w:cs="Arial"/>
                                        <w:sz w:val="16"/>
                                        <w:szCs w:val="16"/>
                                      </w:rPr>
                                    </w:pPr>
                                    <w:r w:rsidRPr="002D7D3B">
                                      <w:rPr>
                                        <w:rFonts w:ascii="Arial" w:hAnsi="Arial" w:cs="Arial"/>
                                        <w:sz w:val="16"/>
                                        <w:szCs w:val="16"/>
                                      </w:rPr>
                                      <w:t>Issues not resolved</w:t>
                                    </w:r>
                                  </w:p>
                                </w:txbxContent>
                              </wps:txbx>
                              <wps:bodyPr rot="0" vert="horz" wrap="square" lIns="91440" tIns="45720" rIns="91440" bIns="45720" anchor="t" anchorCtr="0">
                                <a:noAutofit/>
                              </wps:bodyPr>
                            </wps:wsp>
                          </wpg:wgp>
                        </a:graphicData>
                      </a:graphic>
                    </wp:anchor>
                  </w:drawing>
                </mc:Choice>
                <mc:Fallback>
                  <w:pict>
                    <v:group w14:anchorId="4CC623DE" id="Group 26" o:spid="_x0000_s1031" style="position:absolute;margin-left:325.8pt;margin-top:10.9pt;width:59.25pt;height:51pt;z-index:251658262" coordsize="7524,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1893433" o:spid="_x0000_s1032" type="#_x0000_t67" style="position:absolute;width:752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" adj="10800" fillcolor="#d99694" strokecolor="#632523" strokeweight="2pt"/>
                      <v:shape id="_x0000_s1033" type="#_x0000_t202" style="position:absolute;left:1047;top:762;width:5811;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" filled="f" stroked="f">
                        <v:textbox>
                          <w:txbxContent>
                            <w:p w14:paraId="3CF4E1A3" w14:textId="77777777" w:rsidR="00DA18A2" w:rsidRPr="008C3C1B" w:rsidRDefault="00DA18A2" w:rsidP="009D4FCB">
                              <w:pPr>
                                <w:jc w:val="center"/>
                                <w:rPr>
                                  <w:rFonts w:ascii="Arial" w:hAnsi="Arial" w:cs="Arial"/>
                                  <w:sz w:val="16"/>
                                  <w:szCs w:val="16"/>
                                </w:rPr>
                              </w:pPr>
                              <w:r w:rsidRPr="002D7D3B">
                                <w:rPr>
                                  <w:rFonts w:ascii="Arial" w:hAnsi="Arial" w:cs="Arial"/>
                                  <w:sz w:val="16"/>
                                  <w:szCs w:val="16"/>
                                </w:rPr>
                                <w:t>Issues not resolved</w:t>
                              </w:r>
                            </w:p>
                          </w:txbxContent>
                        </v:textbox>
                      </v:shape>
                    </v:group>
                  </w:pict>
                </mc:Fallback>
              </mc:AlternateContent>
            </w:r>
            <w:r w:rsidR="004A30CF" w:rsidRPr="00F67534">
              <w:rPr>
                <w:rFonts w:ascii="Arial" w:hAnsi="Arial" w:cs="Arial"/>
                <w:b/>
                <w:bCs/>
                <w:noProof/>
                <w:sz w:val="20"/>
                <w:szCs w:val="20"/>
                <w:lang w:val="en-GB" w:eastAsia="en-GB"/>
              </w:rPr>
              <mc:AlternateContent>
                <mc:Choice Requires="wps">
                  <w:drawing>
                    <wp:anchor distT="45720" distB="45720" distL="114300" distR="114300" simplePos="0" relativeHeight="251658244" behindDoc="0" locked="0" layoutInCell="1" allowOverlap="1" wp14:anchorId="7A775C69" wp14:editId="552CBF7C">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DA18A2" w:rsidRPr="008C3C1B" w:rsidRDefault="00DA18A2">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4" type="#_x0000_t202" style="position:absolute;margin-left:186.2pt;margin-top:4.9pt;width:88.85pt;height:28.05pt;rotation:-3144696fd;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DA18A2" w:rsidRPr="008C3C1B" w:rsidRDefault="00DA18A2">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4211709E" wp14:editId="30BAE9F0">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A172E2" id="Arrow: Down 28" o:spid="_x0000_s1026" type="#_x0000_t67" style="position:absolute;margin-left:88pt;margin-top:11.1pt;width:28.5pt;height:4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110ACE4A" w:rsidR="00BD48A2" w:rsidRDefault="00BD48A2" w:rsidP="00D24F85">
            <w:pPr>
              <w:rPr>
                <w:rFonts w:ascii="Arial" w:hAnsi="Arial" w:cs="Arial"/>
                <w:b/>
                <w:bCs/>
                <w:sz w:val="20"/>
                <w:szCs w:val="20"/>
              </w:rPr>
            </w:pPr>
          </w:p>
          <w:p w14:paraId="5F3B6129" w14:textId="45581020" w:rsidR="00BD48A2" w:rsidRDefault="00BD48A2" w:rsidP="00D24F85">
            <w:pPr>
              <w:rPr>
                <w:rFonts w:ascii="Arial" w:hAnsi="Arial" w:cs="Arial"/>
                <w:b/>
                <w:bCs/>
                <w:sz w:val="20"/>
                <w:szCs w:val="20"/>
              </w:rPr>
            </w:pPr>
          </w:p>
          <w:p w14:paraId="3EFA2680" w14:textId="048E3B8E" w:rsidR="00F50C8E" w:rsidRDefault="00F50C8E" w:rsidP="00D24F85">
            <w:pPr>
              <w:rPr>
                <w:rFonts w:ascii="Arial" w:hAnsi="Arial" w:cs="Arial"/>
                <w:b/>
                <w:bCs/>
                <w:sz w:val="20"/>
                <w:szCs w:val="20"/>
              </w:rPr>
            </w:pPr>
          </w:p>
          <w:p w14:paraId="2E717B29" w14:textId="47CF634F"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1" behindDoc="0" locked="0" layoutInCell="1" allowOverlap="1" wp14:anchorId="1E8DB57F" wp14:editId="667BBCCA">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7F22A6" id="Rectangle: Rounded Corners 14" o:spid="_x0000_s1026" style="position:absolute;margin-left:266.55pt;margin-top:15.7pt;width:180pt;height:65.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43" behindDoc="0" locked="0" layoutInCell="1" allowOverlap="1" wp14:anchorId="04DEA7BC" wp14:editId="7AC13C86">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DA18A2" w:rsidRDefault="00DA18A2"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DA18A2" w:rsidRDefault="00DA18A2"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5" type="#_x0000_t202" style="position:absolute;margin-left:270.3pt;margin-top:14.7pt;width:170.25pt;height:63.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DA18A2" w:rsidRDefault="00DA18A2"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DA18A2" w:rsidRDefault="00DA18A2" w:rsidP="00E26FF7">
                            <w:pPr>
                              <w:jc w:val="center"/>
                            </w:pPr>
                          </w:p>
                        </w:txbxContent>
                      </v:textbox>
                      <w10:wrap type="square"/>
                    </v:shape>
                  </w:pict>
                </mc:Fallback>
              </mc:AlternateContent>
            </w:r>
            <w:r w:rsidRPr="00701023">
              <w:rPr>
                <w:rFonts w:ascii="Arial" w:hAnsi="Arial" w:cs="Arial"/>
                <w:b/>
                <w:bCs/>
                <w:noProof/>
                <w:sz w:val="20"/>
                <w:szCs w:val="20"/>
                <w:lang w:val="en-GB" w:eastAsia="en-GB"/>
              </w:rPr>
              <mc:AlternateContent>
                <mc:Choice Requires="wps">
                  <w:drawing>
                    <wp:anchor distT="45720" distB="45720" distL="114300" distR="114300" simplePos="0" relativeHeight="251658242" behindDoc="0" locked="0" layoutInCell="1" allowOverlap="1" wp14:anchorId="160D1A84" wp14:editId="34068FA3">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DA18A2" w:rsidRDefault="00DA18A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DA18A2" w:rsidRDefault="00DA18A2"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6" type="#_x0000_t202" style="position:absolute;margin-left:6.3pt;margin-top:11.15pt;width:179.25pt;height: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DA18A2" w:rsidRDefault="00DA18A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DA18A2" w:rsidRDefault="00DA18A2" w:rsidP="00BA42E9">
                            <w:pPr>
                              <w:jc w:val="cente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0" behindDoc="0" locked="0" layoutInCell="1" allowOverlap="1" wp14:anchorId="35F9F9DA" wp14:editId="6618F4FF">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91204" id="Rectangle: Rounded Corners 13" o:spid="_x0000_s1026" style="position:absolute;margin-left:6.3pt;margin-top:4.05pt;width:179.25pt;height:6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4370EA06"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0FE0A9C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187820CF" w:rsidR="00701023" w:rsidRDefault="004A30CF" w:rsidP="00D24F85">
            <w:pPr>
              <w:rPr>
                <w:rFonts w:ascii="Arial" w:hAnsi="Arial" w:cs="Arial"/>
                <w:b/>
                <w:bCs/>
                <w:sz w:val="20"/>
                <w:szCs w:val="20"/>
              </w:rPr>
            </w:pPr>
            <w:r w:rsidRPr="007955C9">
              <w:rPr>
                <w:rFonts w:ascii="Arial" w:hAnsi="Arial" w:cs="Arial"/>
                <w:b/>
                <w:bCs/>
                <w:noProof/>
                <w:sz w:val="20"/>
                <w:szCs w:val="20"/>
                <w:lang w:val="en-GB" w:eastAsia="en-GB"/>
              </w:rPr>
              <mc:AlternateContent>
                <mc:Choice Requires="wps">
                  <w:drawing>
                    <wp:anchor distT="45720" distB="45720" distL="114300" distR="114300" simplePos="0" relativeHeight="251658261" behindDoc="0" locked="0" layoutInCell="1" allowOverlap="1" wp14:anchorId="7E2BF396" wp14:editId="6A6F061F">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DA18A2" w:rsidRPr="007955C9" w:rsidRDefault="00DA18A2">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7" type="#_x0000_t202" style="position:absolute;margin-left:196.05pt;margin-top:11.75pt;width:59.9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DA18A2" w:rsidRPr="007955C9" w:rsidRDefault="00DA18A2">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6" behindDoc="0" locked="0" layoutInCell="1" allowOverlap="1" wp14:anchorId="440E7112" wp14:editId="471FCFEC">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ED9F3" id="Rectangle: Rounded Corners 30" o:spid="_x0000_s1026" style="position:absolute;margin-left:-3.45pt;margin-top:11.75pt;width:471.75pt;height:21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58BC21D6" w:rsidR="00701023" w:rsidRDefault="00701023" w:rsidP="00D24F85">
            <w:pPr>
              <w:rPr>
                <w:rFonts w:ascii="Arial" w:hAnsi="Arial" w:cs="Arial"/>
                <w:b/>
                <w:bCs/>
                <w:sz w:val="20"/>
                <w:szCs w:val="20"/>
              </w:rPr>
            </w:pPr>
          </w:p>
          <w:p w14:paraId="3CE12525" w14:textId="2A7D20A0" w:rsidR="00701023"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8" behindDoc="0" locked="0" layoutInCell="1" allowOverlap="1" wp14:anchorId="7F37290E" wp14:editId="5462456B">
                      <wp:simplePos x="0" y="0"/>
                      <wp:positionH relativeFrom="column">
                        <wp:posOffset>32385</wp:posOffset>
                      </wp:positionH>
                      <wp:positionV relativeFrom="paragraph">
                        <wp:posOffset>37464</wp:posOffset>
                      </wp:positionV>
                      <wp:extent cx="5819775" cy="26384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638425"/>
                              </a:xfrm>
                              <a:prstGeom prst="rect">
                                <a:avLst/>
                              </a:prstGeom>
                              <a:noFill/>
                              <a:ln w="6350">
                                <a:noFill/>
                              </a:ln>
                            </wps:spPr>
                            <wps:txbx>
                              <w:txbxContent>
                                <w:p w14:paraId="0897E7C1" w14:textId="77777777" w:rsidR="00DA18A2" w:rsidRPr="00BD48A2" w:rsidRDefault="00DA18A2"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DA18A2" w:rsidRDefault="00DA18A2" w:rsidP="0070427A">
                                  <w:pPr>
                                    <w:rPr>
                                      <w:rFonts w:ascii="Arial" w:hAnsi="Arial" w:cs="Arial"/>
                                      <w:b/>
                                      <w:bCs/>
                                      <w:sz w:val="20"/>
                                      <w:szCs w:val="20"/>
                                    </w:rPr>
                                  </w:pPr>
                                </w:p>
                                <w:p w14:paraId="66803670" w14:textId="77777777" w:rsidR="00DA18A2" w:rsidRPr="000A5AB8" w:rsidRDefault="00DA18A2"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DA18A2" w:rsidRDefault="00DA18A2" w:rsidP="0070427A">
                                  <w:pPr>
                                    <w:tabs>
                                      <w:tab w:val="right" w:pos="360"/>
                                      <w:tab w:val="left" w:pos="540"/>
                                    </w:tabs>
                                    <w:jc w:val="both"/>
                                    <w:rPr>
                                      <w:rFonts w:ascii="Arial" w:hAnsi="Arial"/>
                                      <w:snapToGrid w:val="0"/>
                                    </w:rPr>
                                  </w:pPr>
                                </w:p>
                                <w:p w14:paraId="4C5314D8" w14:textId="16D0F09E" w:rsidR="00DA18A2" w:rsidRDefault="00DA18A2"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3"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DA18A2" w:rsidRDefault="00DA18A2"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DA18A2" w:rsidRDefault="00DA18A2" w:rsidP="0070427A">
                                  <w:pPr>
                                    <w:rPr>
                                      <w:rFonts w:ascii="Arial" w:hAnsi="Arial" w:cs="Arial"/>
                                      <w:b/>
                                      <w:bCs/>
                                      <w:sz w:val="20"/>
                                      <w:szCs w:val="20"/>
                                    </w:rPr>
                                  </w:pPr>
                                </w:p>
                                <w:p w14:paraId="3FB49AE2" w14:textId="76AB9653" w:rsidR="00DA18A2" w:rsidRPr="002B5B66" w:rsidRDefault="00DA18A2"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r>
                                    <w:rPr>
                                      <w:rFonts w:ascii="Arial" w:hAnsi="Arial" w:cs="Arial"/>
                                      <w:sz w:val="20"/>
                                      <w:szCs w:val="20"/>
                                    </w:rPr>
                                    <w:t xml:space="preserve"> (within 2 weeks)</w:t>
                                  </w:r>
                                  <w:r w:rsidRPr="002B5B66">
                                    <w:rPr>
                                      <w:rFonts w:ascii="Arial" w:hAnsi="Arial" w:cs="Arial"/>
                                      <w:sz w:val="20"/>
                                      <w:szCs w:val="20"/>
                                    </w:rPr>
                                    <w:t>.</w:t>
                                  </w:r>
                                </w:p>
                                <w:p w14:paraId="632D4DD5" w14:textId="77777777" w:rsidR="00DA18A2" w:rsidRPr="006D23F4" w:rsidRDefault="00DA18A2" w:rsidP="0070427A">
                                  <w:pPr>
                                    <w:rPr>
                                      <w:rFonts w:ascii="Arial" w:hAnsi="Arial" w:cs="Arial"/>
                                      <w:b/>
                                      <w:bCs/>
                                      <w:sz w:val="20"/>
                                      <w:szCs w:val="20"/>
                                    </w:rPr>
                                  </w:pPr>
                                </w:p>
                                <w:p w14:paraId="2AE16319" w14:textId="77777777" w:rsidR="00DA18A2" w:rsidRDefault="00DA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8" type="#_x0000_t202" style="position:absolute;margin-left:2.55pt;margin-top:2.95pt;width:458.25pt;height:20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" filled="f" stroked="f" strokeweight=".5pt">
                      <v:textbox>
                        <w:txbxContent>
                          <w:p w14:paraId="0897E7C1" w14:textId="77777777" w:rsidR="00DA18A2" w:rsidRPr="00BD48A2" w:rsidRDefault="00DA18A2"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DA18A2" w:rsidRDefault="00DA18A2" w:rsidP="0070427A">
                            <w:pPr>
                              <w:rPr>
                                <w:rFonts w:ascii="Arial" w:hAnsi="Arial" w:cs="Arial"/>
                                <w:b/>
                                <w:bCs/>
                                <w:sz w:val="20"/>
                                <w:szCs w:val="20"/>
                              </w:rPr>
                            </w:pPr>
                          </w:p>
                          <w:p w14:paraId="66803670" w14:textId="77777777" w:rsidR="00DA18A2" w:rsidRPr="000A5AB8" w:rsidRDefault="00DA18A2"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DA18A2" w:rsidRDefault="00DA18A2" w:rsidP="0070427A">
                            <w:pPr>
                              <w:tabs>
                                <w:tab w:val="right" w:pos="360"/>
                                <w:tab w:val="left" w:pos="540"/>
                              </w:tabs>
                              <w:jc w:val="both"/>
                              <w:rPr>
                                <w:rFonts w:ascii="Arial" w:hAnsi="Arial"/>
                                <w:snapToGrid w:val="0"/>
                              </w:rPr>
                            </w:pPr>
                          </w:p>
                          <w:p w14:paraId="4C5314D8" w14:textId="16D0F09E" w:rsidR="00DA18A2" w:rsidRDefault="00DA18A2"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DA18A2" w:rsidRDefault="00DA18A2"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DA18A2" w:rsidRDefault="00DA18A2" w:rsidP="0070427A">
                            <w:pPr>
                              <w:rPr>
                                <w:rFonts w:ascii="Arial" w:hAnsi="Arial" w:cs="Arial"/>
                                <w:b/>
                                <w:bCs/>
                                <w:sz w:val="20"/>
                                <w:szCs w:val="20"/>
                              </w:rPr>
                            </w:pPr>
                          </w:p>
                          <w:p w14:paraId="3FB49AE2" w14:textId="76AB9653" w:rsidR="00DA18A2" w:rsidRPr="002B5B66" w:rsidRDefault="00DA18A2"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r>
                              <w:rPr>
                                <w:rFonts w:ascii="Arial" w:hAnsi="Arial" w:cs="Arial"/>
                                <w:sz w:val="20"/>
                                <w:szCs w:val="20"/>
                              </w:rPr>
                              <w:t xml:space="preserve"> (within 2 weeks)</w:t>
                            </w:r>
                            <w:r w:rsidRPr="002B5B66">
                              <w:rPr>
                                <w:rFonts w:ascii="Arial" w:hAnsi="Arial" w:cs="Arial"/>
                                <w:sz w:val="20"/>
                                <w:szCs w:val="20"/>
                              </w:rPr>
                              <w:t>.</w:t>
                            </w:r>
                          </w:p>
                          <w:p w14:paraId="632D4DD5" w14:textId="77777777" w:rsidR="00DA18A2" w:rsidRPr="006D23F4" w:rsidRDefault="00DA18A2" w:rsidP="0070427A">
                            <w:pPr>
                              <w:rPr>
                                <w:rFonts w:ascii="Arial" w:hAnsi="Arial" w:cs="Arial"/>
                                <w:b/>
                                <w:bCs/>
                                <w:sz w:val="20"/>
                                <w:szCs w:val="20"/>
                              </w:rPr>
                            </w:pPr>
                          </w:p>
                          <w:p w14:paraId="2AE16319" w14:textId="77777777" w:rsidR="00DA18A2" w:rsidRDefault="00DA18A2"/>
                        </w:txbxContent>
                      </v:textbox>
                    </v:shape>
                  </w:pict>
                </mc:Fallback>
              </mc:AlternateContent>
            </w:r>
          </w:p>
          <w:p w14:paraId="5F88093A" w14:textId="5BEDF70C" w:rsidR="00266818" w:rsidRDefault="00266818" w:rsidP="00D24F85">
            <w:pPr>
              <w:rPr>
                <w:rFonts w:ascii="Arial" w:hAnsi="Arial" w:cs="Arial"/>
                <w:b/>
                <w:bCs/>
                <w:sz w:val="20"/>
                <w:szCs w:val="20"/>
              </w:rPr>
            </w:pPr>
          </w:p>
          <w:p w14:paraId="50203F35" w14:textId="3498B50D"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1610489A" w14:textId="77777777" w:rsidR="002A57EE" w:rsidRDefault="002A57EE" w:rsidP="557C1221">
      <w:pPr>
        <w:jc w:val="both"/>
      </w:pPr>
    </w:p>
    <w:p w14:paraId="5FC6AEA9" w14:textId="248256E7" w:rsidR="009D4FCB" w:rsidRPr="00C33BAC" w:rsidRDefault="549F667C" w:rsidP="00C33BAC">
      <w:pPr>
        <w:pStyle w:val="ListParagraph"/>
        <w:numPr>
          <w:ilvl w:val="0"/>
          <w:numId w:val="8"/>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39A88D12" w14:textId="603611BF" w:rsidR="009D4FCB" w:rsidRPr="00D27F23" w:rsidRDefault="009D4FCB" w:rsidP="00D27F23">
      <w:pPr>
        <w:rPr>
          <w:rFonts w:ascii="Arial" w:eastAsia="Arial" w:hAnsi="Arial" w:cs="Arial"/>
          <w:sz w:val="18"/>
          <w:szCs w:val="18"/>
        </w:rPr>
      </w:pPr>
      <w:r w:rsidRPr="002D7D3B">
        <w:rPr>
          <w:rFonts w:ascii="Arial" w:eastAsia="Arial" w:hAnsi="Arial" w:cs="Arial"/>
          <w:sz w:val="18"/>
          <w:szCs w:val="18"/>
        </w:rPr>
        <w:t>It is the responsibility of the specialist team to work with the Primary Care Lead to support GPs with drug monitoring, including consideration of patient recall systems where appropriate, and to advise on long-term stock issues where these become apparent.</w:t>
      </w:r>
    </w:p>
    <w:tbl>
      <w:tblPr>
        <w:tblW w:w="0" w:type="auto"/>
        <w:tblLayout w:type="fixed"/>
        <w:tblLook w:val="06A0" w:firstRow="1" w:lastRow="0" w:firstColumn="1" w:lastColumn="0" w:noHBand="1" w:noVBand="1"/>
      </w:tblPr>
      <w:tblGrid>
        <w:gridCol w:w="10617"/>
      </w:tblGrid>
      <w:tr w:rsidR="557C1221" w14:paraId="69B965E0" w14:textId="77777777" w:rsidTr="00015DF9">
        <w:tc>
          <w:tcPr>
            <w:tcW w:w="10617"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797BA43F" w14:textId="77777777" w:rsidTr="00015DF9">
        <w:tc>
          <w:tcPr>
            <w:tcW w:w="10617" w:type="dxa"/>
            <w:tcBorders>
              <w:top w:val="single" w:sz="8" w:space="0" w:color="auto"/>
              <w:left w:val="single" w:sz="12" w:space="0" w:color="auto"/>
              <w:bottom w:val="single" w:sz="12" w:space="0" w:color="auto"/>
              <w:right w:val="single" w:sz="12" w:space="0" w:color="auto"/>
            </w:tcBorders>
          </w:tcPr>
          <w:p w14:paraId="353100C7" w14:textId="3C44E878"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Ensure the stimulant therapy or anti-cataplectic agent is appropriately initiated e.g. no contraindications, cautions, interactions</w:t>
            </w:r>
          </w:p>
          <w:p w14:paraId="33F79DAC"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Ensure prescribing fits local or national agreement for use of the drug; off-label use of the drug should be discussed with the patient</w:t>
            </w:r>
          </w:p>
          <w:p w14:paraId="3D689EFC"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Counsel the patient on the risks and benefits of treatment, discuss potential adverse effects and any practical issues related to the use of stimulant therapy or anti-cataplectic agents</w:t>
            </w:r>
          </w:p>
          <w:p w14:paraId="71A7F8AB"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Provide the patient with written information on the drug where available</w:t>
            </w:r>
          </w:p>
          <w:p w14:paraId="53FBB121"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Provide the patient with information on self-management and advise them to contact secondary care specialist if they experience a deterioration of their disease management</w:t>
            </w:r>
          </w:p>
          <w:p w14:paraId="79C72650"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Undertake baseline investigations and initial monitoring according to local protocol</w:t>
            </w:r>
          </w:p>
          <w:p w14:paraId="6815B768"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Advise the patient to sign up to access their GP record online or via a mobile phone app where available; if this is not possible or suitable for the patient then ensure they are provided with a medicines monitoring record and advised of the importance of ongoing monitoring</w:t>
            </w:r>
          </w:p>
          <w:p w14:paraId="242A03CC"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Advise the patient to be up to date with their routine vaccinations</w:t>
            </w:r>
          </w:p>
          <w:p w14:paraId="7AE07BFA" w14:textId="77777777" w:rsidR="00647420" w:rsidRPr="002D7D3B"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 xml:space="preserve">Signpost the patient to additional support </w:t>
            </w:r>
            <w:r w:rsidRPr="002D7D3B">
              <w:rPr>
                <w:rFonts w:ascii="Arial" w:eastAsia="Arial" w:hAnsi="Arial" w:cs="Arial"/>
                <w:sz w:val="18"/>
                <w:szCs w:val="18"/>
              </w:rPr>
              <w:t>services, such as charities and patient groups, where available and appropriate</w:t>
            </w:r>
          </w:p>
          <w:p w14:paraId="680E0D9C" w14:textId="6F77CB99" w:rsidR="00647420" w:rsidRPr="002D7D3B" w:rsidRDefault="00647420" w:rsidP="003113B1">
            <w:pPr>
              <w:pStyle w:val="ListParagraph"/>
              <w:numPr>
                <w:ilvl w:val="0"/>
                <w:numId w:val="7"/>
              </w:numPr>
              <w:rPr>
                <w:rFonts w:ascii="Arial" w:eastAsia="Arial" w:hAnsi="Arial" w:cs="Arial"/>
                <w:sz w:val="18"/>
                <w:szCs w:val="18"/>
              </w:rPr>
            </w:pPr>
            <w:r w:rsidRPr="002D7D3B">
              <w:rPr>
                <w:rFonts w:ascii="Arial" w:eastAsia="Arial" w:hAnsi="Arial" w:cs="Arial"/>
                <w:sz w:val="18"/>
                <w:szCs w:val="18"/>
              </w:rPr>
              <w:t xml:space="preserve">Report any suspected adverse effects to the MHRA: </w:t>
            </w:r>
            <w:hyperlink r:id="rId15" w:history="1">
              <w:r w:rsidR="00D065D4" w:rsidRPr="002D7D3B">
                <w:rPr>
                  <w:rStyle w:val="Hyperlink"/>
                  <w:rFonts w:ascii="Arial" w:eastAsia="Arial" w:hAnsi="Arial" w:cs="Arial"/>
                  <w:sz w:val="18"/>
                  <w:szCs w:val="18"/>
                  <w:lang w:val="en-AU"/>
                </w:rPr>
                <w:t>https://yellowcard.mhra.gov.uk/</w:t>
              </w:r>
            </w:hyperlink>
          </w:p>
          <w:p w14:paraId="73814CE8" w14:textId="77777777" w:rsidR="00647420" w:rsidRPr="002D7D3B" w:rsidRDefault="00647420" w:rsidP="003113B1">
            <w:pPr>
              <w:pStyle w:val="ListParagraph"/>
              <w:numPr>
                <w:ilvl w:val="0"/>
                <w:numId w:val="7"/>
              </w:numPr>
              <w:rPr>
                <w:rFonts w:ascii="Arial" w:eastAsia="Arial" w:hAnsi="Arial" w:cs="Arial"/>
                <w:sz w:val="18"/>
                <w:szCs w:val="18"/>
              </w:rPr>
            </w:pPr>
            <w:r w:rsidRPr="002D7D3B">
              <w:rPr>
                <w:rFonts w:ascii="Arial" w:eastAsia="Arial" w:hAnsi="Arial" w:cs="Arial"/>
                <w:sz w:val="18"/>
                <w:szCs w:val="18"/>
              </w:rPr>
              <w:t>Discuss shared care with patient and obtain patient agreement to request shared care</w:t>
            </w:r>
          </w:p>
          <w:p w14:paraId="589D6F33" w14:textId="0F4E1407" w:rsidR="009D4FCB"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 xml:space="preserve">Prescribe treatment for at least </w:t>
            </w:r>
            <w:r w:rsidRPr="00647420">
              <w:rPr>
                <w:rFonts w:ascii="Arial" w:eastAsia="Arial" w:hAnsi="Arial" w:cs="Arial"/>
                <w:color w:val="FF0000"/>
                <w:sz w:val="18"/>
                <w:szCs w:val="18"/>
              </w:rPr>
              <w:t xml:space="preserve">the first 3 months </w:t>
            </w:r>
            <w:r w:rsidRPr="00647420">
              <w:rPr>
                <w:rFonts w:ascii="Arial" w:eastAsia="Arial" w:hAnsi="Arial" w:cs="Arial"/>
                <w:sz w:val="18"/>
                <w:szCs w:val="18"/>
              </w:rPr>
              <w:t>or until the patient is considered stable and shared care is agreed with GP;</w:t>
            </w:r>
            <w:r w:rsidR="009D4FCB" w:rsidRPr="0094358A">
              <w:rPr>
                <w:rFonts w:ascii="Arial" w:eastAsia="Arial" w:hAnsi="Arial" w:cs="Arial"/>
                <w:sz w:val="18"/>
                <w:szCs w:val="18"/>
              </w:rPr>
              <w:t xml:space="preserve"> </w:t>
            </w:r>
            <w:r w:rsidR="009D4FCB" w:rsidRPr="002D7D3B">
              <w:rPr>
                <w:rFonts w:ascii="Arial" w:eastAsia="Arial" w:hAnsi="Arial" w:cs="Arial"/>
                <w:sz w:val="18"/>
                <w:szCs w:val="18"/>
              </w:rPr>
              <w:t>ongoing responsibility for prescribing stimulant therapy or anti-cataplectic agent will remain with the specialist team until this has been taken over by the GP</w:t>
            </w:r>
          </w:p>
          <w:p w14:paraId="42705F5C" w14:textId="3842933B" w:rsidR="00647420" w:rsidRPr="00647420" w:rsidRDefault="009D4FCB" w:rsidP="003113B1">
            <w:pPr>
              <w:pStyle w:val="ListParagraph"/>
              <w:numPr>
                <w:ilvl w:val="0"/>
                <w:numId w:val="7"/>
              </w:numPr>
              <w:rPr>
                <w:rFonts w:ascii="Arial" w:eastAsia="Arial" w:hAnsi="Arial" w:cs="Arial"/>
                <w:sz w:val="18"/>
                <w:szCs w:val="18"/>
              </w:rPr>
            </w:pPr>
            <w:r>
              <w:rPr>
                <w:rFonts w:ascii="Arial" w:eastAsia="Arial" w:hAnsi="Arial" w:cs="Arial"/>
                <w:sz w:val="18"/>
                <w:szCs w:val="18"/>
              </w:rPr>
              <w:t>I</w:t>
            </w:r>
            <w:r w:rsidR="00647420" w:rsidRPr="00647420">
              <w:rPr>
                <w:rFonts w:ascii="Arial" w:eastAsia="Arial" w:hAnsi="Arial" w:cs="Arial"/>
                <w:sz w:val="18"/>
                <w:szCs w:val="18"/>
              </w:rPr>
              <w:t>f the GP does not agree to shared care continue to prescribe and monitor the stimulant therapy or anti-cataplectic agents</w:t>
            </w:r>
          </w:p>
          <w:p w14:paraId="6C0728A8"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When shared care is agreed:</w:t>
            </w:r>
          </w:p>
          <w:p w14:paraId="69AFA5DF" w14:textId="77777777" w:rsidR="00647420"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Review patient at the request of GP should any problems arise (monitoring/ side-effects / lack of efficacy/ non-compliance)</w:t>
            </w:r>
          </w:p>
          <w:p w14:paraId="127B4B22" w14:textId="77777777" w:rsidR="00647420"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Arrange routine follow up (usually at least once per year)</w:t>
            </w:r>
          </w:p>
          <w:p w14:paraId="1EFE1924" w14:textId="77777777" w:rsidR="00647420"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 xml:space="preserve">Communicate </w:t>
            </w:r>
            <w:r w:rsidRPr="00647420">
              <w:rPr>
                <w:rFonts w:ascii="Arial" w:eastAsia="Arial" w:hAnsi="Arial" w:cs="Arial"/>
                <w:color w:val="FF0000"/>
                <w:sz w:val="18"/>
                <w:szCs w:val="18"/>
              </w:rPr>
              <w:t>(within 2 weeks)</w:t>
            </w:r>
            <w:r w:rsidRPr="00647420">
              <w:rPr>
                <w:rFonts w:ascii="Arial" w:eastAsia="Arial" w:hAnsi="Arial" w:cs="Arial"/>
                <w:sz w:val="18"/>
                <w:szCs w:val="18"/>
              </w:rPr>
              <w:t xml:space="preserve"> with the GP if treatment is changed or stopped; if urgent communicate the change within 48 hours</w:t>
            </w:r>
          </w:p>
          <w:p w14:paraId="6DAD8427" w14:textId="136BBFC4" w:rsidR="557C1221"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Confirm the patients monitoring schedule at each appointment</w:t>
            </w:r>
            <w:r>
              <w:rPr>
                <w:rFonts w:ascii="Arial" w:eastAsia="Arial" w:hAnsi="Arial" w:cs="Arial"/>
                <w:sz w:val="18"/>
                <w:szCs w:val="18"/>
              </w:rPr>
              <w:t>.</w:t>
            </w:r>
          </w:p>
        </w:tc>
      </w:tr>
    </w:tbl>
    <w:p w14:paraId="2FE1E8F9" w14:textId="1553B045" w:rsidR="00834C7C" w:rsidRDefault="00834C7C"/>
    <w:tbl>
      <w:tblPr>
        <w:tblW w:w="0" w:type="auto"/>
        <w:tblLayout w:type="fixed"/>
        <w:tblLook w:val="06A0" w:firstRow="1" w:lastRow="0" w:firstColumn="1" w:lastColumn="0" w:noHBand="1" w:noVBand="1"/>
      </w:tblPr>
      <w:tblGrid>
        <w:gridCol w:w="10617"/>
      </w:tblGrid>
      <w:tr w:rsidR="557C1221" w14:paraId="457DF78E" w14:textId="77777777" w:rsidTr="00C22093">
        <w:tc>
          <w:tcPr>
            <w:tcW w:w="10617"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00C22093">
        <w:tc>
          <w:tcPr>
            <w:tcW w:w="10617" w:type="dxa"/>
            <w:tcBorders>
              <w:top w:val="single" w:sz="8" w:space="0" w:color="auto"/>
              <w:left w:val="single" w:sz="12" w:space="0" w:color="auto"/>
              <w:bottom w:val="single" w:sz="12" w:space="0" w:color="auto"/>
              <w:right w:val="single" w:sz="12" w:space="0" w:color="auto"/>
            </w:tcBorders>
          </w:tcPr>
          <w:p w14:paraId="10618D6C"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 xml:space="preserve">To respond to shared care proposal </w:t>
            </w:r>
            <w:r w:rsidRPr="00A80757">
              <w:rPr>
                <w:rFonts w:ascii="Arial" w:eastAsia="Arial" w:hAnsi="Arial" w:cs="Arial"/>
                <w:color w:val="FF0000"/>
                <w:sz w:val="18"/>
                <w:szCs w:val="18"/>
                <w:lang w:val="en-AU"/>
              </w:rPr>
              <w:t xml:space="preserve">within 2 weeks </w:t>
            </w:r>
            <w:r w:rsidRPr="00A80757">
              <w:rPr>
                <w:rFonts w:ascii="Arial" w:eastAsia="Arial" w:hAnsi="Arial" w:cs="Arial"/>
                <w:sz w:val="18"/>
                <w:szCs w:val="18"/>
                <w:lang w:val="en-AU"/>
              </w:rPr>
              <w:t>of receipt</w:t>
            </w:r>
          </w:p>
          <w:p w14:paraId="097B27C7"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Provide ongoing prescriptions and adjust dose as advised by the specialist; annotate the prescription ‘as per shared care guideline’</w:t>
            </w:r>
          </w:p>
          <w:p w14:paraId="54B1B1F7"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Inform the patient of the monitoring arrangement required</w:t>
            </w:r>
          </w:p>
          <w:p w14:paraId="4005452B"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Encourage patient to register to access their record online and ensure this is updated; if the patient does not have online access enter blood results in patient held medicines monitoring record (for replacement or renewal of patient held medicines monitoring records contact the secondary care team)</w:t>
            </w:r>
          </w:p>
          <w:p w14:paraId="253B66CD" w14:textId="77777777" w:rsidR="00A80757" w:rsidRPr="00BA764F" w:rsidRDefault="00A80757" w:rsidP="003113B1">
            <w:pPr>
              <w:pStyle w:val="ListParagraph"/>
              <w:numPr>
                <w:ilvl w:val="0"/>
                <w:numId w:val="6"/>
              </w:numPr>
              <w:rPr>
                <w:rFonts w:ascii="Arial" w:eastAsia="Arial" w:hAnsi="Arial" w:cs="Arial"/>
                <w:sz w:val="18"/>
                <w:szCs w:val="18"/>
                <w:lang w:val="en-AU"/>
              </w:rPr>
            </w:pPr>
            <w:r w:rsidRPr="00BA764F">
              <w:rPr>
                <w:rFonts w:ascii="Arial" w:eastAsia="Arial" w:hAnsi="Arial" w:cs="Arial"/>
                <w:sz w:val="18"/>
                <w:szCs w:val="18"/>
                <w:lang w:val="en-AU"/>
              </w:rPr>
              <w:t>Undertake monitoring as outlined in the monitoring table</w:t>
            </w:r>
          </w:p>
          <w:p w14:paraId="77CE2ECB" w14:textId="74CB053B" w:rsidR="009D4FCB" w:rsidRPr="002D7D3B" w:rsidRDefault="009D4FCB" w:rsidP="009D4FCB">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To comment on the results of any monitoring undertaken in primary care to make the results and any impact of these clear to the patient</w:t>
            </w:r>
          </w:p>
          <w:p w14:paraId="72E39AB0"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Refer to the ‘actions to be taken in primary care’ page in the shared care guideline and follow the action specified</w:t>
            </w:r>
          </w:p>
          <w:p w14:paraId="20B25870"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Refer back to secondary care if the patient's condition deteriorates</w:t>
            </w:r>
          </w:p>
          <w:p w14:paraId="74F775F5" w14:textId="77777777" w:rsidR="00A80757" w:rsidRPr="002D7D3B" w:rsidRDefault="00A80757" w:rsidP="003113B1">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Stop treatment on the advice of secondary care or immediately if an urgent need to stop treatment arises</w:t>
            </w:r>
          </w:p>
          <w:p w14:paraId="54753DD3" w14:textId="61CAAAC2" w:rsidR="00A80757" w:rsidRPr="002D7D3B" w:rsidRDefault="00A80757" w:rsidP="003113B1">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 xml:space="preserve">Report any suspected adverse effects to the MHRA via the Yellow Card scheme: </w:t>
            </w:r>
            <w:hyperlink r:id="rId16" w:history="1">
              <w:r w:rsidR="00D065D4" w:rsidRPr="002D7D3B">
                <w:rPr>
                  <w:rStyle w:val="Hyperlink"/>
                  <w:rFonts w:ascii="Arial" w:eastAsia="Arial" w:hAnsi="Arial" w:cs="Arial"/>
                  <w:sz w:val="18"/>
                  <w:szCs w:val="18"/>
                  <w:lang w:val="en-AU"/>
                </w:rPr>
                <w:t>https://yellowcard.mhra.gov.uk/</w:t>
              </w:r>
            </w:hyperlink>
          </w:p>
          <w:p w14:paraId="593B46EE" w14:textId="195AEB81" w:rsidR="557C1221" w:rsidRPr="00A80757" w:rsidRDefault="00A80757" w:rsidP="003113B1">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Refer the patient back to secondary care if they are planning a family (males and females)</w:t>
            </w:r>
            <w:r w:rsidR="557C1221" w:rsidRPr="002D7D3B">
              <w:rPr>
                <w:rFonts w:ascii="Arial" w:eastAsia="Arial" w:hAnsi="Arial" w:cs="Arial"/>
                <w:sz w:val="18"/>
                <w:szCs w:val="18"/>
                <w:lang w:val="en-AU"/>
              </w:rPr>
              <w:t>.</w:t>
            </w:r>
          </w:p>
        </w:tc>
      </w:tr>
    </w:tbl>
    <w:p w14:paraId="7CE76D67" w14:textId="1EDDF81F" w:rsidR="00834C7C" w:rsidRDefault="00834C7C" w:rsidP="557C1221">
      <w:pPr>
        <w:jc w:val="both"/>
      </w:pPr>
    </w:p>
    <w:tbl>
      <w:tblPr>
        <w:tblW w:w="0" w:type="auto"/>
        <w:tblLayout w:type="fixed"/>
        <w:tblLook w:val="06A0" w:firstRow="1" w:lastRow="0" w:firstColumn="1" w:lastColumn="0" w:noHBand="1" w:noVBand="1"/>
      </w:tblPr>
      <w:tblGrid>
        <w:gridCol w:w="10617"/>
      </w:tblGrid>
      <w:tr w:rsidR="557C1221" w14:paraId="250109B0" w14:textId="77777777" w:rsidTr="00C22093">
        <w:tc>
          <w:tcPr>
            <w:tcW w:w="10617"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557C1221" w14:paraId="477BA339" w14:textId="77777777" w:rsidTr="00C22093">
        <w:tc>
          <w:tcPr>
            <w:tcW w:w="10617" w:type="dxa"/>
            <w:tcBorders>
              <w:top w:val="single" w:sz="8" w:space="0" w:color="auto"/>
              <w:left w:val="single" w:sz="8" w:space="0" w:color="auto"/>
              <w:bottom w:val="single" w:sz="8" w:space="0" w:color="auto"/>
              <w:right w:val="single" w:sz="8" w:space="0" w:color="auto"/>
            </w:tcBorders>
          </w:tcPr>
          <w:p w14:paraId="5967E75A"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Read pre-treatment information leaflets when provided by secondary care</w:t>
            </w:r>
          </w:p>
          <w:p w14:paraId="02235DF0"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Attend scheduled appointments in primary and secondary care</w:t>
            </w:r>
          </w:p>
          <w:p w14:paraId="21D7656E"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Contact the secondary or primary care team if unclear on any aspect of the treatment</w:t>
            </w:r>
          </w:p>
          <w:p w14:paraId="5F5AEB01"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Report concerns about side effects to a healthcare professional</w:t>
            </w:r>
          </w:p>
          <w:p w14:paraId="3DF65F21"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Report any plans to start a family/ breastfeed to primary or secondary care</w:t>
            </w:r>
          </w:p>
          <w:p w14:paraId="2FAC3FB1"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Report any new or worsening symptoms to primary or secondary care</w:t>
            </w:r>
          </w:p>
          <w:p w14:paraId="7E1446CF"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Inform primary or secondary care or community pharmacist of any other medication being taken, including over the counter products or herbal remedies</w:t>
            </w:r>
          </w:p>
          <w:p w14:paraId="6AED6769"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Take medicines as agreed and try to ensure no doses are missed</w:t>
            </w:r>
          </w:p>
          <w:p w14:paraId="38141BFA" w14:textId="25831DBA" w:rsidR="00D27F23" w:rsidRPr="00C33BAC" w:rsidRDefault="00A80757" w:rsidP="00D27F23">
            <w:pPr>
              <w:pStyle w:val="ListParagraph"/>
              <w:numPr>
                <w:ilvl w:val="0"/>
                <w:numId w:val="5"/>
              </w:numPr>
              <w:rPr>
                <w:rFonts w:ascii="Arial" w:eastAsia="Arial" w:hAnsi="Arial" w:cs="Arial"/>
                <w:sz w:val="18"/>
                <w:szCs w:val="18"/>
              </w:rPr>
            </w:pPr>
            <w:r w:rsidRPr="00BA764F">
              <w:rPr>
                <w:rFonts w:ascii="Arial" w:eastAsia="Arial" w:hAnsi="Arial" w:cs="Arial"/>
                <w:sz w:val="18"/>
                <w:szCs w:val="18"/>
                <w:lang w:val="en-AU"/>
              </w:rPr>
              <w:t>Keep contact details up to date with both primary and secondary care</w:t>
            </w:r>
          </w:p>
          <w:p w14:paraId="4F926A3D" w14:textId="71BA215D" w:rsidR="00B541ED" w:rsidRPr="002D7D3B" w:rsidRDefault="00B541ED" w:rsidP="00B541ED">
            <w:pPr>
              <w:pStyle w:val="ListParagraph"/>
              <w:numPr>
                <w:ilvl w:val="0"/>
                <w:numId w:val="5"/>
              </w:numPr>
              <w:rPr>
                <w:rFonts w:ascii="Arial" w:eastAsia="Arial" w:hAnsi="Arial" w:cs="Arial"/>
                <w:sz w:val="18"/>
                <w:szCs w:val="18"/>
              </w:rPr>
            </w:pPr>
            <w:r w:rsidRPr="002D7D3B">
              <w:rPr>
                <w:rFonts w:ascii="Arial" w:eastAsia="Arial" w:hAnsi="Arial" w:cs="Arial"/>
                <w:sz w:val="18"/>
                <w:szCs w:val="18"/>
                <w:lang w:val="en-AU"/>
              </w:rPr>
              <w:lastRenderedPageBreak/>
              <w:t>To arrange and attend all regular monitoring required and to confirm with the specialist or GP team that the results of these are satisfactory to continue the medication (contact can be via telephone to the admin team or patient having online access to their results in cases where confirmation is provided alongside the results that they are satisfactory).</w:t>
            </w:r>
          </w:p>
        </w:tc>
      </w:tr>
    </w:tbl>
    <w:p w14:paraId="26D61C24" w14:textId="77777777" w:rsidR="009C693B" w:rsidRDefault="009C693B" w:rsidP="00690697">
      <w:pPr>
        <w:rPr>
          <w:rFonts w:ascii="Arial" w:hAnsi="Arial" w:cs="Arial"/>
          <w:b/>
          <w:bCs/>
        </w:rPr>
      </w:pPr>
    </w:p>
    <w:p w14:paraId="48DE5E35" w14:textId="2054C837" w:rsidR="00834C7C" w:rsidRPr="00347DA1" w:rsidRDefault="00834C7C" w:rsidP="003113B1">
      <w:pPr>
        <w:pStyle w:val="ListParagraph"/>
        <w:numPr>
          <w:ilvl w:val="0"/>
          <w:numId w:val="8"/>
        </w:numPr>
        <w:tabs>
          <w:tab w:val="num" w:pos="851"/>
        </w:tabs>
        <w:rPr>
          <w:rFonts w:ascii="Arial" w:eastAsia="Arial" w:hAnsi="Arial" w:cs="Arial"/>
          <w:b/>
          <w:sz w:val="22"/>
          <w:szCs w:val="22"/>
        </w:rPr>
      </w:pPr>
      <w:r w:rsidRPr="00347DA1">
        <w:rPr>
          <w:rFonts w:ascii="Arial" w:hAnsi="Arial" w:cs="Arial"/>
          <w:b/>
          <w:bCs/>
        </w:rPr>
        <w:t>CLINICAL INFORMATION</w:t>
      </w:r>
    </w:p>
    <w:p w14:paraId="15D0E64E" w14:textId="5D358BD9"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70396F">
        <w:rPr>
          <w:rFonts w:ascii="Arial" w:hAnsi="Arial" w:cs="Arial"/>
          <w:sz w:val="18"/>
          <w:szCs w:val="18"/>
        </w:rPr>
        <w:t xml:space="preserve">the </w:t>
      </w:r>
      <w:r w:rsidR="0070396F" w:rsidRPr="0070396F">
        <w:rPr>
          <w:rFonts w:ascii="Arial" w:hAnsi="Arial" w:cs="Arial"/>
          <w:sz w:val="18"/>
          <w:szCs w:val="18"/>
        </w:rPr>
        <w:t xml:space="preserve">stimulant therapy and anti-cataplectic agents </w:t>
      </w:r>
      <w:r w:rsidR="0070396F">
        <w:rPr>
          <w:rFonts w:ascii="Arial" w:hAnsi="Arial" w:cs="Arial"/>
          <w:sz w:val="18"/>
          <w:szCs w:val="18"/>
        </w:rPr>
        <w:t xml:space="preserve">listed below </w:t>
      </w:r>
      <w:r w:rsidRPr="00C556DA">
        <w:rPr>
          <w:rFonts w:ascii="Arial" w:hAnsi="Arial" w:cs="Arial"/>
          <w:sz w:val="18"/>
          <w:szCs w:val="18"/>
        </w:rPr>
        <w:t xml:space="preserve">prior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540"/>
        <w:gridCol w:w="1701"/>
        <w:gridCol w:w="1598"/>
        <w:gridCol w:w="4072"/>
      </w:tblGrid>
      <w:tr w:rsidR="00C34451" w14:paraId="6799604B" w14:textId="77777777" w:rsidTr="00C22093">
        <w:tc>
          <w:tcPr>
            <w:tcW w:w="3540"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7371" w:type="dxa"/>
            <w:gridSpan w:val="3"/>
          </w:tcPr>
          <w:p w14:paraId="265C9236" w14:textId="77777777" w:rsidR="001646DB" w:rsidRPr="00763199" w:rsidRDefault="001646DB" w:rsidP="001646DB">
            <w:pPr>
              <w:jc w:val="both"/>
              <w:rPr>
                <w:rFonts w:ascii="Arial" w:hAnsi="Arial" w:cs="Arial"/>
              </w:rPr>
            </w:pPr>
            <w:r w:rsidRPr="00763199">
              <w:rPr>
                <w:rFonts w:ascii="Arial" w:hAnsi="Arial" w:cs="Arial"/>
              </w:rPr>
              <w:t>Narcolepsy (+/- cataplexy) and idiopathic hypersomnia are both long-term and debilitating sleep conditions which are similar in their clinical presentation, differ in their diagnosis but may be managed in a parallel manner.</w:t>
            </w:r>
          </w:p>
          <w:p w14:paraId="4861E760" w14:textId="77777777" w:rsidR="001646DB" w:rsidRPr="00763199" w:rsidRDefault="001646DB" w:rsidP="001646DB">
            <w:pPr>
              <w:jc w:val="both"/>
              <w:rPr>
                <w:rFonts w:ascii="Arial" w:hAnsi="Arial" w:cs="Arial"/>
              </w:rPr>
            </w:pPr>
          </w:p>
          <w:p w14:paraId="6EF62BD5" w14:textId="77777777" w:rsidR="001646DB" w:rsidRPr="00763199" w:rsidRDefault="001646DB" w:rsidP="001646DB">
            <w:pPr>
              <w:jc w:val="both"/>
              <w:rPr>
                <w:rFonts w:ascii="Arial" w:hAnsi="Arial" w:cs="Arial"/>
              </w:rPr>
            </w:pPr>
            <w:r w:rsidRPr="00763199">
              <w:rPr>
                <w:rFonts w:ascii="Arial" w:hAnsi="Arial" w:cs="Arial"/>
              </w:rPr>
              <w:t>Narcolepsy is a long-term condition that causes excessive sleepiness during the day and may also disrupt your sleep at night. You can also have sleep attacks where you fall asleep at inappropriate times during the day without any warning. The Epworth Sleepiness Scale is a questionnaire intended to measure daytime sleepiness. Narcolepsy is generally associated with an ESS of &gt;12, even after adequate night-time sleep.</w:t>
            </w:r>
          </w:p>
          <w:p w14:paraId="74FC8209" w14:textId="77777777" w:rsidR="001646DB" w:rsidRPr="00763199" w:rsidRDefault="001646DB" w:rsidP="001646DB">
            <w:pPr>
              <w:jc w:val="both"/>
              <w:rPr>
                <w:rFonts w:ascii="Arial" w:hAnsi="Arial" w:cs="Arial"/>
              </w:rPr>
            </w:pPr>
          </w:p>
          <w:p w14:paraId="1615969F" w14:textId="77777777" w:rsidR="001646DB" w:rsidRPr="00763199" w:rsidRDefault="001646DB" w:rsidP="001646DB">
            <w:pPr>
              <w:jc w:val="both"/>
              <w:rPr>
                <w:rFonts w:ascii="Arial" w:hAnsi="Arial" w:cs="Arial"/>
              </w:rPr>
            </w:pPr>
            <w:r w:rsidRPr="00763199">
              <w:rPr>
                <w:rFonts w:ascii="Arial" w:hAnsi="Arial" w:cs="Arial"/>
              </w:rPr>
              <w:t xml:space="preserve">Cataplexy is a condition associated with narcolepsy that results in sudden muscle weakness triggered by strong emotions such as laughter, anger, fright or surprise. Muscle weakness can vary in severity and cataplexy attacks can differ in both nature and duration.    </w:t>
            </w:r>
          </w:p>
          <w:p w14:paraId="55401545" w14:textId="77777777" w:rsidR="001646DB" w:rsidRPr="00763199" w:rsidRDefault="001646DB" w:rsidP="001646DB">
            <w:pPr>
              <w:jc w:val="both"/>
              <w:rPr>
                <w:rFonts w:ascii="Arial" w:hAnsi="Arial" w:cs="Arial"/>
              </w:rPr>
            </w:pPr>
          </w:p>
          <w:p w14:paraId="167CEB29" w14:textId="77777777" w:rsidR="001646DB" w:rsidRPr="00763199" w:rsidRDefault="001646DB" w:rsidP="001646DB">
            <w:pPr>
              <w:jc w:val="both"/>
              <w:rPr>
                <w:rFonts w:ascii="Arial" w:hAnsi="Arial" w:cs="Arial"/>
              </w:rPr>
            </w:pPr>
            <w:r w:rsidRPr="00763199">
              <w:rPr>
                <w:rFonts w:ascii="Arial" w:hAnsi="Arial" w:cs="Arial"/>
              </w:rPr>
              <w:t>Idiopathic Hypersomnia (IH) is a sleep disorder in which a person is excessively sleepy during the day and has great difficulty being awakened from sleep. Idiopathic means there is no clear cause. IH is similar to narcolepsy in that you are extremely sleepy but also different from narcolepsy because IH does not usually involve suddenly falling asleep (sleep attacks) or losing muscle control due to strong emotions (cataplexy). Furthermore, unlike narcolepsy, naps in idiopathic hypersomnia are usually not refreshing.</w:t>
            </w:r>
          </w:p>
          <w:p w14:paraId="5156375F" w14:textId="77777777" w:rsidR="001646DB" w:rsidRPr="00763199" w:rsidRDefault="001646DB" w:rsidP="001646DB">
            <w:pPr>
              <w:jc w:val="both"/>
              <w:rPr>
                <w:rFonts w:ascii="Arial" w:hAnsi="Arial" w:cs="Arial"/>
              </w:rPr>
            </w:pPr>
            <w:r w:rsidRPr="00763199">
              <w:rPr>
                <w:rFonts w:ascii="Arial" w:hAnsi="Arial" w:cs="Arial"/>
              </w:rPr>
              <w:t xml:space="preserve">                                                                                                                                    </w:t>
            </w:r>
          </w:p>
          <w:p w14:paraId="47E2EC8B" w14:textId="319A4492" w:rsidR="00C34451" w:rsidRDefault="001646DB" w:rsidP="004B4825">
            <w:pPr>
              <w:jc w:val="both"/>
              <w:rPr>
                <w:rFonts w:ascii="Arial" w:hAnsi="Arial" w:cs="Arial"/>
                <w:sz w:val="18"/>
                <w:szCs w:val="18"/>
              </w:rPr>
            </w:pPr>
            <w:r w:rsidRPr="00763199">
              <w:rPr>
                <w:rFonts w:ascii="Arial" w:hAnsi="Arial" w:cs="Arial"/>
              </w:rPr>
              <w:t>The purpose of this document is to demonstrate the clinical use of stimulant and anti-cataplectic agents in the treatment of narcolepsy (+/- cataplexy) and idiopathic hypersomnia in adult patients. It is not within the scope of this document to provide guidance on diagnosis of this condition.</w:t>
            </w:r>
          </w:p>
        </w:tc>
      </w:tr>
      <w:tr w:rsidR="00C34451" w14:paraId="2A2F841D" w14:textId="77777777" w:rsidTr="00C22093">
        <w:tc>
          <w:tcPr>
            <w:tcW w:w="3540"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77B330ED" w14:textId="77777777" w:rsidR="00C34451" w:rsidRDefault="00C34451" w:rsidP="557C1221">
            <w:pPr>
              <w:spacing w:line="259" w:lineRule="auto"/>
              <w:rPr>
                <w:rFonts w:ascii="Arial" w:eastAsia="Arial" w:hAnsi="Arial" w:cs="Arial"/>
                <w:color w:val="000000" w:themeColor="text1"/>
                <w:sz w:val="18"/>
                <w:szCs w:val="18"/>
              </w:rPr>
            </w:pPr>
          </w:p>
          <w:p w14:paraId="430F9B23" w14:textId="77777777" w:rsidR="00B541ED" w:rsidRDefault="00B541ED" w:rsidP="557C1221">
            <w:pPr>
              <w:spacing w:line="259" w:lineRule="auto"/>
              <w:rPr>
                <w:rFonts w:ascii="Arial" w:eastAsia="Arial" w:hAnsi="Arial" w:cs="Arial"/>
                <w:color w:val="000000" w:themeColor="text1"/>
                <w:sz w:val="18"/>
                <w:szCs w:val="18"/>
              </w:rPr>
            </w:pPr>
          </w:p>
          <w:p w14:paraId="71A12801" w14:textId="77777777" w:rsidR="00B541ED" w:rsidRDefault="00B541ED" w:rsidP="557C1221">
            <w:pPr>
              <w:spacing w:line="259" w:lineRule="auto"/>
              <w:rPr>
                <w:rFonts w:ascii="Arial" w:eastAsia="Arial" w:hAnsi="Arial" w:cs="Arial"/>
                <w:color w:val="000000" w:themeColor="text1"/>
                <w:sz w:val="18"/>
                <w:szCs w:val="18"/>
              </w:rPr>
            </w:pPr>
          </w:p>
          <w:p w14:paraId="6D361B7E" w14:textId="77777777" w:rsidR="00B541ED" w:rsidRDefault="00B541ED" w:rsidP="557C1221">
            <w:pPr>
              <w:spacing w:line="259" w:lineRule="auto"/>
              <w:rPr>
                <w:rFonts w:ascii="Arial" w:eastAsia="Arial" w:hAnsi="Arial" w:cs="Arial"/>
                <w:color w:val="000000" w:themeColor="text1"/>
                <w:sz w:val="18"/>
                <w:szCs w:val="18"/>
              </w:rPr>
            </w:pPr>
          </w:p>
          <w:p w14:paraId="03898755" w14:textId="77777777" w:rsidR="00B541ED" w:rsidRDefault="00B541ED" w:rsidP="557C1221">
            <w:pPr>
              <w:spacing w:line="259" w:lineRule="auto"/>
              <w:rPr>
                <w:rFonts w:ascii="Arial" w:eastAsia="Arial" w:hAnsi="Arial" w:cs="Arial"/>
                <w:color w:val="000000" w:themeColor="text1"/>
                <w:sz w:val="18"/>
                <w:szCs w:val="18"/>
              </w:rPr>
            </w:pPr>
          </w:p>
          <w:p w14:paraId="435EBB11" w14:textId="77777777" w:rsidR="00B541ED" w:rsidRDefault="00B541ED" w:rsidP="557C1221">
            <w:pPr>
              <w:spacing w:line="259" w:lineRule="auto"/>
              <w:rPr>
                <w:rFonts w:ascii="Arial" w:eastAsia="Arial" w:hAnsi="Arial" w:cs="Arial"/>
                <w:color w:val="000000" w:themeColor="text1"/>
                <w:sz w:val="18"/>
                <w:szCs w:val="18"/>
              </w:rPr>
            </w:pPr>
          </w:p>
          <w:p w14:paraId="1205B9F7" w14:textId="77777777" w:rsidR="00B541ED" w:rsidRDefault="00B541ED" w:rsidP="557C1221">
            <w:pPr>
              <w:spacing w:line="259" w:lineRule="auto"/>
              <w:rPr>
                <w:rFonts w:ascii="Arial" w:eastAsia="Arial" w:hAnsi="Arial" w:cs="Arial"/>
                <w:color w:val="000000" w:themeColor="text1"/>
                <w:sz w:val="18"/>
                <w:szCs w:val="18"/>
              </w:rPr>
            </w:pPr>
          </w:p>
          <w:p w14:paraId="47277EFB" w14:textId="77777777" w:rsidR="00B541ED" w:rsidRDefault="00B541ED" w:rsidP="557C1221">
            <w:pPr>
              <w:spacing w:line="259" w:lineRule="auto"/>
              <w:rPr>
                <w:rFonts w:ascii="Arial" w:eastAsia="Arial" w:hAnsi="Arial" w:cs="Arial"/>
                <w:color w:val="000000" w:themeColor="text1"/>
                <w:sz w:val="18"/>
                <w:szCs w:val="18"/>
              </w:rPr>
            </w:pPr>
          </w:p>
          <w:p w14:paraId="04B2AE30" w14:textId="77777777" w:rsidR="00B541ED" w:rsidRDefault="00B541ED" w:rsidP="557C1221">
            <w:pPr>
              <w:spacing w:line="259" w:lineRule="auto"/>
              <w:rPr>
                <w:rFonts w:ascii="Arial" w:eastAsia="Arial" w:hAnsi="Arial" w:cs="Arial"/>
                <w:color w:val="000000" w:themeColor="text1"/>
                <w:sz w:val="18"/>
                <w:szCs w:val="18"/>
              </w:rPr>
            </w:pPr>
          </w:p>
          <w:p w14:paraId="5092653C" w14:textId="77777777" w:rsidR="00B541ED" w:rsidRDefault="00B541ED" w:rsidP="557C1221">
            <w:pPr>
              <w:spacing w:line="259" w:lineRule="auto"/>
              <w:rPr>
                <w:rFonts w:ascii="Arial" w:eastAsia="Arial" w:hAnsi="Arial" w:cs="Arial"/>
                <w:color w:val="000000" w:themeColor="text1"/>
                <w:sz w:val="18"/>
                <w:szCs w:val="18"/>
              </w:rPr>
            </w:pPr>
          </w:p>
          <w:p w14:paraId="60FF7837" w14:textId="77777777" w:rsidR="00B541ED" w:rsidRDefault="00B541ED" w:rsidP="557C1221">
            <w:pPr>
              <w:spacing w:line="259" w:lineRule="auto"/>
              <w:rPr>
                <w:rFonts w:ascii="Arial" w:eastAsia="Arial" w:hAnsi="Arial" w:cs="Arial"/>
                <w:color w:val="000000" w:themeColor="text1"/>
                <w:sz w:val="18"/>
                <w:szCs w:val="18"/>
              </w:rPr>
            </w:pPr>
          </w:p>
          <w:p w14:paraId="61A0439C" w14:textId="77777777" w:rsidR="00B541ED" w:rsidRDefault="00B541ED" w:rsidP="557C1221">
            <w:pPr>
              <w:spacing w:line="259" w:lineRule="auto"/>
              <w:rPr>
                <w:rFonts w:ascii="Arial" w:eastAsia="Arial" w:hAnsi="Arial" w:cs="Arial"/>
                <w:color w:val="000000" w:themeColor="text1"/>
                <w:sz w:val="18"/>
                <w:szCs w:val="18"/>
              </w:rPr>
            </w:pPr>
          </w:p>
          <w:p w14:paraId="528F2271" w14:textId="77777777" w:rsidR="00B541ED" w:rsidRDefault="00B541ED" w:rsidP="557C1221">
            <w:pPr>
              <w:spacing w:line="259" w:lineRule="auto"/>
              <w:rPr>
                <w:rFonts w:ascii="Arial" w:eastAsia="Arial" w:hAnsi="Arial" w:cs="Arial"/>
                <w:color w:val="000000" w:themeColor="text1"/>
                <w:sz w:val="18"/>
                <w:szCs w:val="18"/>
              </w:rPr>
            </w:pPr>
          </w:p>
          <w:p w14:paraId="40DB2C15" w14:textId="77777777" w:rsidR="00B541ED" w:rsidRDefault="00B541ED" w:rsidP="557C1221">
            <w:pPr>
              <w:spacing w:line="259" w:lineRule="auto"/>
              <w:rPr>
                <w:rFonts w:ascii="Arial" w:eastAsia="Arial" w:hAnsi="Arial" w:cs="Arial"/>
                <w:color w:val="000000" w:themeColor="text1"/>
                <w:sz w:val="18"/>
                <w:szCs w:val="18"/>
              </w:rPr>
            </w:pPr>
          </w:p>
          <w:p w14:paraId="5DEFCC8F" w14:textId="77777777" w:rsidR="00B541ED" w:rsidRDefault="00B541ED" w:rsidP="557C1221">
            <w:pPr>
              <w:spacing w:line="259" w:lineRule="auto"/>
              <w:rPr>
                <w:rFonts w:ascii="Arial" w:eastAsia="Arial" w:hAnsi="Arial" w:cs="Arial"/>
                <w:color w:val="000000" w:themeColor="text1"/>
                <w:sz w:val="18"/>
                <w:szCs w:val="18"/>
              </w:rPr>
            </w:pPr>
          </w:p>
          <w:p w14:paraId="0F0E6B66" w14:textId="77777777" w:rsidR="00B541ED" w:rsidRDefault="00B541ED" w:rsidP="557C1221">
            <w:pPr>
              <w:spacing w:line="259" w:lineRule="auto"/>
              <w:rPr>
                <w:rFonts w:ascii="Arial" w:eastAsia="Arial" w:hAnsi="Arial" w:cs="Arial"/>
                <w:color w:val="000000" w:themeColor="text1"/>
                <w:sz w:val="18"/>
                <w:szCs w:val="18"/>
              </w:rPr>
            </w:pPr>
          </w:p>
          <w:p w14:paraId="6929F4E2" w14:textId="77777777" w:rsidR="00B541ED" w:rsidRDefault="00B541ED" w:rsidP="557C1221">
            <w:pPr>
              <w:spacing w:line="259" w:lineRule="auto"/>
              <w:rPr>
                <w:rFonts w:ascii="Arial" w:eastAsia="Arial" w:hAnsi="Arial" w:cs="Arial"/>
                <w:color w:val="000000" w:themeColor="text1"/>
                <w:sz w:val="18"/>
                <w:szCs w:val="18"/>
              </w:rPr>
            </w:pPr>
          </w:p>
          <w:p w14:paraId="0755B9F1" w14:textId="77777777" w:rsidR="00B541ED" w:rsidRDefault="00B541ED" w:rsidP="557C1221">
            <w:pPr>
              <w:spacing w:line="259" w:lineRule="auto"/>
              <w:rPr>
                <w:rFonts w:ascii="Arial" w:eastAsia="Arial" w:hAnsi="Arial" w:cs="Arial"/>
                <w:color w:val="000000" w:themeColor="text1"/>
                <w:sz w:val="18"/>
                <w:szCs w:val="18"/>
              </w:rPr>
            </w:pPr>
          </w:p>
          <w:p w14:paraId="4F3FBA5E" w14:textId="77777777" w:rsidR="00B541ED" w:rsidRDefault="00B541ED" w:rsidP="557C1221">
            <w:pPr>
              <w:spacing w:line="259" w:lineRule="auto"/>
              <w:rPr>
                <w:rFonts w:ascii="Arial" w:eastAsia="Arial" w:hAnsi="Arial" w:cs="Arial"/>
                <w:color w:val="000000" w:themeColor="text1"/>
                <w:sz w:val="18"/>
                <w:szCs w:val="18"/>
              </w:rPr>
            </w:pPr>
          </w:p>
          <w:p w14:paraId="7FC20DB7" w14:textId="77777777" w:rsidR="00B541ED" w:rsidRDefault="00B541ED" w:rsidP="557C1221">
            <w:pPr>
              <w:spacing w:line="259" w:lineRule="auto"/>
              <w:rPr>
                <w:rFonts w:ascii="Arial" w:eastAsia="Arial" w:hAnsi="Arial" w:cs="Arial"/>
                <w:color w:val="000000" w:themeColor="text1"/>
                <w:sz w:val="18"/>
                <w:szCs w:val="18"/>
              </w:rPr>
            </w:pPr>
          </w:p>
          <w:p w14:paraId="3E9FBEA6" w14:textId="77777777" w:rsidR="00B541ED" w:rsidRDefault="00B541ED" w:rsidP="557C1221">
            <w:pPr>
              <w:spacing w:line="259" w:lineRule="auto"/>
              <w:rPr>
                <w:rFonts w:ascii="Arial" w:eastAsia="Arial" w:hAnsi="Arial" w:cs="Arial"/>
                <w:color w:val="000000" w:themeColor="text1"/>
                <w:sz w:val="18"/>
                <w:szCs w:val="18"/>
              </w:rPr>
            </w:pPr>
          </w:p>
          <w:p w14:paraId="0210083F" w14:textId="5260A0AF" w:rsidR="00B541ED" w:rsidRPr="005E74EE" w:rsidRDefault="00B541ED" w:rsidP="557C1221">
            <w:pPr>
              <w:spacing w:line="259" w:lineRule="auto"/>
              <w:rPr>
                <w:rFonts w:ascii="Arial" w:eastAsia="Arial" w:hAnsi="Arial" w:cs="Arial"/>
                <w:color w:val="000000" w:themeColor="text1"/>
                <w:sz w:val="18"/>
                <w:szCs w:val="18"/>
              </w:rPr>
            </w:pPr>
          </w:p>
        </w:tc>
        <w:tc>
          <w:tcPr>
            <w:tcW w:w="7371" w:type="dxa"/>
            <w:gridSpan w:val="3"/>
          </w:tcPr>
          <w:p w14:paraId="44E22CFC" w14:textId="3DB787D1" w:rsidR="001646DB" w:rsidRPr="003113B1" w:rsidRDefault="001646DB" w:rsidP="001646DB">
            <w:pPr>
              <w:jc w:val="both"/>
              <w:rPr>
                <w:rFonts w:ascii="Arial" w:hAnsi="Arial" w:cs="Arial"/>
                <w:sz w:val="18"/>
                <w:szCs w:val="18"/>
              </w:rPr>
            </w:pPr>
            <w:r w:rsidRPr="00CB3AAA">
              <w:rPr>
                <w:rFonts w:ascii="Arial" w:hAnsi="Arial" w:cs="Arial"/>
                <w:sz w:val="18"/>
                <w:szCs w:val="18"/>
              </w:rPr>
              <w:t>The table below indicates the stimulant therapy and anti-cataplectic agents used in the treatment of narcolepsy (+/- cataplexy) and idiopathi</w:t>
            </w:r>
            <w:r w:rsidR="003113B1">
              <w:rPr>
                <w:rFonts w:ascii="Arial" w:hAnsi="Arial" w:cs="Arial"/>
                <w:sz w:val="18"/>
                <w:szCs w:val="18"/>
              </w:rPr>
              <w:t>c hypersomnia in adult patients</w:t>
            </w:r>
          </w:p>
          <w:p w14:paraId="33E49F62" w14:textId="77777777" w:rsidR="001646DB" w:rsidRPr="00763199" w:rsidRDefault="001646DB" w:rsidP="001646DB">
            <w:pPr>
              <w:jc w:val="both"/>
              <w:rPr>
                <w:rFonts w:ascii="Arial" w:hAnsi="Arial" w:cs="Arial"/>
                <w:sz w:val="18"/>
                <w:szCs w:val="18"/>
              </w:rPr>
            </w:pPr>
            <w:r w:rsidRPr="00763199">
              <w:rPr>
                <w:rFonts w:ascii="Arial" w:hAnsi="Arial" w:cs="Arial"/>
                <w:sz w:val="18"/>
                <w:szCs w:val="18"/>
              </w:rPr>
              <w:t>O = 'off-label' but considered routine treatment option</w:t>
            </w:r>
          </w:p>
          <w:p w14:paraId="2127A3FC" w14:textId="1B143442" w:rsidR="001646DB" w:rsidRPr="00763199" w:rsidRDefault="001646DB" w:rsidP="001646DB">
            <w:pPr>
              <w:jc w:val="both"/>
              <w:rPr>
                <w:rFonts w:ascii="Arial" w:hAnsi="Arial" w:cs="Arial"/>
                <w:sz w:val="18"/>
                <w:szCs w:val="18"/>
              </w:rPr>
            </w:pPr>
            <w:r w:rsidRPr="00763199">
              <w:rPr>
                <w:rFonts w:ascii="Arial" w:hAnsi="Arial" w:cs="Arial"/>
                <w:sz w:val="18"/>
                <w:szCs w:val="18"/>
              </w:rPr>
              <w:t>X = unlicensed and not currently considered a routine option</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284"/>
              <w:gridCol w:w="120"/>
              <w:gridCol w:w="1187"/>
              <w:gridCol w:w="1187"/>
              <w:gridCol w:w="1357"/>
            </w:tblGrid>
            <w:tr w:rsidR="001646DB" w:rsidRPr="00372E81" w14:paraId="404D0358" w14:textId="77777777" w:rsidTr="00E1224A">
              <w:trPr>
                <w:trHeight w:val="342"/>
                <w:jc w:val="center"/>
              </w:trPr>
              <w:tc>
                <w:tcPr>
                  <w:tcW w:w="3284" w:type="dxa"/>
                  <w:tcBorders>
                    <w:bottom w:val="single" w:sz="18" w:space="0" w:color="4F81BD"/>
                  </w:tcBorders>
                </w:tcPr>
                <w:p w14:paraId="453577D0" w14:textId="77777777" w:rsidR="001646DB" w:rsidRPr="00763199" w:rsidRDefault="001646DB" w:rsidP="001646DB">
                  <w:pPr>
                    <w:rPr>
                      <w:rFonts w:ascii="Arial" w:hAnsi="Arial" w:cs="Arial"/>
                      <w:b/>
                      <w:bCs/>
                      <w:sz w:val="18"/>
                      <w:szCs w:val="18"/>
                      <w:lang w:val="en-GB" w:eastAsia="en-GB"/>
                    </w:rPr>
                  </w:pPr>
                </w:p>
              </w:tc>
              <w:tc>
                <w:tcPr>
                  <w:tcW w:w="1307" w:type="dxa"/>
                  <w:gridSpan w:val="2"/>
                  <w:tcBorders>
                    <w:bottom w:val="single" w:sz="18" w:space="0" w:color="4F81BD"/>
                  </w:tcBorders>
                </w:tcPr>
                <w:p w14:paraId="2F4233BD"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Narcolepsy</w:t>
                  </w:r>
                </w:p>
              </w:tc>
              <w:tc>
                <w:tcPr>
                  <w:tcW w:w="0" w:type="auto"/>
                  <w:tcBorders>
                    <w:bottom w:val="single" w:sz="18" w:space="0" w:color="4F81BD"/>
                  </w:tcBorders>
                </w:tcPr>
                <w:p w14:paraId="19C7B6F3"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Narcolepsy with Cataplexy</w:t>
                  </w:r>
                </w:p>
              </w:tc>
              <w:tc>
                <w:tcPr>
                  <w:tcW w:w="0" w:type="auto"/>
                  <w:tcBorders>
                    <w:bottom w:val="single" w:sz="18" w:space="0" w:color="4F81BD"/>
                  </w:tcBorders>
                </w:tcPr>
                <w:p w14:paraId="1DC2413A"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Idiopathic Hypersomnia</w:t>
                  </w:r>
                </w:p>
              </w:tc>
            </w:tr>
            <w:tr w:rsidR="009C693B" w:rsidRPr="00372E81" w14:paraId="7B01948B" w14:textId="77777777" w:rsidTr="00E1224A">
              <w:trPr>
                <w:jc w:val="center"/>
              </w:trPr>
              <w:tc>
                <w:tcPr>
                  <w:tcW w:w="3284" w:type="dxa"/>
                  <w:tcBorders>
                    <w:bottom w:val="single" w:sz="18" w:space="0" w:color="4F81BD"/>
                  </w:tcBorders>
                  <w:shd w:val="clear" w:color="auto" w:fill="DBE5F1" w:themeFill="accent1" w:themeFillTint="33"/>
                </w:tcPr>
                <w:p w14:paraId="552C38B6" w14:textId="0CD2E4D0" w:rsidR="009C693B" w:rsidRPr="00C912D5" w:rsidRDefault="009C693B" w:rsidP="001646DB">
                  <w:pPr>
                    <w:rPr>
                      <w:rFonts w:ascii="Arial" w:hAnsi="Arial" w:cs="Arial"/>
                      <w:b/>
                      <w:bCs/>
                      <w:sz w:val="18"/>
                      <w:szCs w:val="18"/>
                      <w:u w:val="single"/>
                      <w:lang w:val="en-GB" w:eastAsia="en-GB"/>
                    </w:rPr>
                  </w:pPr>
                  <w:r w:rsidRPr="00C912D5">
                    <w:rPr>
                      <w:rFonts w:ascii="Arial" w:hAnsi="Arial" w:cs="Arial"/>
                      <w:b/>
                      <w:bCs/>
                      <w:sz w:val="18"/>
                      <w:szCs w:val="18"/>
                      <w:u w:val="single"/>
                      <w:lang w:val="en-GB" w:eastAsia="en-GB"/>
                    </w:rPr>
                    <w:t>Stimulant agents</w:t>
                  </w:r>
                </w:p>
              </w:tc>
              <w:tc>
                <w:tcPr>
                  <w:tcW w:w="1307" w:type="dxa"/>
                  <w:gridSpan w:val="2"/>
                  <w:tcBorders>
                    <w:bottom w:val="single" w:sz="18" w:space="0" w:color="4F81BD"/>
                  </w:tcBorders>
                  <w:shd w:val="clear" w:color="auto" w:fill="DBE5F1" w:themeFill="accent1" w:themeFillTint="33"/>
                </w:tcPr>
                <w:p w14:paraId="1C88872B" w14:textId="77777777" w:rsidR="009C693B" w:rsidRPr="00763199" w:rsidRDefault="009C693B" w:rsidP="001646DB">
                  <w:pPr>
                    <w:rPr>
                      <w:rFonts w:ascii="Arial" w:hAnsi="Arial" w:cs="Arial"/>
                      <w:b/>
                      <w:bCs/>
                      <w:sz w:val="18"/>
                      <w:szCs w:val="18"/>
                      <w:lang w:val="en-GB" w:eastAsia="en-GB"/>
                    </w:rPr>
                  </w:pPr>
                </w:p>
              </w:tc>
              <w:tc>
                <w:tcPr>
                  <w:tcW w:w="0" w:type="auto"/>
                  <w:tcBorders>
                    <w:bottom w:val="single" w:sz="18" w:space="0" w:color="4F81BD"/>
                  </w:tcBorders>
                  <w:shd w:val="clear" w:color="auto" w:fill="DBE5F1" w:themeFill="accent1" w:themeFillTint="33"/>
                </w:tcPr>
                <w:p w14:paraId="3CB6496C" w14:textId="77777777" w:rsidR="009C693B" w:rsidRPr="00763199" w:rsidRDefault="009C693B" w:rsidP="001646DB">
                  <w:pPr>
                    <w:rPr>
                      <w:rFonts w:ascii="Arial" w:hAnsi="Arial" w:cs="Arial"/>
                      <w:b/>
                      <w:bCs/>
                      <w:sz w:val="18"/>
                      <w:szCs w:val="18"/>
                      <w:lang w:val="en-GB" w:eastAsia="en-GB"/>
                    </w:rPr>
                  </w:pPr>
                </w:p>
              </w:tc>
              <w:tc>
                <w:tcPr>
                  <w:tcW w:w="0" w:type="auto"/>
                  <w:tcBorders>
                    <w:bottom w:val="single" w:sz="18" w:space="0" w:color="4F81BD"/>
                  </w:tcBorders>
                  <w:shd w:val="clear" w:color="auto" w:fill="DBE5F1" w:themeFill="accent1" w:themeFillTint="33"/>
                </w:tcPr>
                <w:p w14:paraId="382B950B" w14:textId="77777777" w:rsidR="009C693B" w:rsidRPr="00763199" w:rsidRDefault="009C693B" w:rsidP="001646DB">
                  <w:pPr>
                    <w:rPr>
                      <w:rFonts w:ascii="Arial" w:hAnsi="Arial" w:cs="Arial"/>
                      <w:b/>
                      <w:bCs/>
                      <w:sz w:val="18"/>
                      <w:szCs w:val="18"/>
                      <w:lang w:val="en-GB" w:eastAsia="en-GB"/>
                    </w:rPr>
                  </w:pPr>
                </w:p>
              </w:tc>
            </w:tr>
            <w:tr w:rsidR="001646DB" w:rsidRPr="00372E81" w14:paraId="6C47F29F" w14:textId="77777777" w:rsidTr="00E1224A">
              <w:trPr>
                <w:jc w:val="center"/>
              </w:trPr>
              <w:tc>
                <w:tcPr>
                  <w:tcW w:w="3284" w:type="dxa"/>
                  <w:shd w:val="clear" w:color="auto" w:fill="D3DFEE"/>
                </w:tcPr>
                <w:p w14:paraId="667D0D2B" w14:textId="573A79B1"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Modafinil</w:t>
                  </w:r>
                </w:p>
              </w:tc>
              <w:tc>
                <w:tcPr>
                  <w:tcW w:w="1307" w:type="dxa"/>
                  <w:gridSpan w:val="2"/>
                  <w:shd w:val="clear" w:color="auto" w:fill="D3DFEE"/>
                </w:tcPr>
                <w:p w14:paraId="666F2833"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shd w:val="clear" w:color="auto" w:fill="D3DFEE"/>
                </w:tcPr>
                <w:p w14:paraId="516616DA"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shd w:val="clear" w:color="auto" w:fill="D3DFEE"/>
                </w:tcPr>
                <w:p w14:paraId="5487795E"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O</w:t>
                  </w:r>
                </w:p>
              </w:tc>
            </w:tr>
            <w:tr w:rsidR="001646DB" w:rsidRPr="00372E81" w14:paraId="3D179111" w14:textId="77777777" w:rsidTr="00E1224A">
              <w:trPr>
                <w:jc w:val="center"/>
              </w:trPr>
              <w:tc>
                <w:tcPr>
                  <w:tcW w:w="3284" w:type="dxa"/>
                </w:tcPr>
                <w:p w14:paraId="1E28689F" w14:textId="0161A2F4"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Methylphenidate XL</w:t>
                  </w:r>
                </w:p>
              </w:tc>
              <w:tc>
                <w:tcPr>
                  <w:tcW w:w="1307" w:type="dxa"/>
                  <w:gridSpan w:val="2"/>
                </w:tcPr>
                <w:p w14:paraId="0F426173"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tcPr>
                <w:p w14:paraId="00A12969"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O</w:t>
                  </w:r>
                </w:p>
              </w:tc>
              <w:tc>
                <w:tcPr>
                  <w:tcW w:w="0" w:type="auto"/>
                </w:tcPr>
                <w:p w14:paraId="41BE5033" w14:textId="77777777" w:rsidR="001646DB" w:rsidRPr="00763199" w:rsidRDefault="001646DB" w:rsidP="001646DB">
                  <w:pPr>
                    <w:jc w:val="center"/>
                    <w:rPr>
                      <w:rFonts w:ascii="Arial" w:hAnsi="Arial" w:cs="Arial"/>
                      <w:b/>
                      <w:i/>
                      <w:sz w:val="18"/>
                      <w:szCs w:val="18"/>
                    </w:rPr>
                  </w:pPr>
                  <w:r w:rsidRPr="00763199">
                    <w:rPr>
                      <w:rFonts w:ascii="Arial" w:hAnsi="Arial" w:cs="Arial"/>
                      <w:b/>
                      <w:i/>
                      <w:sz w:val="18"/>
                      <w:szCs w:val="18"/>
                      <w:lang w:val="en-GB" w:eastAsia="en-GB"/>
                    </w:rPr>
                    <w:t>O</w:t>
                  </w:r>
                </w:p>
              </w:tc>
            </w:tr>
            <w:tr w:rsidR="001646DB" w:rsidRPr="00372E81" w14:paraId="39AB51AC" w14:textId="77777777" w:rsidTr="00E1224A">
              <w:trPr>
                <w:jc w:val="center"/>
              </w:trPr>
              <w:tc>
                <w:tcPr>
                  <w:tcW w:w="3284" w:type="dxa"/>
                  <w:shd w:val="clear" w:color="auto" w:fill="D3DFEE"/>
                </w:tcPr>
                <w:p w14:paraId="432F6AF5" w14:textId="3D380A60"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Methylphenidate IR</w:t>
                  </w:r>
                </w:p>
              </w:tc>
              <w:tc>
                <w:tcPr>
                  <w:tcW w:w="1307" w:type="dxa"/>
                  <w:gridSpan w:val="2"/>
                  <w:shd w:val="clear" w:color="auto" w:fill="D3DFEE"/>
                </w:tcPr>
                <w:p w14:paraId="0D270403"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O</w:t>
                  </w:r>
                </w:p>
              </w:tc>
              <w:tc>
                <w:tcPr>
                  <w:tcW w:w="0" w:type="auto"/>
                  <w:shd w:val="clear" w:color="auto" w:fill="D3DFEE"/>
                </w:tcPr>
                <w:p w14:paraId="2CD193C0"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shd w:val="clear" w:color="auto" w:fill="D3DFEE"/>
                </w:tcPr>
                <w:p w14:paraId="7F1DEA1D" w14:textId="77777777" w:rsidR="001646DB" w:rsidRPr="00763199" w:rsidRDefault="001646DB" w:rsidP="001646DB">
                  <w:pPr>
                    <w:jc w:val="center"/>
                    <w:rPr>
                      <w:rFonts w:ascii="Arial" w:hAnsi="Arial" w:cs="Arial"/>
                      <w:b/>
                      <w:i/>
                      <w:sz w:val="18"/>
                      <w:szCs w:val="18"/>
                    </w:rPr>
                  </w:pPr>
                  <w:r w:rsidRPr="00763199">
                    <w:rPr>
                      <w:rFonts w:ascii="Arial" w:hAnsi="Arial" w:cs="Arial"/>
                      <w:b/>
                      <w:i/>
                      <w:sz w:val="18"/>
                      <w:szCs w:val="18"/>
                      <w:lang w:val="en-GB" w:eastAsia="en-GB"/>
                    </w:rPr>
                    <w:t>O</w:t>
                  </w:r>
                </w:p>
              </w:tc>
            </w:tr>
            <w:tr w:rsidR="001646DB" w:rsidRPr="00372E81" w14:paraId="320FC84F" w14:textId="77777777" w:rsidTr="00E1224A">
              <w:trPr>
                <w:jc w:val="center"/>
              </w:trPr>
              <w:tc>
                <w:tcPr>
                  <w:tcW w:w="3284" w:type="dxa"/>
                </w:tcPr>
                <w:p w14:paraId="641D073D" w14:textId="62F6E173"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 xml:space="preserve">Dexamfetamine </w:t>
                  </w:r>
                </w:p>
              </w:tc>
              <w:tc>
                <w:tcPr>
                  <w:tcW w:w="1307" w:type="dxa"/>
                  <w:gridSpan w:val="2"/>
                </w:tcPr>
                <w:p w14:paraId="48AB94B0"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tcPr>
                <w:p w14:paraId="7974027E"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tcPr>
                <w:p w14:paraId="7290A4D1"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r>
            <w:tr w:rsidR="009C693B" w:rsidRPr="00372E81" w14:paraId="31446E1B" w14:textId="77777777" w:rsidTr="00E1224A">
              <w:trPr>
                <w:jc w:val="center"/>
              </w:trPr>
              <w:tc>
                <w:tcPr>
                  <w:tcW w:w="3284" w:type="dxa"/>
                  <w:shd w:val="clear" w:color="auto" w:fill="DBE5F1" w:themeFill="accent1" w:themeFillTint="33"/>
                </w:tcPr>
                <w:p w14:paraId="4CD1126C" w14:textId="3745CBD7" w:rsidR="009C693B" w:rsidRPr="00C912D5" w:rsidRDefault="009C693B" w:rsidP="001646DB">
                  <w:pPr>
                    <w:rPr>
                      <w:rFonts w:ascii="Arial" w:hAnsi="Arial" w:cs="Arial"/>
                      <w:b/>
                      <w:bCs/>
                      <w:sz w:val="18"/>
                      <w:szCs w:val="18"/>
                      <w:u w:val="single"/>
                      <w:lang w:val="en-GB" w:eastAsia="en-GB"/>
                    </w:rPr>
                  </w:pPr>
                  <w:r w:rsidRPr="00C912D5">
                    <w:rPr>
                      <w:rFonts w:ascii="Arial" w:hAnsi="Arial" w:cs="Arial"/>
                      <w:b/>
                      <w:bCs/>
                      <w:sz w:val="18"/>
                      <w:szCs w:val="18"/>
                      <w:u w:val="single"/>
                      <w:lang w:val="en-GB" w:eastAsia="en-GB"/>
                    </w:rPr>
                    <w:t>Anti-cataplectic agents</w:t>
                  </w:r>
                </w:p>
              </w:tc>
              <w:tc>
                <w:tcPr>
                  <w:tcW w:w="1307" w:type="dxa"/>
                  <w:gridSpan w:val="2"/>
                  <w:shd w:val="clear" w:color="auto" w:fill="DBE5F1" w:themeFill="accent1" w:themeFillTint="33"/>
                </w:tcPr>
                <w:p w14:paraId="0BBC9147" w14:textId="77777777" w:rsidR="009C693B" w:rsidRPr="00763199" w:rsidRDefault="009C693B" w:rsidP="001646DB">
                  <w:pPr>
                    <w:jc w:val="center"/>
                    <w:rPr>
                      <w:rFonts w:ascii="Arial" w:hAnsi="Arial" w:cs="Arial"/>
                      <w:b/>
                      <w:bCs/>
                      <w:i/>
                      <w:iCs/>
                      <w:sz w:val="18"/>
                      <w:szCs w:val="18"/>
                      <w:lang w:val="en-GB" w:eastAsia="en-GB"/>
                    </w:rPr>
                  </w:pPr>
                </w:p>
              </w:tc>
              <w:tc>
                <w:tcPr>
                  <w:tcW w:w="0" w:type="auto"/>
                  <w:shd w:val="clear" w:color="auto" w:fill="DBE5F1" w:themeFill="accent1" w:themeFillTint="33"/>
                </w:tcPr>
                <w:p w14:paraId="5C1E14AD" w14:textId="77777777" w:rsidR="009C693B" w:rsidRPr="00763199" w:rsidRDefault="009C693B" w:rsidP="001646DB">
                  <w:pPr>
                    <w:jc w:val="center"/>
                    <w:rPr>
                      <w:rFonts w:ascii="Arial" w:hAnsi="Arial" w:cs="Arial"/>
                      <w:b/>
                      <w:bCs/>
                      <w:i/>
                      <w:iCs/>
                      <w:sz w:val="18"/>
                      <w:szCs w:val="18"/>
                      <w:lang w:val="en-GB" w:eastAsia="en-GB"/>
                    </w:rPr>
                  </w:pPr>
                </w:p>
              </w:tc>
              <w:tc>
                <w:tcPr>
                  <w:tcW w:w="0" w:type="auto"/>
                  <w:shd w:val="clear" w:color="auto" w:fill="DBE5F1" w:themeFill="accent1" w:themeFillTint="33"/>
                </w:tcPr>
                <w:p w14:paraId="090C206B" w14:textId="77777777" w:rsidR="009C693B" w:rsidRPr="00763199" w:rsidRDefault="009C693B" w:rsidP="001646DB">
                  <w:pPr>
                    <w:jc w:val="center"/>
                    <w:rPr>
                      <w:rFonts w:ascii="Arial" w:hAnsi="Arial" w:cs="Arial"/>
                      <w:b/>
                      <w:i/>
                      <w:sz w:val="18"/>
                      <w:szCs w:val="18"/>
                      <w:lang w:val="en-GB" w:eastAsia="en-GB"/>
                    </w:rPr>
                  </w:pPr>
                </w:p>
              </w:tc>
            </w:tr>
            <w:tr w:rsidR="001646DB" w:rsidRPr="00372E81" w14:paraId="43A3D6E7" w14:textId="77777777" w:rsidTr="00E1224A">
              <w:trPr>
                <w:jc w:val="center"/>
              </w:trPr>
              <w:tc>
                <w:tcPr>
                  <w:tcW w:w="3284" w:type="dxa"/>
                  <w:shd w:val="clear" w:color="auto" w:fill="D3DFEE"/>
                </w:tcPr>
                <w:p w14:paraId="475FD92C" w14:textId="61AC3F5A"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Sodium oxybate</w:t>
                  </w:r>
                </w:p>
              </w:tc>
              <w:tc>
                <w:tcPr>
                  <w:tcW w:w="1307" w:type="dxa"/>
                  <w:gridSpan w:val="2"/>
                  <w:shd w:val="clear" w:color="auto" w:fill="D3DFEE"/>
                </w:tcPr>
                <w:p w14:paraId="431B3B6F"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shd w:val="clear" w:color="auto" w:fill="D3DFEE"/>
                </w:tcPr>
                <w:p w14:paraId="06C3F1FC"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shd w:val="clear" w:color="auto" w:fill="D3DFEE"/>
                </w:tcPr>
                <w:p w14:paraId="2627102A"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r>
            <w:tr w:rsidR="001646DB" w:rsidRPr="00372E81" w14:paraId="04E569DA" w14:textId="77777777" w:rsidTr="00E1224A">
              <w:trPr>
                <w:trHeight w:val="58"/>
                <w:jc w:val="center"/>
              </w:trPr>
              <w:tc>
                <w:tcPr>
                  <w:tcW w:w="3284" w:type="dxa"/>
                </w:tcPr>
                <w:p w14:paraId="7F7825DE" w14:textId="19109CC8"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Venlafaxine XL</w:t>
                  </w:r>
                  <w:r w:rsidR="00014B73">
                    <w:rPr>
                      <w:rFonts w:ascii="Arial" w:hAnsi="Arial" w:cs="Arial"/>
                      <w:b/>
                      <w:bCs/>
                      <w:sz w:val="18"/>
                      <w:szCs w:val="18"/>
                      <w:lang w:val="en-GB" w:eastAsia="en-GB"/>
                    </w:rPr>
                    <w:t>/IR</w:t>
                  </w:r>
                </w:p>
              </w:tc>
              <w:tc>
                <w:tcPr>
                  <w:tcW w:w="1307" w:type="dxa"/>
                  <w:gridSpan w:val="2"/>
                </w:tcPr>
                <w:p w14:paraId="3F51C091"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c>
                <w:tcPr>
                  <w:tcW w:w="0" w:type="auto"/>
                </w:tcPr>
                <w:p w14:paraId="3E554B86" w14:textId="77777777" w:rsidR="001646DB" w:rsidRPr="0055633E" w:rsidRDefault="001646DB" w:rsidP="001646DB">
                  <w:pPr>
                    <w:jc w:val="center"/>
                    <w:rPr>
                      <w:rFonts w:ascii="Arial" w:hAnsi="Arial" w:cs="Arial"/>
                      <w:b/>
                      <w:i/>
                      <w:sz w:val="18"/>
                      <w:szCs w:val="18"/>
                      <w:lang w:val="en-GB" w:eastAsia="en-GB"/>
                    </w:rPr>
                  </w:pPr>
                  <w:r w:rsidRPr="0055633E">
                    <w:rPr>
                      <w:rFonts w:ascii="Arial" w:hAnsi="Arial" w:cs="Arial"/>
                      <w:b/>
                      <w:i/>
                      <w:sz w:val="18"/>
                      <w:szCs w:val="18"/>
                      <w:lang w:val="en-GB" w:eastAsia="en-GB"/>
                    </w:rPr>
                    <w:t>O</w:t>
                  </w:r>
                </w:p>
              </w:tc>
              <w:tc>
                <w:tcPr>
                  <w:tcW w:w="0" w:type="auto"/>
                </w:tcPr>
                <w:p w14:paraId="693F2D24"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X</w:t>
                  </w:r>
                </w:p>
                <w:p w14:paraId="37B3B9A3" w14:textId="77777777" w:rsidR="001646DB" w:rsidRPr="00763199" w:rsidRDefault="001646DB" w:rsidP="001646DB">
                  <w:pPr>
                    <w:jc w:val="center"/>
                    <w:rPr>
                      <w:rFonts w:ascii="Arial" w:hAnsi="Arial" w:cs="Arial"/>
                      <w:i/>
                      <w:sz w:val="18"/>
                      <w:szCs w:val="18"/>
                    </w:rPr>
                  </w:pPr>
                </w:p>
              </w:tc>
            </w:tr>
            <w:tr w:rsidR="001646DB" w:rsidRPr="00372E81" w14:paraId="6839803A" w14:textId="77777777" w:rsidTr="00E1224A">
              <w:trPr>
                <w:jc w:val="center"/>
              </w:trPr>
              <w:tc>
                <w:tcPr>
                  <w:tcW w:w="3284" w:type="dxa"/>
                  <w:shd w:val="clear" w:color="auto" w:fill="D3DFEE"/>
                </w:tcPr>
                <w:p w14:paraId="4234C66F" w14:textId="19220970"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Clomipramine</w:t>
                  </w:r>
                </w:p>
              </w:tc>
              <w:tc>
                <w:tcPr>
                  <w:tcW w:w="1307" w:type="dxa"/>
                  <w:gridSpan w:val="2"/>
                  <w:shd w:val="clear" w:color="auto" w:fill="D3DFEE"/>
                </w:tcPr>
                <w:p w14:paraId="7DAD76BF"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X</w:t>
                  </w:r>
                </w:p>
              </w:tc>
              <w:tc>
                <w:tcPr>
                  <w:tcW w:w="0" w:type="auto"/>
                  <w:shd w:val="clear" w:color="auto" w:fill="D3DFEE"/>
                </w:tcPr>
                <w:p w14:paraId="02B18935" w14:textId="3705D02F" w:rsidR="001646DB" w:rsidRPr="0055633E" w:rsidRDefault="00300266" w:rsidP="001646DB">
                  <w:pPr>
                    <w:jc w:val="center"/>
                    <w:rPr>
                      <w:rFonts w:ascii="Arial" w:hAnsi="Arial" w:cs="Arial"/>
                      <w:b/>
                      <w:i/>
                      <w:sz w:val="18"/>
                      <w:szCs w:val="18"/>
                      <w:lang w:val="en-GB" w:eastAsia="en-GB"/>
                    </w:rPr>
                  </w:pPr>
                  <w:r w:rsidRPr="0055633E">
                    <w:rPr>
                      <w:rFonts w:ascii="Arial" w:hAnsi="Arial" w:cs="Arial"/>
                      <w:b/>
                      <w:bCs/>
                      <w:i/>
                      <w:iCs/>
                      <w:sz w:val="18"/>
                      <w:szCs w:val="18"/>
                      <w:lang w:val="en-GB" w:eastAsia="en-GB"/>
                    </w:rPr>
                    <w:t>Licensed</w:t>
                  </w:r>
                </w:p>
              </w:tc>
              <w:tc>
                <w:tcPr>
                  <w:tcW w:w="0" w:type="auto"/>
                  <w:shd w:val="clear" w:color="auto" w:fill="D3DFEE"/>
                </w:tcPr>
                <w:p w14:paraId="6FE967A1"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r>
            <w:tr w:rsidR="001646DB" w:rsidRPr="00372E81" w14:paraId="0A2D2102" w14:textId="77777777" w:rsidTr="00E1224A">
              <w:trPr>
                <w:trHeight w:val="143"/>
                <w:jc w:val="center"/>
              </w:trPr>
              <w:tc>
                <w:tcPr>
                  <w:tcW w:w="3284" w:type="dxa"/>
                </w:tcPr>
                <w:p w14:paraId="7093F6BD" w14:textId="791562B9"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Fluoxetine</w:t>
                  </w:r>
                </w:p>
              </w:tc>
              <w:tc>
                <w:tcPr>
                  <w:tcW w:w="1307" w:type="dxa"/>
                  <w:gridSpan w:val="2"/>
                </w:tcPr>
                <w:p w14:paraId="776DB55B"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X</w:t>
                  </w:r>
                </w:p>
              </w:tc>
              <w:tc>
                <w:tcPr>
                  <w:tcW w:w="0" w:type="auto"/>
                </w:tcPr>
                <w:p w14:paraId="46D363D0"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tcPr>
                <w:p w14:paraId="36A8F0DD"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r>
            <w:tr w:rsidR="001646DB" w:rsidRPr="00372E81" w14:paraId="4DA76263" w14:textId="77777777" w:rsidTr="00E1224A">
              <w:trPr>
                <w:jc w:val="center"/>
              </w:trPr>
              <w:tc>
                <w:tcPr>
                  <w:tcW w:w="7135" w:type="dxa"/>
                  <w:gridSpan w:val="5"/>
                  <w:shd w:val="clear" w:color="auto" w:fill="F2DBDB" w:themeFill="accent2" w:themeFillTint="33"/>
                </w:tcPr>
                <w:p w14:paraId="00581196"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 xml:space="preserve">The agent below is </w:t>
                  </w:r>
                  <w:r w:rsidRPr="00763199">
                    <w:rPr>
                      <w:rFonts w:ascii="Arial" w:hAnsi="Arial" w:cs="Arial"/>
                      <w:b/>
                      <w:bCs/>
                      <w:i/>
                      <w:iCs/>
                      <w:color w:val="FF0000"/>
                      <w:sz w:val="18"/>
                      <w:szCs w:val="18"/>
                      <w:lang w:val="en-GB" w:eastAsia="en-GB"/>
                    </w:rPr>
                    <w:t xml:space="preserve">red listed </w:t>
                  </w:r>
                  <w:r w:rsidRPr="00763199">
                    <w:rPr>
                      <w:rFonts w:ascii="Arial" w:hAnsi="Arial" w:cs="Arial"/>
                      <w:b/>
                      <w:bCs/>
                      <w:i/>
                      <w:iCs/>
                      <w:sz w:val="18"/>
                      <w:szCs w:val="18"/>
                      <w:lang w:val="en-GB" w:eastAsia="en-GB"/>
                    </w:rPr>
                    <w:t>and is NOT included in this shared care arrangement. Prescribing will remain with the sleep centre.</w:t>
                  </w:r>
                </w:p>
              </w:tc>
            </w:tr>
            <w:tr w:rsidR="001646DB" w:rsidRPr="00372E81" w14:paraId="2F9A0058" w14:textId="77777777" w:rsidTr="00E1224A">
              <w:trPr>
                <w:jc w:val="center"/>
              </w:trPr>
              <w:tc>
                <w:tcPr>
                  <w:tcW w:w="3404" w:type="dxa"/>
                  <w:gridSpan w:val="2"/>
                  <w:tcBorders>
                    <w:top w:val="single" w:sz="8" w:space="0" w:color="4F81BD"/>
                    <w:left w:val="single" w:sz="8" w:space="0" w:color="4F81BD"/>
                    <w:bottom w:val="single" w:sz="8" w:space="0" w:color="4F81BD"/>
                    <w:right w:val="single" w:sz="8" w:space="0" w:color="4F81BD"/>
                  </w:tcBorders>
                  <w:shd w:val="clear" w:color="auto" w:fill="D3DFEE"/>
                </w:tcPr>
                <w:p w14:paraId="297640F7"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 xml:space="preserve">Pitolisant </w:t>
                  </w:r>
                </w:p>
                <w:p w14:paraId="38A71328"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(NOT FOR SHARED CARE)</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7C96ADAF"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3B920FB4"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6D71536A"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O</w:t>
                  </w:r>
                </w:p>
              </w:tc>
            </w:tr>
            <w:tr w:rsidR="001646DB" w:rsidRPr="00372E81" w14:paraId="04FA8D87" w14:textId="77777777" w:rsidTr="00E1224A">
              <w:trPr>
                <w:jc w:val="center"/>
              </w:trPr>
              <w:tc>
                <w:tcPr>
                  <w:tcW w:w="3404" w:type="dxa"/>
                  <w:gridSpan w:val="2"/>
                  <w:tcBorders>
                    <w:top w:val="single" w:sz="8" w:space="0" w:color="4F81BD"/>
                    <w:left w:val="single" w:sz="8" w:space="0" w:color="4F81BD"/>
                    <w:bottom w:val="single" w:sz="8" w:space="0" w:color="4F81BD"/>
                    <w:right w:val="single" w:sz="8" w:space="0" w:color="4F81BD"/>
                  </w:tcBorders>
                  <w:shd w:val="clear" w:color="auto" w:fill="D3DFEE"/>
                </w:tcPr>
                <w:p w14:paraId="420C0D1B"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Solriamfetol</w:t>
                  </w:r>
                </w:p>
                <w:p w14:paraId="635F962E"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(NOT FOR SHARED CARE)</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65114697"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62CDED90"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111F9DEF"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X</w:t>
                  </w:r>
                </w:p>
              </w:tc>
            </w:tr>
          </w:tbl>
          <w:p w14:paraId="3C191B0D" w14:textId="20F35D9F" w:rsidR="0055633E" w:rsidRDefault="0055633E" w:rsidP="001646DB">
            <w:pPr>
              <w:jc w:val="both"/>
              <w:rPr>
                <w:rFonts w:ascii="Arial" w:hAnsi="Arial" w:cs="Arial"/>
                <w:sz w:val="18"/>
                <w:szCs w:val="18"/>
              </w:rPr>
            </w:pPr>
          </w:p>
        </w:tc>
      </w:tr>
      <w:tr w:rsidR="00C34451" w14:paraId="0876B275" w14:textId="77777777" w:rsidTr="002D7D3B">
        <w:trPr>
          <w:trHeight w:val="699"/>
        </w:trPr>
        <w:tc>
          <w:tcPr>
            <w:tcW w:w="3540" w:type="dxa"/>
            <w:shd w:val="clear" w:color="auto" w:fill="FFFFFF" w:themeFill="background1"/>
          </w:tcPr>
          <w:p w14:paraId="33925198" w14:textId="59B0A0CA" w:rsidR="00C34451" w:rsidRPr="005E74EE" w:rsidRDefault="00C62DAB" w:rsidP="121CD6F3">
            <w:pPr>
              <w:rPr>
                <w:rFonts w:ascii="Arial" w:hAnsi="Arial" w:cs="Arial"/>
                <w:b/>
                <w:bCs/>
                <w:sz w:val="22"/>
                <w:szCs w:val="22"/>
              </w:rPr>
            </w:pPr>
            <w:r w:rsidRPr="005E74EE">
              <w:rPr>
                <w:rFonts w:ascii="Arial" w:hAnsi="Arial" w:cs="Arial"/>
                <w:b/>
                <w:bCs/>
                <w:sz w:val="22"/>
                <w:szCs w:val="22"/>
              </w:rPr>
              <w:lastRenderedPageBreak/>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7371" w:type="dxa"/>
            <w:gridSpan w:val="3"/>
          </w:tcPr>
          <w:p w14:paraId="4C8244A3" w14:textId="75C7E2C9" w:rsidR="00C34451" w:rsidRPr="00E1224A" w:rsidRDefault="00972833" w:rsidP="004B4825">
            <w:pPr>
              <w:jc w:val="both"/>
              <w:rPr>
                <w:rFonts w:ascii="Arial" w:hAnsi="Arial" w:cs="Arial"/>
                <w:bCs/>
              </w:rPr>
            </w:pPr>
            <w:r w:rsidRPr="00E1224A">
              <w:rPr>
                <w:rFonts w:ascii="Arial" w:hAnsi="Arial" w:cs="Arial"/>
                <w:bCs/>
              </w:rPr>
              <w:t>See the following</w:t>
            </w:r>
            <w:r w:rsidR="001646DB" w:rsidRPr="00E1224A">
              <w:rPr>
                <w:rFonts w:ascii="Arial" w:hAnsi="Arial" w:cs="Arial"/>
                <w:bCs/>
              </w:rPr>
              <w:t xml:space="preserve"> </w:t>
            </w:r>
            <w:r w:rsidRPr="00E1224A">
              <w:rPr>
                <w:rFonts w:ascii="Arial" w:hAnsi="Arial" w:cs="Arial"/>
                <w:bCs/>
              </w:rPr>
              <w:t>c</w:t>
            </w:r>
            <w:r w:rsidR="001646DB" w:rsidRPr="00E1224A">
              <w:rPr>
                <w:rFonts w:ascii="Arial" w:hAnsi="Arial" w:cs="Arial"/>
                <w:bCs/>
              </w:rPr>
              <w:t xml:space="preserve">linical </w:t>
            </w:r>
            <w:r w:rsidRPr="00E1224A">
              <w:rPr>
                <w:rFonts w:ascii="Arial" w:hAnsi="Arial" w:cs="Arial"/>
                <w:bCs/>
              </w:rPr>
              <w:t>p</w:t>
            </w:r>
            <w:r w:rsidR="001646DB" w:rsidRPr="00E1224A">
              <w:rPr>
                <w:rFonts w:ascii="Arial" w:hAnsi="Arial" w:cs="Arial"/>
                <w:bCs/>
              </w:rPr>
              <w:t>athways</w:t>
            </w:r>
            <w:r w:rsidRPr="00E1224A">
              <w:rPr>
                <w:rFonts w:ascii="Arial" w:hAnsi="Arial" w:cs="Arial"/>
                <w:bCs/>
              </w:rPr>
              <w:t xml:space="preserve"> for further information:</w:t>
            </w:r>
          </w:p>
          <w:p w14:paraId="554694AF" w14:textId="751070A4" w:rsidR="00D065D4" w:rsidRPr="002D7D3B" w:rsidRDefault="00D065D4" w:rsidP="00D065D4">
            <w:pPr>
              <w:pStyle w:val="ListParagraph"/>
              <w:numPr>
                <w:ilvl w:val="0"/>
                <w:numId w:val="23"/>
              </w:numPr>
              <w:rPr>
                <w:rFonts w:ascii="Arial" w:hAnsi="Arial" w:cs="Arial"/>
                <w:bCs/>
                <w:sz w:val="20"/>
                <w:szCs w:val="20"/>
              </w:rPr>
            </w:pPr>
            <w:hyperlink r:id="rId18" w:history="1">
              <w:r w:rsidRPr="002D7D3B">
                <w:rPr>
                  <w:rStyle w:val="Hyperlink"/>
                  <w:rFonts w:ascii="Arial" w:hAnsi="Arial" w:cs="Arial"/>
                  <w:sz w:val="20"/>
                  <w:szCs w:val="20"/>
                </w:rPr>
                <w:t>Pathway for the pharmacological management of excessive daytime sleepiness due to narcolepsy</w:t>
              </w:r>
            </w:hyperlink>
          </w:p>
          <w:p w14:paraId="2ADA0175" w14:textId="09A2C301" w:rsidR="00C3549E" w:rsidRPr="00E1224A" w:rsidRDefault="00D065D4" w:rsidP="00E1224A">
            <w:pPr>
              <w:pStyle w:val="ListParagraph"/>
              <w:numPr>
                <w:ilvl w:val="0"/>
                <w:numId w:val="23"/>
              </w:numPr>
              <w:rPr>
                <w:rFonts w:ascii="Arial" w:hAnsi="Arial" w:cs="Arial"/>
                <w:bCs/>
                <w:sz w:val="20"/>
                <w:szCs w:val="20"/>
              </w:rPr>
            </w:pPr>
            <w:hyperlink r:id="rId19" w:history="1">
              <w:r w:rsidRPr="002D7D3B">
                <w:rPr>
                  <w:rStyle w:val="Hyperlink"/>
                  <w:rFonts w:ascii="Arial" w:hAnsi="Arial" w:cs="Arial"/>
                  <w:bCs/>
                  <w:sz w:val="20"/>
                  <w:szCs w:val="20"/>
                </w:rPr>
                <w:t>Pathway for the pharmacological management of cataplexy associated with narcolepsy</w:t>
              </w:r>
            </w:hyperlink>
          </w:p>
        </w:tc>
      </w:tr>
      <w:tr w:rsidR="00C34451" w14:paraId="643DD571" w14:textId="77777777" w:rsidTr="00C22093">
        <w:tc>
          <w:tcPr>
            <w:tcW w:w="3540"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4CA8FAE2" w14:textId="2EE9DCC8"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tc>
        <w:tc>
          <w:tcPr>
            <w:tcW w:w="7371" w:type="dxa"/>
            <w:gridSpan w:val="3"/>
          </w:tcPr>
          <w:p w14:paraId="09AD9BC7" w14:textId="2EEC5CBF" w:rsidR="001646DB" w:rsidRPr="00E1224A" w:rsidRDefault="00360A0E" w:rsidP="00E1224A">
            <w:pPr>
              <w:rPr>
                <w:rFonts w:ascii="Arial" w:hAnsi="Arial" w:cs="Arial"/>
                <w:b/>
                <w:u w:val="single"/>
              </w:rPr>
            </w:pPr>
            <w:r w:rsidRPr="00E1224A">
              <w:rPr>
                <w:rFonts w:ascii="Arial" w:hAnsi="Arial" w:cs="Arial"/>
                <w:bCs/>
              </w:rPr>
              <w:t xml:space="preserve">See </w:t>
            </w:r>
            <w:r w:rsidR="00CD0F8B" w:rsidRPr="00E754E8">
              <w:rPr>
                <w:rFonts w:ascii="Arial" w:hAnsi="Arial" w:cs="Arial"/>
                <w:bCs/>
              </w:rPr>
              <w:t xml:space="preserve">the </w:t>
            </w:r>
            <w:hyperlink r:id="rId20" w:history="1">
              <w:r w:rsidRPr="00E1224A">
                <w:rPr>
                  <w:rStyle w:val="Hyperlink"/>
                  <w:rFonts w:ascii="Arial" w:hAnsi="Arial" w:cs="Arial"/>
                  <w:bCs/>
                </w:rPr>
                <w:t>South East London Joint Medicines Formulary</w:t>
              </w:r>
            </w:hyperlink>
            <w:r w:rsidRPr="00E1224A">
              <w:rPr>
                <w:rFonts w:ascii="Arial" w:hAnsi="Arial" w:cs="Arial"/>
                <w:bCs/>
              </w:rPr>
              <w:t xml:space="preserve"> for more information</w:t>
            </w:r>
          </w:p>
        </w:tc>
      </w:tr>
      <w:tr w:rsidR="00C34451" w14:paraId="51AA1D46" w14:textId="77777777" w:rsidTr="00C22093">
        <w:tc>
          <w:tcPr>
            <w:tcW w:w="3540" w:type="dxa"/>
            <w:shd w:val="clear" w:color="auto" w:fill="FFFFFF" w:themeFill="background1"/>
          </w:tcPr>
          <w:p w14:paraId="46EA2EAC" w14:textId="13E36635" w:rsidR="0052577F" w:rsidRPr="00B541ED"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6A7AC0A9" w14:textId="7F9294F4"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677CE20B" w14:textId="441FA440" w:rsidR="0052577F" w:rsidRPr="005E74EE" w:rsidRDefault="00C57C0F" w:rsidP="003113B1">
            <w:pPr>
              <w:pStyle w:val="ListParagraph"/>
              <w:numPr>
                <w:ilvl w:val="0"/>
                <w:numId w:val="3"/>
              </w:numPr>
              <w:rPr>
                <w:rFonts w:ascii="Arial" w:hAnsi="Arial" w:cs="Arial"/>
                <w:sz w:val="18"/>
                <w:szCs w:val="18"/>
              </w:rPr>
            </w:pPr>
            <w:r w:rsidRPr="005E74EE">
              <w:rPr>
                <w:rFonts w:ascii="Arial" w:hAnsi="Arial" w:cs="Arial"/>
                <w:sz w:val="18"/>
                <w:szCs w:val="18"/>
              </w:rPr>
              <w:t xml:space="preserve">Transfer of monitoring and prescribing to primary care is normally after the patient’s dose has been optimized and with satisfactory investigation results for at least </w:t>
            </w:r>
            <w:r w:rsidR="0055374E">
              <w:rPr>
                <w:rFonts w:ascii="Arial" w:hAnsi="Arial" w:cs="Arial"/>
                <w:sz w:val="18"/>
                <w:szCs w:val="18"/>
              </w:rPr>
              <w:t>12</w:t>
            </w:r>
            <w:r w:rsidRPr="005E74EE">
              <w:rPr>
                <w:rFonts w:ascii="Arial" w:hAnsi="Arial" w:cs="Arial"/>
                <w:sz w:val="18"/>
                <w:szCs w:val="18"/>
              </w:rPr>
              <w:t xml:space="preserve"> weeks.</w:t>
            </w:r>
          </w:p>
          <w:p w14:paraId="60E73BFA" w14:textId="77777777" w:rsidR="0087559A" w:rsidRPr="005E74EE" w:rsidRDefault="0087559A" w:rsidP="003113B1">
            <w:pPr>
              <w:pStyle w:val="ListParagraph"/>
              <w:numPr>
                <w:ilvl w:val="0"/>
                <w:numId w:val="3"/>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2B37B723" w14:textId="351EB7E6" w:rsidR="0087559A" w:rsidRPr="005E74EE" w:rsidRDefault="0087559A" w:rsidP="003113B1">
            <w:pPr>
              <w:pStyle w:val="ListParagraph"/>
              <w:numPr>
                <w:ilvl w:val="0"/>
                <w:numId w:val="3"/>
              </w:numPr>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33323A13" w14:textId="64E920AE" w:rsidR="0087559A" w:rsidRPr="005E74EE" w:rsidRDefault="0087559A" w:rsidP="003113B1">
            <w:pPr>
              <w:pStyle w:val="ListParagraph"/>
              <w:numPr>
                <w:ilvl w:val="0"/>
                <w:numId w:val="3"/>
              </w:numPr>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7371" w:type="dxa"/>
            <w:gridSpan w:val="3"/>
          </w:tcPr>
          <w:p w14:paraId="014B2672" w14:textId="45F42579"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65C5E2FC" w14:textId="2B3A171D" w:rsidR="00E9471D" w:rsidRDefault="005D67C8" w:rsidP="00E1224A">
            <w:pPr>
              <w:rPr>
                <w:rFonts w:ascii="Arial" w:hAnsi="Arial" w:cs="Arial"/>
                <w:b/>
                <w:bCs/>
                <w:sz w:val="22"/>
                <w:szCs w:val="22"/>
                <w:u w:val="single"/>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2374640C" w14:textId="18D33F42" w:rsidR="005D67C8" w:rsidRDefault="00DC41D3" w:rsidP="00E1224A">
            <w:pPr>
              <w:pStyle w:val="ListParagraph"/>
              <w:numPr>
                <w:ilvl w:val="0"/>
                <w:numId w:val="25"/>
              </w:numPr>
              <w:jc w:val="both"/>
              <w:rPr>
                <w:rFonts w:ascii="Arial" w:hAnsi="Arial" w:cs="Arial"/>
                <w:sz w:val="20"/>
                <w:szCs w:val="20"/>
              </w:rPr>
            </w:pPr>
            <w:r w:rsidRPr="002D7D3B">
              <w:rPr>
                <w:rFonts w:ascii="Arial" w:hAnsi="Arial" w:cs="Arial"/>
                <w:sz w:val="20"/>
                <w:szCs w:val="20"/>
              </w:rPr>
              <w:t xml:space="preserve">This will be for at least </w:t>
            </w:r>
            <w:r w:rsidR="00763199" w:rsidRPr="002D7D3B">
              <w:rPr>
                <w:rFonts w:ascii="Arial" w:hAnsi="Arial" w:cs="Arial"/>
                <w:sz w:val="20"/>
                <w:szCs w:val="20"/>
              </w:rPr>
              <w:t>3 months</w:t>
            </w:r>
          </w:p>
          <w:p w14:paraId="380F2559" w14:textId="77777777" w:rsidR="002D7D3B" w:rsidRPr="002D7D3B" w:rsidRDefault="002D7D3B" w:rsidP="002D7D3B">
            <w:pPr>
              <w:pStyle w:val="ListParagraph"/>
              <w:jc w:val="both"/>
              <w:rPr>
                <w:rFonts w:ascii="Arial" w:hAnsi="Arial" w:cs="Arial"/>
                <w:sz w:val="20"/>
                <w:szCs w:val="20"/>
              </w:rPr>
            </w:pPr>
          </w:p>
          <w:p w14:paraId="5BC94B92" w14:textId="05234B02" w:rsidR="002D7D3B" w:rsidRDefault="00667B62" w:rsidP="004B4825">
            <w:pPr>
              <w:jc w:val="both"/>
              <w:rPr>
                <w:rFonts w:ascii="Arial" w:hAnsi="Arial" w:cs="Arial"/>
                <w:lang w:val="en-US"/>
              </w:rPr>
            </w:pPr>
            <w:r w:rsidRPr="002D7D3B">
              <w:rPr>
                <w:rFonts w:ascii="Arial" w:hAnsi="Arial" w:cs="Arial"/>
                <w:lang w:val="en-US"/>
              </w:rPr>
              <w:t>Some patients may take longer for their dose to stabili</w:t>
            </w:r>
            <w:r w:rsidR="00610544" w:rsidRPr="002D7D3B">
              <w:rPr>
                <w:rFonts w:ascii="Arial" w:hAnsi="Arial" w:cs="Arial"/>
              </w:rPr>
              <w:t>s</w:t>
            </w:r>
            <w:r w:rsidRPr="002D7D3B">
              <w:rPr>
                <w:rFonts w:ascii="Arial" w:hAnsi="Arial" w:cs="Arial"/>
                <w:lang w:val="en-US"/>
              </w:rPr>
              <w:t xml:space="preserve">e, and in these </w:t>
            </w:r>
            <w:r w:rsidR="002D7D3B" w:rsidRPr="002D7D3B">
              <w:rPr>
                <w:rFonts w:ascii="Arial" w:hAnsi="Arial" w:cs="Arial"/>
                <w:lang w:val="en-US"/>
              </w:rPr>
              <w:t>cases,</w:t>
            </w:r>
            <w:r w:rsidRPr="002D7D3B">
              <w:rPr>
                <w:rFonts w:ascii="Arial" w:hAnsi="Arial" w:cs="Arial"/>
                <w:lang w:val="en-US"/>
              </w:rPr>
              <w:t xml:space="preserve"> prescribing will remain with the </w:t>
            </w:r>
            <w:r w:rsidR="00B15DF4" w:rsidRPr="002D7D3B">
              <w:rPr>
                <w:rFonts w:ascii="Arial" w:hAnsi="Arial" w:cs="Arial"/>
                <w:bCs/>
                <w:lang w:val="en-US"/>
              </w:rPr>
              <w:t>initiating specialist</w:t>
            </w:r>
            <w:r w:rsidR="00B15DF4" w:rsidRPr="002D7D3B">
              <w:rPr>
                <w:rFonts w:ascii="Arial" w:hAnsi="Arial" w:cs="Arial"/>
              </w:rPr>
              <w:t xml:space="preserve"> </w:t>
            </w:r>
            <w:r w:rsidRPr="002D7D3B">
              <w:rPr>
                <w:rFonts w:ascii="Arial" w:hAnsi="Arial" w:cs="Arial"/>
                <w:lang w:val="en-US"/>
              </w:rPr>
              <w:t xml:space="preserve">until </w:t>
            </w:r>
            <w:r w:rsidR="002D7D3B" w:rsidRPr="002D7D3B">
              <w:rPr>
                <w:rFonts w:ascii="Arial" w:hAnsi="Arial" w:cs="Arial"/>
                <w:lang w:val="en-US"/>
              </w:rPr>
              <w:t>stabilized</w:t>
            </w:r>
          </w:p>
          <w:p w14:paraId="66FCB56B" w14:textId="77777777" w:rsidR="002D7D3B" w:rsidRPr="002D7D3B" w:rsidRDefault="002D7D3B" w:rsidP="004B4825">
            <w:pPr>
              <w:jc w:val="both"/>
              <w:rPr>
                <w:rFonts w:ascii="Arial" w:hAnsi="Arial" w:cs="Arial"/>
                <w:lang w:val="en-US"/>
              </w:rPr>
            </w:pPr>
          </w:p>
          <w:p w14:paraId="5816F915" w14:textId="1A30C383" w:rsidR="006335D3" w:rsidRPr="002D7D3B" w:rsidRDefault="006335D3" w:rsidP="004B4825">
            <w:pPr>
              <w:jc w:val="both"/>
              <w:rPr>
                <w:rFonts w:ascii="Arial" w:hAnsi="Arial" w:cs="Arial"/>
                <w:b/>
                <w:bCs/>
                <w:sz w:val="22"/>
                <w:szCs w:val="22"/>
                <w:u w:val="single"/>
              </w:rPr>
            </w:pPr>
            <w:r w:rsidRPr="002D7D3B">
              <w:rPr>
                <w:rFonts w:ascii="Arial" w:hAnsi="Arial" w:cs="Arial"/>
                <w:b/>
                <w:bCs/>
                <w:sz w:val="22"/>
                <w:szCs w:val="22"/>
                <w:u w:val="single"/>
              </w:rPr>
              <w:t>Maintenance dose (following initial stabilisation):</w:t>
            </w:r>
          </w:p>
          <w:p w14:paraId="4562C617" w14:textId="6295EFFF" w:rsidR="00CA2D79" w:rsidRPr="002D7D3B" w:rsidRDefault="0055374E" w:rsidP="00ED3088">
            <w:pPr>
              <w:pStyle w:val="ListParagraph"/>
              <w:numPr>
                <w:ilvl w:val="0"/>
                <w:numId w:val="25"/>
              </w:numPr>
              <w:rPr>
                <w:rFonts w:ascii="Arial" w:hAnsi="Arial" w:cs="Arial"/>
                <w:sz w:val="20"/>
                <w:szCs w:val="20"/>
              </w:rPr>
            </w:pPr>
            <w:r w:rsidRPr="002D7D3B">
              <w:rPr>
                <w:rFonts w:ascii="Arial" w:hAnsi="Arial" w:cs="Arial"/>
                <w:sz w:val="20"/>
                <w:szCs w:val="20"/>
              </w:rPr>
              <w:t xml:space="preserve">After the initial </w:t>
            </w:r>
            <w:r w:rsidR="00156860" w:rsidRPr="002D7D3B">
              <w:rPr>
                <w:rFonts w:ascii="Arial" w:hAnsi="Arial" w:cs="Arial"/>
                <w:sz w:val="20"/>
                <w:szCs w:val="20"/>
              </w:rPr>
              <w:t>stabiliation,</w:t>
            </w:r>
            <w:r w:rsidRPr="002D7D3B">
              <w:rPr>
                <w:rFonts w:ascii="Arial" w:hAnsi="Arial" w:cs="Arial"/>
                <w:sz w:val="20"/>
                <w:szCs w:val="20"/>
              </w:rPr>
              <w:t xml:space="preserve"> GPs can be asked to continue prescribing treatment as per SE London shared care agreement</w:t>
            </w:r>
            <w:r w:rsidRPr="002D7D3B">
              <w:t xml:space="preserve"> (</w:t>
            </w:r>
            <w:r w:rsidR="00C45D3D" w:rsidRPr="002D7D3B">
              <w:rPr>
                <w:rFonts w:ascii="Arial" w:hAnsi="Arial" w:cs="Arial"/>
                <w:sz w:val="20"/>
                <w:szCs w:val="20"/>
              </w:rPr>
              <w:t>s</w:t>
            </w:r>
            <w:r w:rsidR="00CA2D79" w:rsidRPr="002D7D3B">
              <w:rPr>
                <w:rFonts w:ascii="Arial" w:hAnsi="Arial" w:cs="Arial"/>
                <w:sz w:val="20"/>
                <w:szCs w:val="20"/>
              </w:rPr>
              <w:t xml:space="preserve">ee appendix </w:t>
            </w:r>
            <w:r w:rsidRPr="002D7D3B">
              <w:rPr>
                <w:rFonts w:ascii="Arial" w:hAnsi="Arial" w:cs="Arial"/>
                <w:sz w:val="20"/>
                <w:szCs w:val="20"/>
              </w:rPr>
              <w:t>1</w:t>
            </w:r>
            <w:r w:rsidR="00CA2D79" w:rsidRPr="002D7D3B">
              <w:rPr>
                <w:rFonts w:ascii="Arial" w:hAnsi="Arial" w:cs="Arial"/>
                <w:sz w:val="20"/>
                <w:szCs w:val="20"/>
              </w:rPr>
              <w:t xml:space="preserve"> below</w:t>
            </w:r>
            <w:r w:rsidRPr="002D7D3B">
              <w:rPr>
                <w:rFonts w:ascii="Arial" w:hAnsi="Arial" w:cs="Arial"/>
                <w:sz w:val="20"/>
                <w:szCs w:val="20"/>
              </w:rPr>
              <w:t>)</w:t>
            </w:r>
          </w:p>
          <w:p w14:paraId="24C37CF5" w14:textId="77777777" w:rsidR="002D7D3B" w:rsidRDefault="002D7D3B" w:rsidP="004B4825">
            <w:pPr>
              <w:jc w:val="both"/>
              <w:rPr>
                <w:rFonts w:ascii="Arial" w:hAnsi="Arial" w:cs="Arial"/>
                <w:b/>
                <w:bCs/>
                <w:sz w:val="18"/>
                <w:szCs w:val="18"/>
                <w:u w:val="single"/>
              </w:rPr>
            </w:pPr>
          </w:p>
          <w:p w14:paraId="7FE0B40E" w14:textId="350FF827"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43D80602" w14:textId="516B5CE2" w:rsidR="00AD213E" w:rsidRPr="00E1224A" w:rsidRDefault="00763199" w:rsidP="00E1224A">
            <w:pPr>
              <w:pStyle w:val="ListParagraph"/>
              <w:numPr>
                <w:ilvl w:val="0"/>
                <w:numId w:val="24"/>
              </w:numPr>
              <w:rPr>
                <w:rFonts w:ascii="Arial" w:hAnsi="Arial" w:cs="Arial"/>
                <w:bCs/>
              </w:rPr>
            </w:pPr>
            <w:r w:rsidRPr="00E1224A">
              <w:rPr>
                <w:rFonts w:ascii="Arial" w:hAnsi="Arial" w:cs="Arial"/>
                <w:bCs/>
                <w:sz w:val="20"/>
                <w:szCs w:val="20"/>
              </w:rPr>
              <w:t>Sub-therapeutic</w:t>
            </w:r>
          </w:p>
          <w:p w14:paraId="137BF7AF" w14:textId="3CFCFF83" w:rsidR="00763199" w:rsidRPr="00E1224A" w:rsidRDefault="00763199" w:rsidP="00E1224A">
            <w:pPr>
              <w:pStyle w:val="ListParagraph"/>
              <w:numPr>
                <w:ilvl w:val="0"/>
                <w:numId w:val="24"/>
              </w:numPr>
              <w:rPr>
                <w:rFonts w:ascii="Arial" w:hAnsi="Arial" w:cs="Arial"/>
                <w:bCs/>
              </w:rPr>
            </w:pPr>
            <w:r w:rsidRPr="00E1224A">
              <w:rPr>
                <w:rFonts w:ascii="Arial" w:hAnsi="Arial" w:cs="Arial"/>
                <w:bCs/>
                <w:sz w:val="20"/>
                <w:szCs w:val="20"/>
              </w:rPr>
              <w:t>Mild side-effects i.e. headache</w:t>
            </w:r>
          </w:p>
          <w:p w14:paraId="7DF1619C" w14:textId="65C00B3C" w:rsidR="00763199" w:rsidRPr="00E1224A" w:rsidRDefault="00763199" w:rsidP="00E1224A">
            <w:pPr>
              <w:pStyle w:val="ListParagraph"/>
              <w:numPr>
                <w:ilvl w:val="0"/>
                <w:numId w:val="24"/>
              </w:numPr>
              <w:rPr>
                <w:rFonts w:ascii="Arial" w:hAnsi="Arial" w:cs="Arial"/>
                <w:bCs/>
              </w:rPr>
            </w:pPr>
            <w:r w:rsidRPr="00E1224A">
              <w:rPr>
                <w:rFonts w:ascii="Arial" w:hAnsi="Arial" w:cs="Arial"/>
                <w:bCs/>
                <w:sz w:val="20"/>
                <w:szCs w:val="20"/>
              </w:rPr>
              <w:t>Some patients may have more individualised parameters set out by their secondary care specialist which fall outside the normal range; these should be communicated to primary care in writing.</w:t>
            </w:r>
          </w:p>
          <w:p w14:paraId="0306ED6C" w14:textId="77777777" w:rsidR="00763199" w:rsidRDefault="00763199" w:rsidP="00AD213E">
            <w:pPr>
              <w:jc w:val="both"/>
              <w:rPr>
                <w:rFonts w:ascii="Arial" w:hAnsi="Arial" w:cs="Arial"/>
                <w:b/>
                <w:bCs/>
                <w:sz w:val="22"/>
                <w:szCs w:val="22"/>
                <w:u w:val="single"/>
              </w:rPr>
            </w:pPr>
          </w:p>
          <w:p w14:paraId="5FF3E72F" w14:textId="03A96B4E" w:rsidR="00AD213E" w:rsidRPr="002D7D3B"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28EAC591" w14:textId="7E99AD04" w:rsidR="00AD213E" w:rsidRPr="00E1224A" w:rsidRDefault="00763199" w:rsidP="00E1224A">
            <w:pPr>
              <w:pStyle w:val="ListParagraph"/>
              <w:numPr>
                <w:ilvl w:val="0"/>
                <w:numId w:val="26"/>
              </w:numPr>
              <w:jc w:val="both"/>
              <w:rPr>
                <w:rFonts w:ascii="Arial" w:hAnsi="Arial" w:cs="Arial"/>
                <w:bCs/>
                <w:sz w:val="18"/>
                <w:szCs w:val="18"/>
              </w:rPr>
            </w:pPr>
            <w:r w:rsidRPr="00E1224A">
              <w:rPr>
                <w:rFonts w:ascii="Arial" w:hAnsi="Arial" w:cs="Arial"/>
                <w:bCs/>
                <w:sz w:val="20"/>
                <w:szCs w:val="20"/>
              </w:rPr>
              <w:t>Ongoing provided there is benefit, no reported intolerance and/or adverse effects</w:t>
            </w:r>
            <w:r w:rsidRPr="00E1224A">
              <w:rPr>
                <w:rFonts w:ascii="Arial" w:hAnsi="Arial" w:cs="Arial"/>
                <w:bCs/>
                <w:sz w:val="18"/>
                <w:szCs w:val="18"/>
              </w:rPr>
              <w:t>.</w:t>
            </w:r>
          </w:p>
        </w:tc>
      </w:tr>
      <w:tr w:rsidR="000D1F02" w14:paraId="0CD0A0E1" w14:textId="77777777" w:rsidTr="00E1224A">
        <w:trPr>
          <w:trHeight w:val="105"/>
        </w:trPr>
        <w:tc>
          <w:tcPr>
            <w:tcW w:w="3540" w:type="dxa"/>
            <w:vMerge w:val="restart"/>
            <w:shd w:val="clear" w:color="auto" w:fill="FFFFFF" w:themeFill="background1"/>
          </w:tcPr>
          <w:p w14:paraId="0631D8DB" w14:textId="64D5F8DD" w:rsidR="000D1F02" w:rsidRPr="005E74EE" w:rsidRDefault="000D1F02" w:rsidP="00BA558B">
            <w:pPr>
              <w:rPr>
                <w:rFonts w:ascii="Arial" w:hAnsi="Arial" w:cs="Arial"/>
                <w:sz w:val="18"/>
                <w:szCs w:val="18"/>
              </w:rPr>
            </w:pPr>
            <w:r w:rsidRPr="005E74EE">
              <w:rPr>
                <w:rFonts w:ascii="Arial" w:hAnsi="Arial" w:cs="Arial"/>
                <w:b/>
                <w:bCs/>
                <w:sz w:val="22"/>
                <w:szCs w:val="22"/>
              </w:rPr>
              <w:t>Pharmaceutical aspects</w:t>
            </w:r>
          </w:p>
        </w:tc>
        <w:tc>
          <w:tcPr>
            <w:tcW w:w="1701" w:type="dxa"/>
          </w:tcPr>
          <w:p w14:paraId="2FEDB3FD" w14:textId="77777777" w:rsidR="00CD6179" w:rsidRDefault="000D1F02" w:rsidP="00CD6179">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w:t>
            </w:r>
            <w:r w:rsidR="00CD6179">
              <w:rPr>
                <w:rFonts w:ascii="Arial" w:hAnsi="Arial" w:cs="Arial"/>
                <w:sz w:val="18"/>
                <w:szCs w:val="18"/>
                <w:lang w:val="en-AU"/>
              </w:rPr>
              <w:t xml:space="preserve"> </w:t>
            </w:r>
          </w:p>
          <w:p w14:paraId="3383225B" w14:textId="50E311EA" w:rsidR="000D1F02" w:rsidRPr="00590BDC" w:rsidRDefault="000D1F02" w:rsidP="00CD6179">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administration</w:t>
            </w:r>
          </w:p>
        </w:tc>
        <w:tc>
          <w:tcPr>
            <w:tcW w:w="5670" w:type="dxa"/>
            <w:gridSpan w:val="2"/>
          </w:tcPr>
          <w:p w14:paraId="4158F58B" w14:textId="43132C58" w:rsidR="000D1F02" w:rsidRDefault="00763199" w:rsidP="004B4825">
            <w:pPr>
              <w:jc w:val="both"/>
              <w:rPr>
                <w:rFonts w:ascii="Arial" w:hAnsi="Arial" w:cs="Arial"/>
                <w:sz w:val="18"/>
                <w:szCs w:val="18"/>
              </w:rPr>
            </w:pPr>
            <w:r>
              <w:rPr>
                <w:rFonts w:ascii="Arial" w:hAnsi="Arial" w:cs="Arial"/>
                <w:sz w:val="18"/>
                <w:szCs w:val="18"/>
              </w:rPr>
              <w:t>Oral</w:t>
            </w:r>
          </w:p>
        </w:tc>
      </w:tr>
      <w:tr w:rsidR="00FD3432" w14:paraId="359A9360" w14:textId="77777777" w:rsidTr="00E1224A">
        <w:trPr>
          <w:trHeight w:val="105"/>
        </w:trPr>
        <w:tc>
          <w:tcPr>
            <w:tcW w:w="3540" w:type="dxa"/>
            <w:vMerge/>
          </w:tcPr>
          <w:p w14:paraId="247B4B0B" w14:textId="77777777" w:rsidR="00FD3432" w:rsidRPr="005E74EE" w:rsidRDefault="00FD3432" w:rsidP="00FD3432">
            <w:pPr>
              <w:rPr>
                <w:rFonts w:ascii="Arial" w:hAnsi="Arial" w:cs="Arial"/>
                <w:b/>
                <w:bCs/>
              </w:rPr>
            </w:pPr>
          </w:p>
        </w:tc>
        <w:tc>
          <w:tcPr>
            <w:tcW w:w="1701" w:type="dxa"/>
          </w:tcPr>
          <w:p w14:paraId="724C8F6C" w14:textId="2F993628" w:rsidR="00FD3432" w:rsidRPr="00590BDC"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Formulation</w:t>
            </w:r>
          </w:p>
        </w:tc>
        <w:tc>
          <w:tcPr>
            <w:tcW w:w="5670" w:type="dxa"/>
            <w:gridSpan w:val="2"/>
          </w:tcPr>
          <w:p w14:paraId="28FAB911" w14:textId="3233293B" w:rsidR="00FD3432" w:rsidRPr="003D3F6E" w:rsidRDefault="00FD3432" w:rsidP="00FD3432">
            <w:pPr>
              <w:pStyle w:val="ListParagraph"/>
              <w:tabs>
                <w:tab w:val="num" w:pos="461"/>
              </w:tabs>
              <w:ind w:left="360" w:hanging="360"/>
              <w:jc w:val="both"/>
              <w:rPr>
                <w:rFonts w:ascii="Arial" w:hAnsi="Arial" w:cs="Arial"/>
                <w:color w:val="FF0000"/>
                <w:sz w:val="18"/>
                <w:szCs w:val="18"/>
                <w:lang w:val="en-AU"/>
              </w:rPr>
            </w:pPr>
            <w:r w:rsidRPr="003D3F6E">
              <w:rPr>
                <w:rFonts w:ascii="Arial" w:hAnsi="Arial" w:cs="Arial"/>
                <w:sz w:val="20"/>
                <w:szCs w:val="20"/>
              </w:rPr>
              <w:t>See appendix 4 below</w:t>
            </w:r>
          </w:p>
        </w:tc>
      </w:tr>
      <w:tr w:rsidR="00FD3432" w14:paraId="4F316DFF" w14:textId="77777777" w:rsidTr="00E1224A">
        <w:trPr>
          <w:trHeight w:val="105"/>
        </w:trPr>
        <w:tc>
          <w:tcPr>
            <w:tcW w:w="3540" w:type="dxa"/>
            <w:vMerge/>
          </w:tcPr>
          <w:p w14:paraId="06148752" w14:textId="77777777" w:rsidR="00FD3432" w:rsidRPr="005E74EE" w:rsidRDefault="00FD3432" w:rsidP="00FD3432">
            <w:pPr>
              <w:rPr>
                <w:rFonts w:ascii="Arial" w:hAnsi="Arial" w:cs="Arial"/>
                <w:b/>
                <w:bCs/>
              </w:rPr>
            </w:pPr>
          </w:p>
        </w:tc>
        <w:tc>
          <w:tcPr>
            <w:tcW w:w="1701" w:type="dxa"/>
          </w:tcPr>
          <w:p w14:paraId="6226EF80" w14:textId="77777777" w:rsidR="00FD3432"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 xml:space="preserve">Administration </w:t>
            </w:r>
          </w:p>
          <w:p w14:paraId="404C47D7" w14:textId="3C7D4848" w:rsidR="00FD3432" w:rsidRPr="00E1224A" w:rsidRDefault="00FD3432" w:rsidP="00E1224A">
            <w:pPr>
              <w:tabs>
                <w:tab w:val="num" w:pos="461"/>
              </w:tabs>
              <w:rPr>
                <w:rFonts w:ascii="Arial" w:hAnsi="Arial" w:cs="Arial"/>
                <w:sz w:val="18"/>
                <w:szCs w:val="18"/>
              </w:rPr>
            </w:pPr>
            <w:r w:rsidRPr="00E1224A">
              <w:rPr>
                <w:rFonts w:ascii="Arial" w:hAnsi="Arial" w:cs="Arial"/>
                <w:sz w:val="18"/>
                <w:szCs w:val="18"/>
              </w:rPr>
              <w:t>details</w:t>
            </w:r>
          </w:p>
        </w:tc>
        <w:tc>
          <w:tcPr>
            <w:tcW w:w="5670" w:type="dxa"/>
            <w:gridSpan w:val="2"/>
          </w:tcPr>
          <w:p w14:paraId="5C98062A" w14:textId="35A050F5" w:rsidR="00FD3432" w:rsidRPr="003D3F6E" w:rsidRDefault="00FD3432" w:rsidP="00FD3432">
            <w:pPr>
              <w:pStyle w:val="ListParagraph"/>
              <w:tabs>
                <w:tab w:val="num" w:pos="461"/>
              </w:tabs>
              <w:ind w:left="360" w:hanging="360"/>
              <w:jc w:val="both"/>
              <w:rPr>
                <w:rFonts w:ascii="Arial" w:hAnsi="Arial" w:cs="Arial"/>
                <w:color w:val="FF0000"/>
                <w:sz w:val="18"/>
                <w:szCs w:val="18"/>
                <w:lang w:val="en-AU"/>
              </w:rPr>
            </w:pPr>
            <w:r w:rsidRPr="003D3F6E">
              <w:rPr>
                <w:rFonts w:ascii="Arial" w:hAnsi="Arial" w:cs="Arial"/>
                <w:sz w:val="20"/>
                <w:szCs w:val="20"/>
              </w:rPr>
              <w:t>See appendix 4 below</w:t>
            </w:r>
          </w:p>
        </w:tc>
      </w:tr>
      <w:tr w:rsidR="00FD3432" w14:paraId="34AEDBE2" w14:textId="77777777" w:rsidTr="00E1224A">
        <w:trPr>
          <w:trHeight w:val="105"/>
        </w:trPr>
        <w:tc>
          <w:tcPr>
            <w:tcW w:w="3540" w:type="dxa"/>
            <w:vMerge/>
          </w:tcPr>
          <w:p w14:paraId="3655A954" w14:textId="500B2D05" w:rsidR="00FD3432" w:rsidRPr="005E74EE" w:rsidRDefault="00FD3432" w:rsidP="00FD3432">
            <w:pPr>
              <w:rPr>
                <w:rFonts w:ascii="Arial" w:hAnsi="Arial" w:cs="Arial"/>
                <w:b/>
                <w:bCs/>
              </w:rPr>
            </w:pPr>
          </w:p>
        </w:tc>
        <w:tc>
          <w:tcPr>
            <w:tcW w:w="1701" w:type="dxa"/>
          </w:tcPr>
          <w:p w14:paraId="013AF53E" w14:textId="77777777" w:rsidR="00FD3432"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 xml:space="preserve">Other important </w:t>
            </w:r>
          </w:p>
          <w:p w14:paraId="13735943" w14:textId="4973F997" w:rsidR="00FD3432" w:rsidRPr="00590BDC"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information</w:t>
            </w:r>
          </w:p>
        </w:tc>
        <w:tc>
          <w:tcPr>
            <w:tcW w:w="5670" w:type="dxa"/>
            <w:gridSpan w:val="2"/>
          </w:tcPr>
          <w:p w14:paraId="0F4DBF41" w14:textId="0213A9BD" w:rsidR="00FD3432" w:rsidRPr="003D3F6E" w:rsidRDefault="00FD3432" w:rsidP="00FD3432">
            <w:pPr>
              <w:pStyle w:val="ListParagraph"/>
              <w:tabs>
                <w:tab w:val="num" w:pos="461"/>
              </w:tabs>
              <w:ind w:left="360" w:hanging="360"/>
              <w:jc w:val="both"/>
              <w:rPr>
                <w:rFonts w:ascii="Arial" w:hAnsi="Arial" w:cs="Arial"/>
                <w:color w:val="FF0000"/>
                <w:sz w:val="18"/>
                <w:szCs w:val="18"/>
                <w:lang w:val="en-AU"/>
              </w:rPr>
            </w:pPr>
            <w:r w:rsidRPr="003D3F6E">
              <w:rPr>
                <w:rFonts w:ascii="Arial" w:hAnsi="Arial" w:cs="Arial"/>
                <w:sz w:val="20"/>
                <w:szCs w:val="20"/>
              </w:rPr>
              <w:t>See appendix 4 below</w:t>
            </w:r>
          </w:p>
        </w:tc>
      </w:tr>
      <w:tr w:rsidR="00C34451" w:rsidRPr="003D3F6E" w14:paraId="2E956126" w14:textId="77777777" w:rsidTr="00E1224A">
        <w:trPr>
          <w:trHeight w:val="416"/>
        </w:trPr>
        <w:tc>
          <w:tcPr>
            <w:tcW w:w="3540" w:type="dxa"/>
            <w:shd w:val="clear" w:color="auto" w:fill="FFFFFF" w:themeFill="background1"/>
          </w:tcPr>
          <w:p w14:paraId="3AB880E0" w14:textId="7B57B692" w:rsidR="00C34451" w:rsidRPr="003D3F6E" w:rsidRDefault="00DF3EEA" w:rsidP="00BA558B">
            <w:pPr>
              <w:rPr>
                <w:rFonts w:ascii="Arial" w:hAnsi="Arial" w:cs="Arial"/>
                <w:b/>
                <w:bCs/>
                <w:sz w:val="18"/>
                <w:szCs w:val="18"/>
              </w:rPr>
            </w:pPr>
            <w:r w:rsidRPr="003D3F6E">
              <w:rPr>
                <w:rFonts w:ascii="Arial" w:hAnsi="Arial" w:cs="Arial"/>
                <w:b/>
                <w:bCs/>
                <w:sz w:val="22"/>
                <w:szCs w:val="22"/>
              </w:rPr>
              <w:t>Baseline investigations, initial monitoring and ongoing monitoring</w:t>
            </w:r>
            <w:r w:rsidR="00BA558B" w:rsidRPr="003D3F6E">
              <w:rPr>
                <w:rFonts w:ascii="Arial" w:hAnsi="Arial" w:cs="Arial"/>
                <w:b/>
                <w:bCs/>
                <w:sz w:val="22"/>
                <w:szCs w:val="22"/>
              </w:rPr>
              <w:t xml:space="preserve"> to be undertaken by specialist</w:t>
            </w:r>
          </w:p>
        </w:tc>
        <w:tc>
          <w:tcPr>
            <w:tcW w:w="7371" w:type="dxa"/>
            <w:gridSpan w:val="3"/>
          </w:tcPr>
          <w:p w14:paraId="03B4E9B1" w14:textId="6AF173B5" w:rsidR="00BA558B" w:rsidRPr="003D3F6E" w:rsidRDefault="00BA558B" w:rsidP="00BA558B">
            <w:pPr>
              <w:jc w:val="both"/>
              <w:rPr>
                <w:rFonts w:ascii="Arial" w:hAnsi="Arial" w:cs="Arial"/>
                <w:b/>
                <w:bCs/>
                <w:sz w:val="22"/>
                <w:szCs w:val="22"/>
                <w:u w:val="single"/>
              </w:rPr>
            </w:pPr>
            <w:r w:rsidRPr="003D3F6E">
              <w:rPr>
                <w:rFonts w:ascii="Arial" w:hAnsi="Arial" w:cs="Arial"/>
                <w:b/>
                <w:bCs/>
                <w:sz w:val="22"/>
                <w:szCs w:val="22"/>
                <w:u w:val="single"/>
              </w:rPr>
              <w:t>Baseline investigations:</w:t>
            </w:r>
          </w:p>
          <w:p w14:paraId="0AE01E0C" w14:textId="77777777" w:rsidR="001646DB" w:rsidRPr="002D7D3B" w:rsidRDefault="001646DB" w:rsidP="002D7D3B">
            <w:pPr>
              <w:rPr>
                <w:rFonts w:ascii="Arial" w:hAnsi="Arial" w:cs="Arial"/>
                <w:bCs/>
              </w:rPr>
            </w:pPr>
            <w:r w:rsidRPr="002D7D3B">
              <w:rPr>
                <w:rFonts w:ascii="Arial" w:hAnsi="Arial" w:cs="Arial"/>
                <w:bCs/>
                <w:sz w:val="22"/>
                <w:szCs w:val="22"/>
              </w:rPr>
              <w:t>Prior to initiation the following pre-treatment investigations will be undertaken in secondary care:</w:t>
            </w:r>
          </w:p>
          <w:p w14:paraId="52ED6BC1" w14:textId="77777777" w:rsidR="001646DB" w:rsidRPr="004A6477" w:rsidRDefault="001646DB" w:rsidP="00E1224A">
            <w:pPr>
              <w:pStyle w:val="ListParagraph"/>
              <w:numPr>
                <w:ilvl w:val="0"/>
                <w:numId w:val="4"/>
              </w:numPr>
              <w:rPr>
                <w:rFonts w:ascii="Arial" w:hAnsi="Arial" w:cs="Arial"/>
                <w:bCs/>
                <w:sz w:val="20"/>
                <w:szCs w:val="20"/>
              </w:rPr>
            </w:pPr>
            <w:r w:rsidRPr="004A6477">
              <w:rPr>
                <w:rFonts w:ascii="Arial" w:hAnsi="Arial" w:cs="Arial"/>
                <w:bCs/>
                <w:sz w:val="20"/>
                <w:szCs w:val="20"/>
              </w:rPr>
              <w:t>Height &amp; weight</w:t>
            </w:r>
          </w:p>
          <w:p w14:paraId="794BAA32"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Blood pressure</w:t>
            </w:r>
          </w:p>
          <w:p w14:paraId="66CD2D42"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Heart rate</w:t>
            </w:r>
          </w:p>
          <w:p w14:paraId="684E28CC"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Epworth Sleep Score</w:t>
            </w:r>
          </w:p>
          <w:p w14:paraId="19800290"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Pregnancy test (if required)</w:t>
            </w:r>
          </w:p>
          <w:p w14:paraId="4BF0CA55" w14:textId="50490D31" w:rsidR="00EB58E1"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ECG (for initiation of modafinil, methylphenidate and dexamfetamine).</w:t>
            </w:r>
          </w:p>
          <w:p w14:paraId="5D682A1B" w14:textId="07C30438" w:rsidR="00C912D5" w:rsidRPr="003D3F6E" w:rsidRDefault="00C912D5" w:rsidP="00E1224A">
            <w:pPr>
              <w:pStyle w:val="ListParagraph"/>
              <w:numPr>
                <w:ilvl w:val="0"/>
                <w:numId w:val="4"/>
              </w:numPr>
              <w:rPr>
                <w:rFonts w:ascii="Arial" w:hAnsi="Arial" w:cs="Arial"/>
                <w:bCs/>
                <w:sz w:val="20"/>
                <w:szCs w:val="20"/>
              </w:rPr>
            </w:pPr>
            <w:r w:rsidRPr="003D3F6E">
              <w:rPr>
                <w:rFonts w:ascii="Arial" w:hAnsi="Arial" w:cs="Arial"/>
                <w:bCs/>
                <w:sz w:val="20"/>
                <w:szCs w:val="20"/>
              </w:rPr>
              <w:t xml:space="preserve">Cataplexy severity (for initiation of </w:t>
            </w:r>
            <w:r w:rsidRPr="003D3F6E">
              <w:rPr>
                <w:rFonts w:ascii="Arial" w:hAnsi="Arial" w:cs="Arial"/>
                <w:sz w:val="20"/>
                <w:szCs w:val="20"/>
              </w:rPr>
              <w:t>venlafaxine, clomipramine, fluoxetine and sodium oxybate)</w:t>
            </w:r>
          </w:p>
          <w:p w14:paraId="1820584C" w14:textId="11956429" w:rsidR="00C912D5" w:rsidRPr="003D3F6E" w:rsidRDefault="00C912D5" w:rsidP="00E1224A">
            <w:pPr>
              <w:pStyle w:val="ListParagraph"/>
              <w:numPr>
                <w:ilvl w:val="0"/>
                <w:numId w:val="4"/>
              </w:numPr>
              <w:rPr>
                <w:rFonts w:ascii="Arial" w:hAnsi="Arial" w:cs="Arial"/>
                <w:bCs/>
                <w:sz w:val="20"/>
                <w:szCs w:val="20"/>
              </w:rPr>
            </w:pPr>
            <w:r w:rsidRPr="003D3F6E">
              <w:rPr>
                <w:rFonts w:ascii="Arial" w:hAnsi="Arial" w:cs="Arial"/>
                <w:sz w:val="20"/>
                <w:szCs w:val="20"/>
              </w:rPr>
              <w:t>Oximetry and mood (</w:t>
            </w:r>
            <w:r w:rsidRPr="003D3F6E">
              <w:rPr>
                <w:rFonts w:ascii="Arial" w:hAnsi="Arial" w:cs="Arial"/>
                <w:bCs/>
                <w:sz w:val="20"/>
                <w:szCs w:val="20"/>
              </w:rPr>
              <w:t>for initiation of sodium oxybate)</w:t>
            </w:r>
          </w:p>
          <w:p w14:paraId="2DD853A0" w14:textId="77777777" w:rsidR="001646DB" w:rsidRPr="003D3F6E" w:rsidRDefault="001646DB" w:rsidP="00E1224A">
            <w:pPr>
              <w:rPr>
                <w:rFonts w:ascii="Arial" w:hAnsi="Arial" w:cs="Arial"/>
                <w:bCs/>
              </w:rPr>
            </w:pPr>
          </w:p>
          <w:p w14:paraId="4AA80590" w14:textId="77777777" w:rsidR="001646DB" w:rsidRPr="003D3F6E" w:rsidRDefault="001646DB" w:rsidP="00E1224A">
            <w:pPr>
              <w:rPr>
                <w:rFonts w:ascii="Arial" w:hAnsi="Arial" w:cs="Arial"/>
                <w:bCs/>
              </w:rPr>
            </w:pPr>
            <w:r w:rsidRPr="003D3F6E">
              <w:rPr>
                <w:rFonts w:ascii="Arial" w:hAnsi="Arial" w:cs="Arial"/>
                <w:bCs/>
              </w:rPr>
              <w:t>In addition, the initiating secondary care specialist is responsible for:</w:t>
            </w:r>
          </w:p>
          <w:p w14:paraId="2AEA3C61" w14:textId="0B98332D"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Documenting pre-treatment disease status as appropriate by indication</w:t>
            </w:r>
          </w:p>
          <w:p w14:paraId="771B319F" w14:textId="68EFF6A6"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Considering contraindications to treatment, co-morbidities or patient factors that would influence drug choice</w:t>
            </w:r>
          </w:p>
          <w:p w14:paraId="694B9F8A" w14:textId="58D62C13"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Counselling the patient on the risks and benefits of treatment including potential side effects, the need for ongoing monitoring and disease management</w:t>
            </w:r>
          </w:p>
          <w:p w14:paraId="153457DD" w14:textId="2B65B2B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 xml:space="preserve">To initiate, stabilise and supply treatment </w:t>
            </w:r>
            <w:r w:rsidRPr="003D3F6E">
              <w:rPr>
                <w:rFonts w:ascii="Arial" w:hAnsi="Arial" w:cs="Arial"/>
                <w:bCs/>
                <w:color w:val="FF0000"/>
                <w:sz w:val="20"/>
                <w:szCs w:val="20"/>
              </w:rPr>
              <w:t>for at least 3 months.</w:t>
            </w:r>
          </w:p>
          <w:p w14:paraId="6FEF6A56" w14:textId="14B3AA84" w:rsidR="00782095" w:rsidRPr="003D3F6E" w:rsidRDefault="001646DB" w:rsidP="00E1224A">
            <w:pPr>
              <w:pStyle w:val="ListParagraph"/>
              <w:numPr>
                <w:ilvl w:val="0"/>
                <w:numId w:val="4"/>
              </w:numPr>
            </w:pPr>
            <w:r w:rsidRPr="003D3F6E">
              <w:rPr>
                <w:rFonts w:ascii="Arial" w:hAnsi="Arial" w:cs="Arial"/>
                <w:bCs/>
                <w:sz w:val="20"/>
                <w:szCs w:val="20"/>
              </w:rPr>
              <w:lastRenderedPageBreak/>
              <w:t>To inform patients of practical issues related to the use of stimulant +/- anti-cataplectic agents, such as administration, storage and maximum dose.</w:t>
            </w:r>
          </w:p>
          <w:p w14:paraId="78456FD7" w14:textId="75507452" w:rsidR="00EB58E1" w:rsidRPr="003D3F6E" w:rsidRDefault="00EB58E1" w:rsidP="00EB58E1">
            <w:pPr>
              <w:jc w:val="both"/>
              <w:rPr>
                <w:rFonts w:ascii="Arial" w:hAnsi="Arial" w:cs="Arial"/>
                <w:b/>
                <w:bCs/>
                <w:sz w:val="22"/>
                <w:szCs w:val="22"/>
                <w:u w:val="single"/>
              </w:rPr>
            </w:pPr>
            <w:r w:rsidRPr="003D3F6E">
              <w:rPr>
                <w:rFonts w:ascii="Arial" w:hAnsi="Arial" w:cs="Arial"/>
                <w:b/>
                <w:bCs/>
                <w:sz w:val="22"/>
                <w:szCs w:val="22"/>
                <w:u w:val="single"/>
              </w:rPr>
              <w:t>Initial monitoring</w:t>
            </w:r>
          </w:p>
          <w:p w14:paraId="1A9EC238" w14:textId="3725520D" w:rsidR="00763199" w:rsidRPr="003D3F6E" w:rsidRDefault="00EB58E1" w:rsidP="00E1224A">
            <w:pPr>
              <w:pStyle w:val="ListParagraph"/>
              <w:numPr>
                <w:ilvl w:val="0"/>
                <w:numId w:val="4"/>
              </w:numPr>
              <w:jc w:val="both"/>
              <w:rPr>
                <w:rFonts w:ascii="Arial" w:hAnsi="Arial" w:cs="Arial"/>
                <w:sz w:val="18"/>
                <w:szCs w:val="18"/>
              </w:rPr>
            </w:pPr>
            <w:r w:rsidRPr="003D3F6E">
              <w:rPr>
                <w:rFonts w:ascii="Arial" w:hAnsi="Arial" w:cs="Arial"/>
                <w:sz w:val="18"/>
                <w:szCs w:val="18"/>
              </w:rPr>
              <w:t>Monitoring at baseline and during initiation is the responsibility of the specialist, only once the patient is optimised on the chosen medication with no anticipated further changes expected in immediate future will prescribing and moni</w:t>
            </w:r>
            <w:r w:rsidR="00763199" w:rsidRPr="003D3F6E">
              <w:rPr>
                <w:rFonts w:ascii="Arial" w:hAnsi="Arial" w:cs="Arial"/>
                <w:sz w:val="18"/>
                <w:szCs w:val="18"/>
              </w:rPr>
              <w:t>toring be transferred to the GP.</w:t>
            </w:r>
          </w:p>
          <w:p w14:paraId="4A9BBE8E" w14:textId="38264F9C" w:rsidR="00A4107E" w:rsidRPr="003D3F6E" w:rsidRDefault="00A4107E" w:rsidP="00A4107E">
            <w:pPr>
              <w:jc w:val="both"/>
              <w:rPr>
                <w:rFonts w:ascii="Arial" w:hAnsi="Arial" w:cs="Arial"/>
                <w:b/>
                <w:bCs/>
                <w:sz w:val="22"/>
                <w:szCs w:val="22"/>
                <w:u w:val="single"/>
              </w:rPr>
            </w:pPr>
            <w:r w:rsidRPr="003D3F6E">
              <w:rPr>
                <w:rFonts w:ascii="Arial" w:hAnsi="Arial" w:cs="Arial"/>
                <w:b/>
                <w:bCs/>
                <w:sz w:val="22"/>
                <w:szCs w:val="22"/>
                <w:u w:val="single"/>
              </w:rPr>
              <w:t xml:space="preserve">Ongoing monitoring: </w:t>
            </w:r>
          </w:p>
          <w:p w14:paraId="5334E080" w14:textId="71D0DA3D" w:rsidR="00EB58E1" w:rsidRPr="003D3F6E" w:rsidRDefault="000C27F1" w:rsidP="00E1224A">
            <w:pPr>
              <w:pStyle w:val="ListParagraph"/>
              <w:numPr>
                <w:ilvl w:val="0"/>
                <w:numId w:val="4"/>
              </w:numPr>
              <w:jc w:val="both"/>
              <w:rPr>
                <w:rFonts w:ascii="Arial" w:hAnsi="Arial" w:cs="Arial"/>
                <w:sz w:val="18"/>
                <w:szCs w:val="18"/>
              </w:rPr>
            </w:pPr>
            <w:r w:rsidRPr="003D3F6E">
              <w:rPr>
                <w:rFonts w:ascii="Arial" w:hAnsi="Arial" w:cs="Arial"/>
                <w:sz w:val="20"/>
                <w:szCs w:val="20"/>
              </w:rPr>
              <w:t>See appendix 4 below</w:t>
            </w:r>
          </w:p>
        </w:tc>
      </w:tr>
      <w:tr w:rsidR="000C401B" w:rsidRPr="003D3F6E" w14:paraId="4FB329D5" w14:textId="77777777" w:rsidTr="00C22093">
        <w:trPr>
          <w:trHeight w:val="383"/>
        </w:trPr>
        <w:tc>
          <w:tcPr>
            <w:tcW w:w="3540" w:type="dxa"/>
            <w:vMerge w:val="restart"/>
            <w:shd w:val="clear" w:color="auto" w:fill="FFFFFF" w:themeFill="background1"/>
          </w:tcPr>
          <w:p w14:paraId="33BCAFB2" w14:textId="23E2C979" w:rsidR="000C401B" w:rsidRPr="003D3F6E" w:rsidRDefault="000C401B" w:rsidP="00BA558B">
            <w:pPr>
              <w:rPr>
                <w:rFonts w:ascii="Arial" w:hAnsi="Arial" w:cs="Arial"/>
                <w:b/>
                <w:bCs/>
                <w:sz w:val="22"/>
                <w:szCs w:val="22"/>
              </w:rPr>
            </w:pPr>
            <w:r w:rsidRPr="003D3F6E">
              <w:rPr>
                <w:rFonts w:ascii="Arial" w:hAnsi="Arial" w:cs="Arial"/>
                <w:b/>
                <w:bCs/>
                <w:sz w:val="22"/>
                <w:szCs w:val="22"/>
              </w:rPr>
              <w:lastRenderedPageBreak/>
              <w:t>Ongoing monitoring requirements to be undertaken by primary care</w:t>
            </w:r>
          </w:p>
        </w:tc>
        <w:tc>
          <w:tcPr>
            <w:tcW w:w="3299" w:type="dxa"/>
            <w:gridSpan w:val="2"/>
          </w:tcPr>
          <w:p w14:paraId="12E67B03" w14:textId="0FBA7F8D" w:rsidR="000C401B" w:rsidRPr="003D3F6E" w:rsidRDefault="000C401B" w:rsidP="000C401B">
            <w:pPr>
              <w:jc w:val="center"/>
              <w:rPr>
                <w:rFonts w:ascii="Arial" w:hAnsi="Arial" w:cs="Arial"/>
                <w:b/>
                <w:bCs/>
                <w:sz w:val="22"/>
                <w:szCs w:val="22"/>
              </w:rPr>
            </w:pPr>
            <w:r w:rsidRPr="003D3F6E">
              <w:rPr>
                <w:rFonts w:ascii="Arial" w:hAnsi="Arial" w:cs="Arial"/>
                <w:b/>
                <w:bCs/>
                <w:sz w:val="22"/>
                <w:szCs w:val="22"/>
              </w:rPr>
              <w:t>Monitoring</w:t>
            </w:r>
          </w:p>
        </w:tc>
        <w:tc>
          <w:tcPr>
            <w:tcW w:w="4072" w:type="dxa"/>
          </w:tcPr>
          <w:p w14:paraId="68ACFEAD" w14:textId="4B36FB49" w:rsidR="000C401B" w:rsidRPr="003D3F6E" w:rsidRDefault="000C401B" w:rsidP="000C401B">
            <w:pPr>
              <w:jc w:val="center"/>
              <w:rPr>
                <w:rFonts w:ascii="Arial" w:hAnsi="Arial" w:cs="Arial"/>
                <w:b/>
                <w:bCs/>
                <w:sz w:val="22"/>
                <w:szCs w:val="22"/>
              </w:rPr>
            </w:pPr>
            <w:r w:rsidRPr="003D3F6E">
              <w:rPr>
                <w:rFonts w:ascii="Arial" w:hAnsi="Arial" w:cs="Arial"/>
                <w:b/>
                <w:bCs/>
                <w:sz w:val="22"/>
                <w:szCs w:val="22"/>
              </w:rPr>
              <w:t>Frequency</w:t>
            </w:r>
          </w:p>
        </w:tc>
      </w:tr>
      <w:tr w:rsidR="000C27F1" w:rsidRPr="003D3F6E" w14:paraId="60C89DC1" w14:textId="77777777" w:rsidTr="00C22093">
        <w:trPr>
          <w:trHeight w:val="364"/>
        </w:trPr>
        <w:tc>
          <w:tcPr>
            <w:tcW w:w="3540" w:type="dxa"/>
            <w:vMerge/>
          </w:tcPr>
          <w:p w14:paraId="77B1A1D3" w14:textId="77777777" w:rsidR="000C27F1" w:rsidRPr="003D3F6E" w:rsidRDefault="000C27F1" w:rsidP="000C27F1">
            <w:pPr>
              <w:rPr>
                <w:rFonts w:ascii="Arial" w:hAnsi="Arial" w:cs="Arial"/>
                <w:b/>
                <w:bCs/>
              </w:rPr>
            </w:pPr>
          </w:p>
        </w:tc>
        <w:tc>
          <w:tcPr>
            <w:tcW w:w="3299" w:type="dxa"/>
            <w:gridSpan w:val="2"/>
          </w:tcPr>
          <w:p w14:paraId="749A03E0" w14:textId="351DD606" w:rsidR="000C27F1" w:rsidRPr="003D3F6E" w:rsidRDefault="000C27F1" w:rsidP="000C27F1">
            <w:pPr>
              <w:jc w:val="both"/>
              <w:rPr>
                <w:rFonts w:ascii="Arial" w:hAnsi="Arial" w:cs="Arial"/>
                <w:b/>
                <w:bCs/>
              </w:rPr>
            </w:pPr>
            <w:r w:rsidRPr="003D3F6E">
              <w:rPr>
                <w:rFonts w:ascii="Arial" w:hAnsi="Arial" w:cs="Arial"/>
              </w:rPr>
              <w:t>See appendix 4 below</w:t>
            </w:r>
          </w:p>
        </w:tc>
        <w:tc>
          <w:tcPr>
            <w:tcW w:w="4072" w:type="dxa"/>
          </w:tcPr>
          <w:p w14:paraId="53939BB0" w14:textId="54A86F42" w:rsidR="000C27F1" w:rsidRPr="003D3F6E" w:rsidRDefault="000C27F1" w:rsidP="000C27F1">
            <w:pPr>
              <w:rPr>
                <w:rFonts w:ascii="Arial" w:hAnsi="Arial" w:cs="Arial"/>
                <w:bCs/>
              </w:rPr>
            </w:pPr>
            <w:r w:rsidRPr="003D3F6E">
              <w:rPr>
                <w:rFonts w:ascii="Arial" w:hAnsi="Arial" w:cs="Arial"/>
              </w:rPr>
              <w:t>See appendix 4 below</w:t>
            </w:r>
          </w:p>
        </w:tc>
      </w:tr>
    </w:tbl>
    <w:tbl>
      <w:tblPr>
        <w:tblStyle w:val="TableGrid"/>
        <w:tblpPr w:leftFromText="180" w:rightFromText="180" w:vertAnchor="text" w:horzAnchor="margin" w:tblpX="-289" w:tblpY="1"/>
        <w:tblW w:w="10910" w:type="dxa"/>
        <w:tblLayout w:type="fixed"/>
        <w:tblLook w:val="04A0" w:firstRow="1" w:lastRow="0" w:firstColumn="1" w:lastColumn="0" w:noHBand="0" w:noVBand="1"/>
      </w:tblPr>
      <w:tblGrid>
        <w:gridCol w:w="3539"/>
        <w:gridCol w:w="3260"/>
        <w:gridCol w:w="4111"/>
      </w:tblGrid>
      <w:tr w:rsidR="00DE1FAC" w:rsidRPr="003D3F6E" w14:paraId="13D628FD" w14:textId="77777777" w:rsidTr="00E1224A">
        <w:trPr>
          <w:trHeight w:val="255"/>
        </w:trPr>
        <w:tc>
          <w:tcPr>
            <w:tcW w:w="3539" w:type="dxa"/>
            <w:vMerge w:val="restart"/>
            <w:shd w:val="clear" w:color="auto" w:fill="FFFFFF" w:themeFill="background1"/>
          </w:tcPr>
          <w:p w14:paraId="4C52F72C" w14:textId="0292F233" w:rsidR="00DE1FAC" w:rsidRPr="003D3F6E" w:rsidRDefault="00DE1FAC" w:rsidP="00DE1FAC">
            <w:pPr>
              <w:rPr>
                <w:rFonts w:ascii="Arial" w:hAnsi="Arial" w:cs="Arial"/>
                <w:b/>
                <w:bCs/>
                <w:sz w:val="18"/>
                <w:szCs w:val="18"/>
              </w:rPr>
            </w:pPr>
            <w:r w:rsidRPr="003D3F6E">
              <w:rPr>
                <w:rFonts w:ascii="Arial" w:hAnsi="Arial" w:cs="Arial"/>
                <w:b/>
                <w:bCs/>
                <w:sz w:val="22"/>
                <w:szCs w:val="22"/>
              </w:rPr>
              <w:t>Adverse effects and management</w:t>
            </w:r>
          </w:p>
          <w:p w14:paraId="25E12BDA" w14:textId="77777777" w:rsidR="00DE1FAC" w:rsidRPr="003D3F6E" w:rsidRDefault="00DE1FAC" w:rsidP="00DE1FAC">
            <w:pPr>
              <w:rPr>
                <w:rFonts w:ascii="Arial" w:hAnsi="Arial" w:cs="Arial"/>
                <w:sz w:val="18"/>
                <w:szCs w:val="18"/>
              </w:rPr>
            </w:pPr>
            <w:r w:rsidRPr="003D3F6E">
              <w:rPr>
                <w:rFonts w:ascii="Arial" w:hAnsi="Arial" w:cs="Arial"/>
                <w:sz w:val="18"/>
                <w:szCs w:val="18"/>
              </w:rPr>
              <w:t>Any serious adverse reactions should be reported to the MHRA via the Yellow Care scheme</w:t>
            </w:r>
          </w:p>
          <w:p w14:paraId="4A5C0E01" w14:textId="77777777" w:rsidR="00DE1FAC" w:rsidRPr="003D3F6E" w:rsidRDefault="00DE1FAC" w:rsidP="00DE1FAC">
            <w:pPr>
              <w:rPr>
                <w:rFonts w:ascii="Arial" w:hAnsi="Arial" w:cs="Arial"/>
                <w:sz w:val="18"/>
                <w:szCs w:val="18"/>
              </w:rPr>
            </w:pPr>
            <w:hyperlink r:id="rId21" w:history="1">
              <w:r w:rsidRPr="003D3F6E">
                <w:rPr>
                  <w:rStyle w:val="Hyperlink"/>
                  <w:rFonts w:ascii="Arial" w:hAnsi="Arial" w:cs="Arial"/>
                  <w:sz w:val="18"/>
                  <w:szCs w:val="18"/>
                </w:rPr>
                <w:t>www.mhra.gov.uk/yellowcard</w:t>
              </w:r>
            </w:hyperlink>
          </w:p>
          <w:p w14:paraId="489224F7" w14:textId="77777777" w:rsidR="00DE1FAC" w:rsidRPr="003D3F6E" w:rsidRDefault="00DE1FAC" w:rsidP="00DE1FAC">
            <w:pPr>
              <w:rPr>
                <w:rFonts w:ascii="Arial" w:hAnsi="Arial" w:cs="Arial"/>
                <w:b/>
                <w:bCs/>
                <w:sz w:val="18"/>
                <w:szCs w:val="18"/>
              </w:rPr>
            </w:pPr>
          </w:p>
          <w:p w14:paraId="00CD16D9" w14:textId="77777777" w:rsidR="00DE1FAC" w:rsidRPr="003D3F6E" w:rsidRDefault="00DE1FAC" w:rsidP="00DE1FAC">
            <w:pPr>
              <w:rPr>
                <w:rFonts w:ascii="Arial" w:hAnsi="Arial" w:cs="Arial"/>
                <w:b/>
                <w:bCs/>
                <w:sz w:val="18"/>
                <w:szCs w:val="18"/>
              </w:rPr>
            </w:pPr>
          </w:p>
        </w:tc>
        <w:tc>
          <w:tcPr>
            <w:tcW w:w="3260" w:type="dxa"/>
            <w:shd w:val="clear" w:color="auto" w:fill="FFFFFF" w:themeFill="background1"/>
          </w:tcPr>
          <w:p w14:paraId="56F22FB7" w14:textId="77777777" w:rsidR="00DE1FAC" w:rsidRPr="003D3F6E" w:rsidRDefault="00DE1FAC" w:rsidP="00DE1FAC">
            <w:pPr>
              <w:jc w:val="center"/>
              <w:rPr>
                <w:rFonts w:ascii="Arial" w:hAnsi="Arial" w:cs="Arial"/>
                <w:b/>
                <w:bCs/>
                <w:sz w:val="22"/>
                <w:szCs w:val="22"/>
              </w:rPr>
            </w:pPr>
            <w:r w:rsidRPr="003D3F6E">
              <w:rPr>
                <w:rFonts w:ascii="Arial" w:hAnsi="Arial" w:cs="Arial"/>
                <w:b/>
                <w:bCs/>
                <w:sz w:val="22"/>
                <w:szCs w:val="22"/>
              </w:rPr>
              <w:t>Result</w:t>
            </w:r>
          </w:p>
        </w:tc>
        <w:tc>
          <w:tcPr>
            <w:tcW w:w="4111" w:type="dxa"/>
            <w:shd w:val="clear" w:color="auto" w:fill="FFFFFF" w:themeFill="background1"/>
          </w:tcPr>
          <w:p w14:paraId="241D51C1" w14:textId="77777777" w:rsidR="00DE1FAC" w:rsidRPr="003D3F6E" w:rsidRDefault="00DE1FAC" w:rsidP="00DE1FAC">
            <w:pPr>
              <w:jc w:val="center"/>
              <w:rPr>
                <w:rFonts w:ascii="Arial" w:hAnsi="Arial" w:cs="Arial"/>
                <w:b/>
                <w:bCs/>
                <w:sz w:val="22"/>
                <w:szCs w:val="22"/>
              </w:rPr>
            </w:pPr>
            <w:r w:rsidRPr="003D3F6E">
              <w:rPr>
                <w:rFonts w:ascii="Arial" w:hAnsi="Arial" w:cs="Arial"/>
                <w:b/>
                <w:bCs/>
                <w:sz w:val="22"/>
                <w:szCs w:val="22"/>
              </w:rPr>
              <w:t>Action for GP</w:t>
            </w:r>
          </w:p>
        </w:tc>
      </w:tr>
      <w:tr w:rsidR="00DE1FAC" w14:paraId="1C206D89" w14:textId="77777777" w:rsidTr="00E1224A">
        <w:trPr>
          <w:trHeight w:val="1426"/>
        </w:trPr>
        <w:tc>
          <w:tcPr>
            <w:tcW w:w="3539" w:type="dxa"/>
            <w:vMerge/>
          </w:tcPr>
          <w:p w14:paraId="19EF3D84" w14:textId="77777777" w:rsidR="00DE1FAC" w:rsidRPr="003D3F6E" w:rsidRDefault="00DE1FAC" w:rsidP="00DE1FAC">
            <w:pPr>
              <w:rPr>
                <w:rFonts w:ascii="Arial" w:hAnsi="Arial" w:cs="Arial"/>
                <w:b/>
                <w:bCs/>
              </w:rPr>
            </w:pPr>
          </w:p>
        </w:tc>
        <w:tc>
          <w:tcPr>
            <w:tcW w:w="3260" w:type="dxa"/>
            <w:shd w:val="clear" w:color="auto" w:fill="FFFFFF" w:themeFill="background1"/>
          </w:tcPr>
          <w:p w14:paraId="0A17AEFF" w14:textId="037B59BD" w:rsidR="00DE1FAC" w:rsidRPr="003D3F6E" w:rsidRDefault="00795C37" w:rsidP="00DE1FAC">
            <w:pPr>
              <w:jc w:val="both"/>
              <w:rPr>
                <w:rFonts w:ascii="Arial" w:hAnsi="Arial" w:cs="Arial"/>
              </w:rPr>
            </w:pPr>
            <w:r w:rsidRPr="003D3F6E">
              <w:rPr>
                <w:rFonts w:ascii="Arial" w:hAnsi="Arial" w:cs="Arial"/>
              </w:rPr>
              <w:t>See appendix 4 below</w:t>
            </w:r>
          </w:p>
        </w:tc>
        <w:tc>
          <w:tcPr>
            <w:tcW w:w="4111" w:type="dxa"/>
            <w:shd w:val="clear" w:color="auto" w:fill="FFFFFF" w:themeFill="background1"/>
          </w:tcPr>
          <w:p w14:paraId="00CB8E58" w14:textId="76C773FD" w:rsidR="00DE1FAC" w:rsidRPr="00E1224A" w:rsidRDefault="00DE1FAC" w:rsidP="00E1224A">
            <w:pPr>
              <w:rPr>
                <w:rFonts w:ascii="Arial" w:hAnsi="Arial" w:cs="Arial"/>
                <w:b/>
                <w:bCs/>
              </w:rPr>
            </w:pPr>
            <w:r w:rsidRPr="003D3F6E">
              <w:rPr>
                <w:rFonts w:ascii="Arial" w:hAnsi="Arial" w:cs="Arial"/>
                <w:bCs/>
                <w:lang w:val="en-US"/>
              </w:rPr>
              <w:t>Inform the named consultant of any reported adverse effects.</w:t>
            </w:r>
          </w:p>
        </w:tc>
      </w:tr>
      <w:tr w:rsidR="00DE1FAC" w14:paraId="17E84FB8" w14:textId="77777777" w:rsidTr="00E1224A">
        <w:trPr>
          <w:trHeight w:val="255"/>
        </w:trPr>
        <w:tc>
          <w:tcPr>
            <w:tcW w:w="3539" w:type="dxa"/>
            <w:shd w:val="clear" w:color="auto" w:fill="FFFFFF" w:themeFill="background1"/>
          </w:tcPr>
          <w:p w14:paraId="2316D0A7"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Advice to patients and carers</w:t>
            </w:r>
          </w:p>
          <w:p w14:paraId="3D4F5845" w14:textId="77777777" w:rsidR="00DE1FAC" w:rsidRPr="005E74EE" w:rsidRDefault="00DE1FAC" w:rsidP="00DE1FAC">
            <w:pPr>
              <w:rPr>
                <w:rFonts w:ascii="Arial" w:hAnsi="Arial" w:cs="Arial"/>
                <w:b/>
                <w:bCs/>
                <w:sz w:val="16"/>
                <w:szCs w:val="16"/>
              </w:rPr>
            </w:pPr>
          </w:p>
          <w:p w14:paraId="27FA16BD" w14:textId="77777777" w:rsidR="00DE1FAC" w:rsidRPr="005E74EE" w:rsidRDefault="00DE1FAC" w:rsidP="00DE1FAC">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371" w:type="dxa"/>
            <w:gridSpan w:val="2"/>
            <w:shd w:val="clear" w:color="auto" w:fill="FFFFFF" w:themeFill="background1"/>
          </w:tcPr>
          <w:p w14:paraId="40470D5A" w14:textId="77777777" w:rsidR="00DE1FAC" w:rsidRDefault="00DE1FAC" w:rsidP="00DE1FAC">
            <w:pPr>
              <w:jc w:val="both"/>
              <w:rPr>
                <w:rFonts w:ascii="Arial" w:hAnsi="Arial" w:cs="Arial"/>
                <w:b/>
                <w:bCs/>
              </w:rPr>
            </w:pPr>
            <w:r w:rsidRPr="007F7826">
              <w:rPr>
                <w:rFonts w:ascii="Arial" w:hAnsi="Arial" w:cs="Arial"/>
                <w:b/>
                <w:bCs/>
              </w:rPr>
              <w:t>The patient should be advised to report any of the following signs or symptoms to their GP without delay:</w:t>
            </w:r>
          </w:p>
          <w:p w14:paraId="00D8147C" w14:textId="77777777" w:rsidR="00DE1FAC" w:rsidRPr="00763199" w:rsidRDefault="00DE1FAC" w:rsidP="00DE1FAC">
            <w:pPr>
              <w:jc w:val="both"/>
              <w:rPr>
                <w:rFonts w:ascii="Arial" w:hAnsi="Arial" w:cs="Arial"/>
                <w:bCs/>
              </w:rPr>
            </w:pPr>
          </w:p>
          <w:p w14:paraId="7C9683E7" w14:textId="77777777" w:rsidR="00DE1FAC" w:rsidRPr="00763199" w:rsidRDefault="00DE1FAC" w:rsidP="003113B1">
            <w:pPr>
              <w:pStyle w:val="ListParagraph"/>
              <w:numPr>
                <w:ilvl w:val="0"/>
                <w:numId w:val="4"/>
              </w:numPr>
              <w:jc w:val="both"/>
              <w:rPr>
                <w:rFonts w:ascii="Arial" w:hAnsi="Arial" w:cs="Arial"/>
                <w:bCs/>
                <w:sz w:val="20"/>
                <w:szCs w:val="20"/>
              </w:rPr>
            </w:pPr>
            <w:r w:rsidRPr="00763199">
              <w:rPr>
                <w:rFonts w:ascii="Arial" w:hAnsi="Arial" w:cs="Arial"/>
                <w:bCs/>
                <w:sz w:val="20"/>
                <w:szCs w:val="20"/>
              </w:rPr>
              <w:t>Rash develops.</w:t>
            </w:r>
          </w:p>
          <w:p w14:paraId="354F313A" w14:textId="77777777" w:rsidR="00DE1FAC" w:rsidRPr="00763199" w:rsidRDefault="00DE1FAC" w:rsidP="003113B1">
            <w:pPr>
              <w:pStyle w:val="ListParagraph"/>
              <w:numPr>
                <w:ilvl w:val="0"/>
                <w:numId w:val="4"/>
              </w:numPr>
              <w:jc w:val="both"/>
              <w:rPr>
                <w:rFonts w:ascii="Arial" w:hAnsi="Arial" w:cs="Arial"/>
                <w:bCs/>
                <w:sz w:val="20"/>
                <w:szCs w:val="20"/>
              </w:rPr>
            </w:pPr>
            <w:r w:rsidRPr="00763199">
              <w:rPr>
                <w:rFonts w:ascii="Arial" w:hAnsi="Arial" w:cs="Arial"/>
                <w:bCs/>
                <w:sz w:val="20"/>
                <w:szCs w:val="20"/>
              </w:rPr>
              <w:t>Onset of chest pain.</w:t>
            </w:r>
          </w:p>
          <w:p w14:paraId="3A204A46" w14:textId="77777777" w:rsidR="00DE1FAC" w:rsidRPr="00763199" w:rsidRDefault="00DE1FAC" w:rsidP="003113B1">
            <w:pPr>
              <w:pStyle w:val="ListParagraph"/>
              <w:numPr>
                <w:ilvl w:val="0"/>
                <w:numId w:val="4"/>
              </w:numPr>
              <w:jc w:val="both"/>
              <w:rPr>
                <w:rFonts w:ascii="Arial" w:hAnsi="Arial" w:cs="Arial"/>
                <w:bCs/>
                <w:sz w:val="20"/>
                <w:szCs w:val="20"/>
              </w:rPr>
            </w:pPr>
            <w:r w:rsidRPr="00763199">
              <w:rPr>
                <w:rFonts w:ascii="Arial" w:hAnsi="Arial" w:cs="Arial"/>
                <w:bCs/>
                <w:sz w:val="20"/>
                <w:szCs w:val="20"/>
              </w:rPr>
              <w:t>Palpitations, breathlessness of unknown cause.</w:t>
            </w:r>
          </w:p>
          <w:p w14:paraId="03CE2EDC" w14:textId="77777777" w:rsidR="00DE1FAC" w:rsidRPr="001646DB" w:rsidRDefault="00DE1FAC" w:rsidP="003113B1">
            <w:pPr>
              <w:pStyle w:val="ListParagraph"/>
              <w:numPr>
                <w:ilvl w:val="0"/>
                <w:numId w:val="4"/>
              </w:numPr>
              <w:jc w:val="both"/>
              <w:rPr>
                <w:rFonts w:ascii="Arial" w:hAnsi="Arial" w:cs="Arial"/>
                <w:bCs/>
                <w:sz w:val="18"/>
                <w:szCs w:val="18"/>
              </w:rPr>
            </w:pPr>
            <w:r w:rsidRPr="00763199">
              <w:rPr>
                <w:rFonts w:ascii="Arial" w:hAnsi="Arial" w:cs="Arial"/>
                <w:bCs/>
                <w:sz w:val="20"/>
                <w:szCs w:val="20"/>
              </w:rPr>
              <w:t>Changes in mood, behaviour or thinking, suicidal thoughts.</w:t>
            </w:r>
          </w:p>
        </w:tc>
      </w:tr>
      <w:tr w:rsidR="00DE1FAC" w14:paraId="7501C948" w14:textId="77777777" w:rsidTr="00E1224A">
        <w:trPr>
          <w:trHeight w:val="255"/>
        </w:trPr>
        <w:tc>
          <w:tcPr>
            <w:tcW w:w="3539" w:type="dxa"/>
            <w:shd w:val="clear" w:color="auto" w:fill="FFFFFF" w:themeFill="background1"/>
          </w:tcPr>
          <w:p w14:paraId="4646F63F"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Criteria for stopping treatment</w:t>
            </w:r>
          </w:p>
          <w:p w14:paraId="2B61B5C4" w14:textId="77777777" w:rsidR="00DE1FAC" w:rsidRPr="005E74EE" w:rsidRDefault="00DE1FAC" w:rsidP="00DE1FAC">
            <w:pPr>
              <w:rPr>
                <w:rFonts w:ascii="Arial" w:hAnsi="Arial" w:cs="Arial"/>
                <w:sz w:val="18"/>
                <w:szCs w:val="18"/>
              </w:rPr>
            </w:pPr>
            <w:r w:rsidRPr="005E74EE">
              <w:rPr>
                <w:rFonts w:ascii="Arial" w:hAnsi="Arial" w:cs="Arial"/>
                <w:sz w:val="18"/>
                <w:szCs w:val="18"/>
              </w:rPr>
              <w:t>e.g. poor response, adverse effects requiring cessation</w:t>
            </w:r>
          </w:p>
          <w:p w14:paraId="5E86E2BD" w14:textId="77777777" w:rsidR="00DE1FAC" w:rsidRPr="005E74EE" w:rsidRDefault="00DE1FAC" w:rsidP="00DE1FAC">
            <w:pPr>
              <w:rPr>
                <w:rFonts w:ascii="Arial" w:hAnsi="Arial" w:cs="Arial"/>
                <w:b/>
                <w:bCs/>
              </w:rPr>
            </w:pPr>
          </w:p>
          <w:p w14:paraId="77B551E3" w14:textId="77777777" w:rsidR="00DE1FAC" w:rsidRPr="005E74EE" w:rsidRDefault="00DE1FAC" w:rsidP="00DE1FAC">
            <w:pPr>
              <w:rPr>
                <w:rFonts w:ascii="Arial" w:hAnsi="Arial" w:cs="Arial"/>
                <w:b/>
                <w:bCs/>
              </w:rPr>
            </w:pPr>
          </w:p>
        </w:tc>
        <w:tc>
          <w:tcPr>
            <w:tcW w:w="7371" w:type="dxa"/>
            <w:gridSpan w:val="2"/>
            <w:shd w:val="clear" w:color="auto" w:fill="FFFFFF" w:themeFill="background1"/>
          </w:tcPr>
          <w:p w14:paraId="02135A85" w14:textId="77777777" w:rsidR="00DE1FAC" w:rsidRPr="00E1224A" w:rsidRDefault="00DE1FAC" w:rsidP="00DE1FAC">
            <w:pPr>
              <w:widowControl w:val="0"/>
              <w:autoSpaceDE w:val="0"/>
              <w:autoSpaceDN w:val="0"/>
              <w:rPr>
                <w:rFonts w:ascii="Arial" w:eastAsia="Arial" w:hAnsi="Arial" w:cs="Arial"/>
                <w:lang w:val="en-US"/>
              </w:rPr>
            </w:pPr>
            <w:r w:rsidRPr="00E1224A">
              <w:rPr>
                <w:rFonts w:ascii="Arial" w:eastAsia="Arial" w:hAnsi="Arial" w:cs="Arial"/>
                <w:b/>
                <w:lang w:val="en-US"/>
              </w:rPr>
              <w:t>Stopping criteria</w:t>
            </w:r>
            <w:r w:rsidRPr="00E1224A">
              <w:rPr>
                <w:rFonts w:ascii="Arial" w:eastAsia="Arial" w:hAnsi="Arial" w:cs="Arial"/>
                <w:lang w:val="en-US"/>
              </w:rPr>
              <w:t xml:space="preserve"> (for all stimulant therapy and anti-cataplectic agents)</w:t>
            </w:r>
          </w:p>
          <w:p w14:paraId="3B8446E8" w14:textId="77777777" w:rsidR="00DE1FAC" w:rsidRPr="00E1224A" w:rsidRDefault="00DE1FAC" w:rsidP="00DE1FAC">
            <w:pPr>
              <w:widowControl w:val="0"/>
              <w:autoSpaceDE w:val="0"/>
              <w:autoSpaceDN w:val="0"/>
              <w:rPr>
                <w:rFonts w:ascii="Arial" w:eastAsia="Arial" w:hAnsi="Arial" w:cs="Arial"/>
                <w:lang w:val="en-US"/>
              </w:rPr>
            </w:pPr>
          </w:p>
          <w:p w14:paraId="5CA0FAAA" w14:textId="77777777" w:rsidR="00DE1FAC" w:rsidRPr="00E1224A" w:rsidRDefault="00DE1FAC" w:rsidP="00DE1FAC">
            <w:pPr>
              <w:widowControl w:val="0"/>
              <w:autoSpaceDE w:val="0"/>
              <w:autoSpaceDN w:val="0"/>
              <w:rPr>
                <w:rFonts w:ascii="Arial" w:eastAsia="Arial" w:hAnsi="Arial" w:cs="Arial"/>
                <w:lang w:val="en-US"/>
              </w:rPr>
            </w:pPr>
            <w:r w:rsidRPr="00E1224A">
              <w:rPr>
                <w:rFonts w:ascii="Arial" w:eastAsia="Arial" w:hAnsi="Arial" w:cs="Arial"/>
                <w:lang w:val="en-US"/>
              </w:rPr>
              <w:t>Inform named consultant urgently. The sleep centre will advise appropriate weaning regimen.</w:t>
            </w:r>
          </w:p>
          <w:p w14:paraId="26BD2812" w14:textId="77777777" w:rsidR="00DE1FAC" w:rsidRPr="00E1224A" w:rsidRDefault="00DE1FAC" w:rsidP="00DE1FAC">
            <w:pPr>
              <w:widowControl w:val="0"/>
              <w:autoSpaceDE w:val="0"/>
              <w:autoSpaceDN w:val="0"/>
              <w:rPr>
                <w:rFonts w:ascii="Arial" w:eastAsia="Arial" w:hAnsi="Arial" w:cs="Arial"/>
                <w:lang w:val="en-US"/>
              </w:rPr>
            </w:pPr>
          </w:p>
          <w:p w14:paraId="41B70BFD" w14:textId="77777777" w:rsidR="00DE1FAC" w:rsidRPr="00E1224A" w:rsidRDefault="00DE1FAC" w:rsidP="003113B1">
            <w:pPr>
              <w:pStyle w:val="ListParagraph"/>
              <w:widowControl w:val="0"/>
              <w:numPr>
                <w:ilvl w:val="0"/>
                <w:numId w:val="10"/>
              </w:numPr>
              <w:autoSpaceDE w:val="0"/>
              <w:autoSpaceDN w:val="0"/>
              <w:rPr>
                <w:rFonts w:ascii="Arial" w:eastAsia="Arial" w:hAnsi="Arial" w:cs="Arial"/>
                <w:sz w:val="20"/>
                <w:szCs w:val="20"/>
              </w:rPr>
            </w:pPr>
            <w:r w:rsidRPr="00E1224A">
              <w:rPr>
                <w:rFonts w:ascii="Arial" w:eastAsia="Arial" w:hAnsi="Arial" w:cs="Arial"/>
                <w:sz w:val="20"/>
                <w:szCs w:val="20"/>
              </w:rPr>
              <w:t>Failure to respond to treatment or adverse effects necessitating withdrawal.</w:t>
            </w:r>
          </w:p>
          <w:p w14:paraId="2653AD66" w14:textId="77777777" w:rsidR="00DE1FAC" w:rsidRPr="00E1224A" w:rsidRDefault="00DE1FAC" w:rsidP="003113B1">
            <w:pPr>
              <w:pStyle w:val="ListParagraph"/>
              <w:widowControl w:val="0"/>
              <w:numPr>
                <w:ilvl w:val="0"/>
                <w:numId w:val="10"/>
              </w:numPr>
              <w:autoSpaceDE w:val="0"/>
              <w:autoSpaceDN w:val="0"/>
              <w:rPr>
                <w:rFonts w:ascii="Arial" w:eastAsia="Arial" w:hAnsi="Arial" w:cs="Arial"/>
                <w:sz w:val="20"/>
                <w:szCs w:val="20"/>
              </w:rPr>
            </w:pPr>
            <w:r w:rsidRPr="00E1224A">
              <w:rPr>
                <w:rFonts w:ascii="Arial" w:eastAsia="Arial" w:hAnsi="Arial" w:cs="Arial"/>
                <w:sz w:val="20"/>
                <w:szCs w:val="20"/>
              </w:rPr>
              <w:t>Pregnancy</w:t>
            </w:r>
          </w:p>
          <w:p w14:paraId="732FD647" w14:textId="77777777" w:rsidR="00DE1FAC" w:rsidRPr="00E1224A" w:rsidRDefault="00DE1FAC" w:rsidP="003113B1">
            <w:pPr>
              <w:pStyle w:val="ListParagraph"/>
              <w:widowControl w:val="0"/>
              <w:numPr>
                <w:ilvl w:val="0"/>
                <w:numId w:val="10"/>
              </w:numPr>
              <w:autoSpaceDE w:val="0"/>
              <w:autoSpaceDN w:val="0"/>
              <w:rPr>
                <w:rFonts w:ascii="Arial" w:eastAsia="Arial" w:hAnsi="Arial" w:cs="Arial"/>
                <w:sz w:val="20"/>
                <w:szCs w:val="20"/>
              </w:rPr>
            </w:pPr>
            <w:r w:rsidRPr="00E1224A">
              <w:rPr>
                <w:rFonts w:ascii="Arial" w:eastAsia="Arial" w:hAnsi="Arial" w:cs="Arial"/>
                <w:sz w:val="20"/>
                <w:szCs w:val="20"/>
              </w:rPr>
              <w:t>Patient request</w:t>
            </w:r>
          </w:p>
          <w:p w14:paraId="5E40BF8F" w14:textId="3849B567" w:rsidR="00DE1FAC" w:rsidRPr="00E1224A" w:rsidRDefault="00DE1FAC" w:rsidP="00E1224A">
            <w:pPr>
              <w:pStyle w:val="ListParagraph"/>
              <w:widowControl w:val="0"/>
              <w:numPr>
                <w:ilvl w:val="0"/>
                <w:numId w:val="10"/>
              </w:numPr>
              <w:autoSpaceDE w:val="0"/>
              <w:autoSpaceDN w:val="0"/>
              <w:rPr>
                <w:rFonts w:ascii="Arial" w:hAnsi="Arial" w:cs="Arial"/>
                <w:color w:val="FF0000"/>
                <w:sz w:val="18"/>
                <w:szCs w:val="18"/>
              </w:rPr>
            </w:pPr>
            <w:r w:rsidRPr="00E1224A">
              <w:rPr>
                <w:rFonts w:ascii="Arial" w:eastAsia="Arial" w:hAnsi="Arial" w:cs="Arial"/>
                <w:sz w:val="20"/>
                <w:szCs w:val="20"/>
              </w:rPr>
              <w:t>Rash develops, onset of chest pain, palpitations, breathlessness of unknown cause, and changes in mood, behaviour or thinking, suicidal thoughts.</w:t>
            </w:r>
          </w:p>
        </w:tc>
      </w:tr>
      <w:tr w:rsidR="00DE1FAC" w14:paraId="03173AF7" w14:textId="77777777" w:rsidTr="00E1224A">
        <w:trPr>
          <w:trHeight w:val="255"/>
        </w:trPr>
        <w:tc>
          <w:tcPr>
            <w:tcW w:w="3539" w:type="dxa"/>
            <w:shd w:val="clear" w:color="auto" w:fill="FFFFFF" w:themeFill="background1"/>
          </w:tcPr>
          <w:p w14:paraId="6093C46B"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Follow up arrangements</w:t>
            </w:r>
          </w:p>
          <w:p w14:paraId="1FE3210D" w14:textId="77777777" w:rsidR="00DE1FAC" w:rsidRPr="005E74EE" w:rsidRDefault="00DE1FAC" w:rsidP="00DE1FAC">
            <w:pPr>
              <w:rPr>
                <w:rFonts w:ascii="Arial" w:hAnsi="Arial" w:cs="Arial"/>
                <w:sz w:val="18"/>
                <w:szCs w:val="18"/>
              </w:rPr>
            </w:pPr>
            <w:r w:rsidRPr="005E74EE">
              <w:rPr>
                <w:rFonts w:ascii="Arial" w:hAnsi="Arial" w:cs="Arial"/>
                <w:sz w:val="18"/>
                <w:szCs w:val="18"/>
              </w:rPr>
              <w:t>e.g. frequency of specialist clinic attendance</w:t>
            </w:r>
          </w:p>
          <w:p w14:paraId="6777C3F1" w14:textId="77777777" w:rsidR="00DE1FAC" w:rsidRPr="005E74EE" w:rsidRDefault="00DE1FAC" w:rsidP="00DE1FAC">
            <w:pPr>
              <w:rPr>
                <w:rFonts w:ascii="Arial" w:hAnsi="Arial" w:cs="Arial"/>
                <w:b/>
                <w:bCs/>
                <w:sz w:val="22"/>
                <w:szCs w:val="22"/>
              </w:rPr>
            </w:pPr>
          </w:p>
        </w:tc>
        <w:tc>
          <w:tcPr>
            <w:tcW w:w="7371" w:type="dxa"/>
            <w:gridSpan w:val="2"/>
            <w:shd w:val="clear" w:color="auto" w:fill="FFFFFF" w:themeFill="background1"/>
          </w:tcPr>
          <w:p w14:paraId="78A4D4AE" w14:textId="77777777" w:rsidR="00DE1FAC" w:rsidRPr="00E86ACC" w:rsidRDefault="00DE1FAC" w:rsidP="00DE1FAC">
            <w:pPr>
              <w:widowControl w:val="0"/>
              <w:autoSpaceDE w:val="0"/>
              <w:autoSpaceDN w:val="0"/>
              <w:spacing w:before="10"/>
              <w:rPr>
                <w:rFonts w:ascii="Arial" w:eastAsia="Arial" w:hAnsi="Arial" w:cs="Arial"/>
                <w:lang w:val="en-US"/>
              </w:rPr>
            </w:pPr>
            <w:r w:rsidRPr="00E86ACC">
              <w:rPr>
                <w:rFonts w:ascii="Arial" w:eastAsia="Arial" w:hAnsi="Arial" w:cs="Arial"/>
                <w:lang w:val="en-US"/>
              </w:rPr>
              <w:t>Request patient seen earlier if condition deterioration or adverse effects experienced between appointments</w:t>
            </w:r>
          </w:p>
          <w:p w14:paraId="66801922" w14:textId="77777777" w:rsidR="00DE1FAC" w:rsidRDefault="00DE1FAC" w:rsidP="00DE1FAC">
            <w:pPr>
              <w:rPr>
                <w:rFonts w:ascii="Arial" w:hAnsi="Arial" w:cs="Arial"/>
                <w:bCs/>
              </w:rPr>
            </w:pPr>
          </w:p>
          <w:p w14:paraId="5B512C5B" w14:textId="77777777" w:rsidR="00DE1FAC" w:rsidRDefault="00DE1FAC" w:rsidP="00DE1FAC">
            <w:pPr>
              <w:rPr>
                <w:rFonts w:ascii="Arial" w:hAnsi="Arial" w:cs="Arial"/>
                <w:bCs/>
              </w:rPr>
            </w:pPr>
            <w:r w:rsidRPr="00E86ACC">
              <w:rPr>
                <w:rFonts w:ascii="Arial" w:hAnsi="Arial" w:cs="Arial"/>
                <w:bCs/>
              </w:rPr>
              <w:t xml:space="preserve">It is the primary care prescriber’s responsibility to ensure patients adhere to the monitoring schedule. It should be clearly communicated to the patient how often they are required to attend. </w:t>
            </w:r>
          </w:p>
          <w:p w14:paraId="541F7453" w14:textId="77777777" w:rsidR="00DE1FAC" w:rsidRDefault="00DE1FAC" w:rsidP="00DE1FAC">
            <w:pPr>
              <w:rPr>
                <w:rFonts w:ascii="Arial" w:hAnsi="Arial" w:cs="Arial"/>
                <w:bCs/>
              </w:rPr>
            </w:pPr>
            <w:r w:rsidRPr="00E86ACC">
              <w:rPr>
                <w:rFonts w:ascii="Arial" w:hAnsi="Arial" w:cs="Arial"/>
                <w:bCs/>
              </w:rPr>
              <w:t xml:space="preserve">Concerns that the patient is unable to adhere to the monitoring schedule should be discussed with the secondary care team. </w:t>
            </w:r>
          </w:p>
          <w:p w14:paraId="099F0C22" w14:textId="0A8E3679" w:rsidR="00DE1FAC" w:rsidRPr="00E86ACC" w:rsidRDefault="00DE1FAC" w:rsidP="00E1224A">
            <w:pPr>
              <w:rPr>
                <w:rFonts w:ascii="Arial" w:eastAsia="Arial" w:hAnsi="Arial" w:cs="Arial"/>
                <w:sz w:val="23"/>
                <w:lang w:val="en-US"/>
              </w:rPr>
            </w:pPr>
            <w:r w:rsidRPr="00E86ACC">
              <w:rPr>
                <w:rFonts w:ascii="Arial" w:hAnsi="Arial" w:cs="Arial"/>
                <w:bCs/>
              </w:rPr>
              <w:t>Patients must be informed that they will be unable to continue the medication unless they adhere to the monitoring requirements.</w:t>
            </w:r>
          </w:p>
          <w:p w14:paraId="35A12BB9" w14:textId="77777777" w:rsidR="00DE1FAC" w:rsidRPr="00590BDC" w:rsidRDefault="00DE1FAC" w:rsidP="00DE1FAC">
            <w:pPr>
              <w:jc w:val="both"/>
              <w:rPr>
                <w:rFonts w:ascii="Arial" w:hAnsi="Arial" w:cs="Arial"/>
                <w:color w:val="FF0000"/>
                <w:sz w:val="18"/>
                <w:szCs w:val="18"/>
                <w:highlight w:val="yellow"/>
              </w:rPr>
            </w:pPr>
          </w:p>
        </w:tc>
      </w:tr>
      <w:tr w:rsidR="00DE1FAC" w14:paraId="027FAC53" w14:textId="77777777" w:rsidTr="00E1224A">
        <w:trPr>
          <w:trHeight w:val="255"/>
        </w:trPr>
        <w:tc>
          <w:tcPr>
            <w:tcW w:w="3539" w:type="dxa"/>
            <w:shd w:val="clear" w:color="auto" w:fill="FFFFFF" w:themeFill="background1"/>
          </w:tcPr>
          <w:p w14:paraId="38ACED4A" w14:textId="3D16153B" w:rsidR="00DE1FAC" w:rsidRPr="005E74EE" w:rsidRDefault="00DE1FAC" w:rsidP="00DE1FAC">
            <w:pPr>
              <w:rPr>
                <w:rFonts w:ascii="Arial" w:hAnsi="Arial" w:cs="Arial"/>
                <w:b/>
                <w:bCs/>
                <w:sz w:val="22"/>
                <w:szCs w:val="22"/>
              </w:rPr>
            </w:pPr>
            <w:r w:rsidRPr="005E74EE">
              <w:rPr>
                <w:rFonts w:ascii="Arial" w:hAnsi="Arial" w:cs="Arial"/>
                <w:b/>
                <w:bCs/>
                <w:sz w:val="22"/>
                <w:szCs w:val="22"/>
              </w:rPr>
              <w:t xml:space="preserve">Pregnancy, paternal </w:t>
            </w:r>
            <w:r w:rsidR="00856CD4" w:rsidRPr="005E74EE">
              <w:rPr>
                <w:rFonts w:ascii="Arial" w:hAnsi="Arial" w:cs="Arial"/>
                <w:b/>
                <w:bCs/>
                <w:sz w:val="22"/>
                <w:szCs w:val="22"/>
              </w:rPr>
              <w:t>exposure,</w:t>
            </w:r>
            <w:r w:rsidRPr="005E74EE">
              <w:rPr>
                <w:rFonts w:ascii="Arial" w:hAnsi="Arial" w:cs="Arial"/>
                <w:b/>
                <w:bCs/>
                <w:sz w:val="22"/>
                <w:szCs w:val="22"/>
              </w:rPr>
              <w:t xml:space="preserve"> and breast feeding</w:t>
            </w:r>
          </w:p>
          <w:p w14:paraId="5D17F4F7" w14:textId="77777777" w:rsidR="00DE1FAC" w:rsidRPr="005E74EE" w:rsidRDefault="00DE1FAC" w:rsidP="00DE1FAC">
            <w:pPr>
              <w:rPr>
                <w:rFonts w:ascii="Arial" w:hAnsi="Arial" w:cs="Arial"/>
                <w:sz w:val="16"/>
                <w:szCs w:val="16"/>
              </w:rPr>
            </w:pPr>
            <w:r w:rsidRPr="005E74EE">
              <w:rPr>
                <w:rFonts w:ascii="Arial" w:hAnsi="Arial" w:cs="Arial"/>
                <w:sz w:val="18"/>
                <w:szCs w:val="18"/>
              </w:rPr>
              <w:t>It is the responsibility of the specialist to provide advice on the need for contraception to male and female patients on initiation and at each review but the ongoing responsibility for providing this advice rests with both the GP and the specialist.</w:t>
            </w:r>
          </w:p>
        </w:tc>
        <w:tc>
          <w:tcPr>
            <w:tcW w:w="7371" w:type="dxa"/>
            <w:gridSpan w:val="2"/>
            <w:shd w:val="clear" w:color="auto" w:fill="FFFFFF" w:themeFill="background1"/>
          </w:tcPr>
          <w:p w14:paraId="38B8306A" w14:textId="5E9EE300" w:rsidR="00DE1FAC" w:rsidRDefault="00DE1FAC" w:rsidP="00DE1FAC">
            <w:pPr>
              <w:jc w:val="both"/>
              <w:rPr>
                <w:rFonts w:ascii="Arial" w:hAnsi="Arial" w:cs="Arial"/>
                <w:b/>
                <w:bCs/>
              </w:rPr>
            </w:pPr>
            <w:r w:rsidRPr="00311DBD">
              <w:rPr>
                <w:rFonts w:ascii="Arial" w:hAnsi="Arial" w:cs="Arial"/>
                <w:b/>
                <w:bCs/>
                <w:u w:val="single"/>
              </w:rPr>
              <w:t>Pregnancy:</w:t>
            </w:r>
          </w:p>
          <w:p w14:paraId="57473CD2" w14:textId="0CB57F80" w:rsidR="0059306E" w:rsidRPr="003D3F6E" w:rsidRDefault="00795C37" w:rsidP="008776E1">
            <w:pPr>
              <w:pStyle w:val="ListParagraph"/>
              <w:numPr>
                <w:ilvl w:val="0"/>
                <w:numId w:val="29"/>
              </w:numPr>
              <w:jc w:val="both"/>
              <w:rPr>
                <w:rFonts w:ascii="Arial" w:hAnsi="Arial" w:cs="Arial"/>
              </w:rPr>
            </w:pPr>
            <w:r w:rsidRPr="003D3F6E">
              <w:rPr>
                <w:rFonts w:ascii="Arial" w:hAnsi="Arial" w:cs="Arial"/>
                <w:sz w:val="20"/>
                <w:szCs w:val="20"/>
              </w:rPr>
              <w:t>See appendix 4 below</w:t>
            </w:r>
          </w:p>
          <w:p w14:paraId="0C74A486" w14:textId="77777777" w:rsidR="00DE1FAC" w:rsidRPr="003D3F6E" w:rsidRDefault="00DE1FAC" w:rsidP="00E1224A">
            <w:pPr>
              <w:pStyle w:val="ListParagraph"/>
              <w:jc w:val="both"/>
              <w:rPr>
                <w:rFonts w:ascii="Arial" w:hAnsi="Arial" w:cs="Arial"/>
                <w:b/>
                <w:bCs/>
              </w:rPr>
            </w:pPr>
          </w:p>
          <w:p w14:paraId="467F22CD" w14:textId="05DFA431" w:rsidR="00795C37" w:rsidRPr="003D3F6E" w:rsidRDefault="00DE1FAC" w:rsidP="00DE1FAC">
            <w:pPr>
              <w:jc w:val="both"/>
              <w:rPr>
                <w:rFonts w:ascii="Arial" w:hAnsi="Arial" w:cs="Arial"/>
                <w:b/>
                <w:bCs/>
                <w:u w:val="single"/>
              </w:rPr>
            </w:pPr>
            <w:r w:rsidRPr="003D3F6E">
              <w:rPr>
                <w:rFonts w:ascii="Arial" w:hAnsi="Arial" w:cs="Arial"/>
                <w:b/>
                <w:bCs/>
                <w:u w:val="single"/>
              </w:rPr>
              <w:t>Breastfeeding:</w:t>
            </w:r>
          </w:p>
          <w:p w14:paraId="099D17E7" w14:textId="77777777" w:rsidR="00795C37" w:rsidRPr="003D3F6E" w:rsidRDefault="00795C37" w:rsidP="008776E1">
            <w:pPr>
              <w:pStyle w:val="ListParagraph"/>
              <w:numPr>
                <w:ilvl w:val="0"/>
                <w:numId w:val="29"/>
              </w:numPr>
              <w:jc w:val="both"/>
              <w:rPr>
                <w:rFonts w:ascii="Arial" w:hAnsi="Arial" w:cs="Arial"/>
                <w:sz w:val="20"/>
                <w:szCs w:val="20"/>
              </w:rPr>
            </w:pPr>
            <w:r w:rsidRPr="003D3F6E">
              <w:rPr>
                <w:rFonts w:ascii="Arial" w:hAnsi="Arial" w:cs="Arial"/>
                <w:sz w:val="20"/>
                <w:szCs w:val="20"/>
              </w:rPr>
              <w:t>See appendix 4 below</w:t>
            </w:r>
          </w:p>
          <w:p w14:paraId="2D72F4E2" w14:textId="77DB0156" w:rsidR="00DE1FAC" w:rsidRPr="003D3F6E" w:rsidRDefault="00DE1FAC" w:rsidP="00DE1FAC">
            <w:pPr>
              <w:jc w:val="both"/>
              <w:rPr>
                <w:rFonts w:ascii="Arial" w:hAnsi="Arial" w:cs="Arial"/>
                <w:b/>
                <w:bCs/>
                <w:u w:val="single"/>
              </w:rPr>
            </w:pPr>
          </w:p>
          <w:p w14:paraId="27CF4996" w14:textId="2178A42D" w:rsidR="00D61071" w:rsidRPr="003D3F6E" w:rsidRDefault="007111BD" w:rsidP="00DE1FAC">
            <w:pPr>
              <w:jc w:val="both"/>
              <w:rPr>
                <w:rFonts w:ascii="Arial" w:hAnsi="Arial" w:cs="Arial"/>
                <w:b/>
                <w:bCs/>
                <w:u w:val="single"/>
              </w:rPr>
            </w:pPr>
            <w:r w:rsidRPr="003D3F6E">
              <w:rPr>
                <w:rFonts w:ascii="Arial" w:hAnsi="Arial" w:cs="Arial"/>
                <w:b/>
                <w:bCs/>
                <w:u w:val="single"/>
              </w:rPr>
              <w:t xml:space="preserve">For Specialist </w:t>
            </w:r>
          </w:p>
          <w:p w14:paraId="2E2953C6" w14:textId="244EBBEF" w:rsidR="009D719E" w:rsidRPr="00B96E77" w:rsidRDefault="007111BD" w:rsidP="00DE1FAC">
            <w:pPr>
              <w:jc w:val="both"/>
              <w:rPr>
                <w:rFonts w:ascii="Arial" w:hAnsi="Arial" w:cs="Arial"/>
                <w:color w:val="FF0000"/>
                <w:sz w:val="22"/>
                <w:szCs w:val="22"/>
              </w:rPr>
            </w:pPr>
            <w:r w:rsidRPr="002D7D3B">
              <w:rPr>
                <w:rFonts w:ascii="Arial" w:hAnsi="Arial" w:cs="Arial"/>
              </w:rPr>
              <w:lastRenderedPageBreak/>
              <w:t xml:space="preserve">Please complete the </w:t>
            </w:r>
            <w:r w:rsidR="00532D57" w:rsidRPr="002D7D3B">
              <w:rPr>
                <w:rFonts w:ascii="Arial" w:hAnsi="Arial" w:cs="Arial"/>
              </w:rPr>
              <w:t>modafinil consent form (internal GSTT sleep centre consent form)</w:t>
            </w:r>
            <w:r w:rsidR="004122AF" w:rsidRPr="002D7D3B">
              <w:rPr>
                <w:rFonts w:ascii="Arial" w:hAnsi="Arial" w:cs="Arial"/>
                <w:color w:val="FF0000"/>
              </w:rPr>
              <w:t xml:space="preserve"> </w:t>
            </w:r>
          </w:p>
        </w:tc>
      </w:tr>
      <w:tr w:rsidR="00DE1FAC" w14:paraId="14BE5D76" w14:textId="77777777" w:rsidTr="00B541ED">
        <w:trPr>
          <w:trHeight w:val="699"/>
        </w:trPr>
        <w:tc>
          <w:tcPr>
            <w:tcW w:w="3539" w:type="dxa"/>
            <w:shd w:val="clear" w:color="auto" w:fill="FFFFFF" w:themeFill="background1"/>
          </w:tcPr>
          <w:p w14:paraId="77029403" w14:textId="77777777" w:rsidR="00DE1FAC" w:rsidRPr="005E74EE" w:rsidRDefault="00DE1FAC" w:rsidP="00DE1FAC">
            <w:pPr>
              <w:rPr>
                <w:rFonts w:ascii="Arial" w:hAnsi="Arial" w:cs="Arial"/>
                <w:b/>
                <w:bCs/>
              </w:rPr>
            </w:pPr>
            <w:r w:rsidRPr="005E74EE">
              <w:rPr>
                <w:rFonts w:ascii="Arial" w:hAnsi="Arial" w:cs="Arial"/>
                <w:b/>
                <w:bCs/>
                <w:sz w:val="22"/>
                <w:szCs w:val="22"/>
              </w:rPr>
              <w:lastRenderedPageBreak/>
              <w:t>Additional information</w:t>
            </w:r>
          </w:p>
        </w:tc>
        <w:tc>
          <w:tcPr>
            <w:tcW w:w="7371" w:type="dxa"/>
            <w:gridSpan w:val="2"/>
            <w:shd w:val="clear" w:color="auto" w:fill="FFFFFF" w:themeFill="background1"/>
          </w:tcPr>
          <w:p w14:paraId="38F52935" w14:textId="77777777" w:rsidR="00DE1FAC" w:rsidRDefault="00DE1FAC" w:rsidP="00DE1FAC">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303AB93C" w14:textId="77777777" w:rsidR="00DE1FAC" w:rsidRPr="00E86ACC" w:rsidRDefault="00DE1FAC" w:rsidP="00DE1FAC">
            <w:pPr>
              <w:rPr>
                <w:rFonts w:ascii="Arial" w:hAnsi="Arial" w:cs="Arial"/>
                <w:bCs/>
              </w:rPr>
            </w:pPr>
          </w:p>
          <w:p w14:paraId="770BA4CE" w14:textId="065D5037" w:rsidR="00DE1FAC" w:rsidRDefault="00DE1FAC" w:rsidP="00B541ED">
            <w:pPr>
              <w:rPr>
                <w:rFonts w:ascii="Arial" w:hAnsi="Arial" w:cs="Arial"/>
                <w:b/>
                <w:bCs/>
              </w:rPr>
            </w:pPr>
            <w:r w:rsidRPr="00E86ACC">
              <w:rPr>
                <w:rFonts w:ascii="Arial" w:hAnsi="Arial" w:cs="Arial"/>
                <w:bCs/>
              </w:rPr>
              <w:t>Some patients may have more individualised parameters set out by their secondary care specialist which fall outside the normal range; these should be communicated to primary care in writing.</w:t>
            </w:r>
          </w:p>
        </w:tc>
      </w:tr>
      <w:tr w:rsidR="00DE1FAC" w14:paraId="1243EC69" w14:textId="77777777" w:rsidTr="00E1224A">
        <w:trPr>
          <w:trHeight w:val="255"/>
        </w:trPr>
        <w:tc>
          <w:tcPr>
            <w:tcW w:w="3539" w:type="dxa"/>
            <w:shd w:val="clear" w:color="auto" w:fill="FFFFFF" w:themeFill="background1"/>
          </w:tcPr>
          <w:p w14:paraId="66143DA0"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Evidence base for treatment and key references</w:t>
            </w:r>
          </w:p>
          <w:p w14:paraId="318D0116" w14:textId="77777777" w:rsidR="00DE1FAC" w:rsidRPr="005E74EE" w:rsidRDefault="00DE1FAC" w:rsidP="00DE1FAC">
            <w:pPr>
              <w:rPr>
                <w:rFonts w:ascii="Arial" w:hAnsi="Arial" w:cs="Arial"/>
                <w:sz w:val="18"/>
                <w:szCs w:val="18"/>
              </w:rPr>
            </w:pPr>
            <w:r w:rsidRPr="005E74EE">
              <w:rPr>
                <w:rFonts w:ascii="Arial" w:hAnsi="Arial" w:cs="Arial"/>
                <w:sz w:val="18"/>
                <w:szCs w:val="18"/>
              </w:rPr>
              <w:t>Include hyperlinks to original sources and access dates</w:t>
            </w:r>
          </w:p>
          <w:p w14:paraId="096F7A4B" w14:textId="77777777" w:rsidR="00DE1FAC" w:rsidRPr="005E74EE" w:rsidRDefault="00DE1FAC" w:rsidP="00DE1FAC">
            <w:pPr>
              <w:rPr>
                <w:rFonts w:ascii="Arial" w:hAnsi="Arial" w:cs="Arial"/>
                <w:b/>
                <w:bCs/>
                <w:sz w:val="22"/>
                <w:szCs w:val="22"/>
              </w:rPr>
            </w:pPr>
          </w:p>
          <w:p w14:paraId="14B345CC" w14:textId="77777777" w:rsidR="00DE1FAC" w:rsidRPr="005E74EE" w:rsidRDefault="00DE1FAC" w:rsidP="00DE1FAC">
            <w:pPr>
              <w:rPr>
                <w:rFonts w:ascii="Arial" w:hAnsi="Arial" w:cs="Arial"/>
                <w:b/>
                <w:bCs/>
                <w:sz w:val="22"/>
                <w:szCs w:val="22"/>
              </w:rPr>
            </w:pPr>
          </w:p>
          <w:p w14:paraId="3C895F94" w14:textId="77777777" w:rsidR="00DE1FAC" w:rsidRPr="005E74EE" w:rsidRDefault="00DE1FAC" w:rsidP="00DE1FAC">
            <w:pPr>
              <w:rPr>
                <w:rFonts w:ascii="Arial" w:hAnsi="Arial" w:cs="Arial"/>
                <w:b/>
                <w:bCs/>
                <w:sz w:val="22"/>
                <w:szCs w:val="22"/>
              </w:rPr>
            </w:pPr>
          </w:p>
        </w:tc>
        <w:tc>
          <w:tcPr>
            <w:tcW w:w="7371" w:type="dxa"/>
            <w:gridSpan w:val="2"/>
            <w:shd w:val="clear" w:color="auto" w:fill="FFFFFF" w:themeFill="background1"/>
          </w:tcPr>
          <w:p w14:paraId="7D247AA4"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Summary of Product Characteristics. Available online at: </w:t>
            </w:r>
            <w:hyperlink r:id="rId22" w:anchor="gref" w:history="1">
              <w:r w:rsidRPr="00E86ACC">
                <w:rPr>
                  <w:rFonts w:ascii="Arial" w:eastAsia="Arial" w:hAnsi="Arial" w:cs="Arial"/>
                  <w:color w:val="0000FF" w:themeColor="hyperlink"/>
                  <w:sz w:val="20"/>
                  <w:szCs w:val="20"/>
                  <w:u w:val="single"/>
                </w:rPr>
                <w:t>https://www.medicines.org.uk/emc#gref</w:t>
              </w:r>
            </w:hyperlink>
          </w:p>
          <w:p w14:paraId="7B81E986"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British National Formulary. Available online at: </w:t>
            </w:r>
            <w:hyperlink r:id="rId23" w:history="1">
              <w:r w:rsidRPr="00E86ACC">
                <w:rPr>
                  <w:rFonts w:ascii="Arial" w:eastAsia="Arial" w:hAnsi="Arial" w:cs="Arial"/>
                  <w:color w:val="0000FF" w:themeColor="hyperlink"/>
                  <w:sz w:val="20"/>
                  <w:szCs w:val="20"/>
                  <w:u w:val="single"/>
                </w:rPr>
                <w:t>https://bnf.nice.org.uk/</w:t>
              </w:r>
            </w:hyperlink>
          </w:p>
          <w:p w14:paraId="41E8B4F0"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Department of Health. Green Book. Available online: </w:t>
            </w:r>
            <w:hyperlink r:id="rId24" w:anchor="the-green-book" w:history="1">
              <w:r w:rsidRPr="00E86ACC">
                <w:rPr>
                  <w:rFonts w:ascii="Arial" w:eastAsia="Arial" w:hAnsi="Arial" w:cs="Arial"/>
                  <w:color w:val="0000FF" w:themeColor="hyperlink"/>
                  <w:sz w:val="20"/>
                  <w:szCs w:val="20"/>
                  <w:u w:val="single"/>
                </w:rPr>
                <w:t>https://www.gov.uk/government/collections/immunisation-against-infectious-disease-the-green-book#the-green-book</w:t>
              </w:r>
            </w:hyperlink>
          </w:p>
          <w:p w14:paraId="17722D63"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Department of Health. MHRA alert. Available online: </w:t>
            </w:r>
            <w:hyperlink r:id="rId25" w:history="1">
              <w:r w:rsidRPr="00E86ACC">
                <w:rPr>
                  <w:rFonts w:ascii="Arial" w:eastAsia="Arial" w:hAnsi="Arial" w:cs="Arial"/>
                  <w:color w:val="0000FF" w:themeColor="hyperlink"/>
                  <w:sz w:val="20"/>
                  <w:szCs w:val="20"/>
                  <w:u w:val="single"/>
                </w:rPr>
                <w:t>https://www.gov.uk/drug-safety-update/modafinil-provigil-increased-risk-of-congenital-malformations-if-used-during-pregnancy</w:t>
              </w:r>
            </w:hyperlink>
          </w:p>
        </w:tc>
      </w:tr>
      <w:tr w:rsidR="00DE1FAC" w14:paraId="4257E89A" w14:textId="77777777" w:rsidTr="00E1224A">
        <w:trPr>
          <w:trHeight w:val="255"/>
        </w:trPr>
        <w:tc>
          <w:tcPr>
            <w:tcW w:w="3539" w:type="dxa"/>
            <w:shd w:val="clear" w:color="auto" w:fill="FFFFFF" w:themeFill="background1"/>
          </w:tcPr>
          <w:p w14:paraId="52D12985" w14:textId="77777777" w:rsidR="00DE1FAC" w:rsidRDefault="00DE1FAC" w:rsidP="00DE1FAC">
            <w:pPr>
              <w:rPr>
                <w:rFonts w:ascii="Arial" w:hAnsi="Arial" w:cs="Arial"/>
                <w:b/>
                <w:bCs/>
                <w:sz w:val="22"/>
                <w:szCs w:val="22"/>
              </w:rPr>
            </w:pPr>
            <w:r w:rsidRPr="00776E41">
              <w:rPr>
                <w:rFonts w:ascii="Arial" w:hAnsi="Arial" w:cs="Arial"/>
                <w:b/>
                <w:bCs/>
                <w:sz w:val="22"/>
                <w:szCs w:val="22"/>
              </w:rPr>
              <w:t>To be read in conjunction with the following documents</w:t>
            </w:r>
          </w:p>
          <w:p w14:paraId="3D32C80E" w14:textId="77777777" w:rsidR="00DE1FAC" w:rsidRDefault="00DE1FAC" w:rsidP="00DE1FAC">
            <w:pPr>
              <w:rPr>
                <w:rFonts w:ascii="Arial" w:hAnsi="Arial" w:cs="Arial"/>
                <w:b/>
                <w:bCs/>
                <w:sz w:val="22"/>
                <w:szCs w:val="22"/>
              </w:rPr>
            </w:pPr>
          </w:p>
          <w:p w14:paraId="60319AC6" w14:textId="77777777" w:rsidR="00DE1FAC" w:rsidRPr="0025593B" w:rsidRDefault="00DE1FAC" w:rsidP="00DE1FAC">
            <w:pPr>
              <w:rPr>
                <w:rFonts w:ascii="Arial" w:hAnsi="Arial" w:cs="Arial"/>
                <w:b/>
                <w:bCs/>
              </w:rPr>
            </w:pPr>
          </w:p>
        </w:tc>
        <w:tc>
          <w:tcPr>
            <w:tcW w:w="7371" w:type="dxa"/>
            <w:gridSpan w:val="2"/>
            <w:shd w:val="clear" w:color="auto" w:fill="FFFFFF" w:themeFill="background1"/>
          </w:tcPr>
          <w:p w14:paraId="3EECC9D3" w14:textId="39035936" w:rsidR="00DE1FAC" w:rsidRPr="003D3F6E" w:rsidRDefault="00DE1FAC" w:rsidP="00845BAE">
            <w:pPr>
              <w:pStyle w:val="ListParagraph"/>
              <w:numPr>
                <w:ilvl w:val="0"/>
                <w:numId w:val="27"/>
              </w:numPr>
              <w:rPr>
                <w:rFonts w:ascii="Arial" w:hAnsi="Arial" w:cs="Arial"/>
                <w:color w:val="FF0000"/>
                <w:sz w:val="20"/>
                <w:szCs w:val="20"/>
              </w:rPr>
            </w:pPr>
            <w:hyperlink r:id="rId26" w:history="1">
              <w:r w:rsidRPr="003D3F6E">
                <w:rPr>
                  <w:rStyle w:val="Hyperlink"/>
                  <w:rFonts w:ascii="Arial" w:hAnsi="Arial" w:cs="Arial"/>
                  <w:sz w:val="20"/>
                  <w:szCs w:val="20"/>
                </w:rPr>
                <w:t>South East London Joint Medicines Formulary Formulary</w:t>
              </w:r>
            </w:hyperlink>
          </w:p>
          <w:p w14:paraId="3B7BC819" w14:textId="7C9EE0D3" w:rsidR="00D065D4" w:rsidRPr="002D7D3B" w:rsidRDefault="00D065D4" w:rsidP="00D065D4">
            <w:pPr>
              <w:pStyle w:val="ListParagraph"/>
              <w:numPr>
                <w:ilvl w:val="0"/>
                <w:numId w:val="27"/>
              </w:numPr>
              <w:rPr>
                <w:rFonts w:ascii="Arial" w:hAnsi="Arial" w:cs="Arial"/>
                <w:bCs/>
                <w:sz w:val="20"/>
                <w:szCs w:val="20"/>
              </w:rPr>
            </w:pPr>
            <w:hyperlink r:id="rId27" w:history="1">
              <w:r w:rsidRPr="002D7D3B">
                <w:rPr>
                  <w:rStyle w:val="Hyperlink"/>
                  <w:rFonts w:ascii="Arial" w:hAnsi="Arial" w:cs="Arial"/>
                  <w:sz w:val="20"/>
                  <w:szCs w:val="20"/>
                </w:rPr>
                <w:t>Pathway for the pharmacological management of excessive daytime sleepiness due to narcolepsy</w:t>
              </w:r>
            </w:hyperlink>
          </w:p>
          <w:p w14:paraId="1D077673" w14:textId="6E5EEABD" w:rsidR="00DE1FAC" w:rsidRPr="00845BAE" w:rsidRDefault="00D065D4" w:rsidP="00845BAE">
            <w:pPr>
              <w:pStyle w:val="ListParagraph"/>
              <w:numPr>
                <w:ilvl w:val="0"/>
                <w:numId w:val="27"/>
              </w:numPr>
              <w:rPr>
                <w:rFonts w:ascii="Arial" w:hAnsi="Arial" w:cs="Arial"/>
                <w:b/>
                <w:color w:val="FF0000"/>
                <w:sz w:val="20"/>
                <w:szCs w:val="20"/>
                <w:u w:val="single"/>
              </w:rPr>
            </w:pPr>
            <w:hyperlink r:id="rId28" w:history="1">
              <w:r w:rsidRPr="002D7D3B">
                <w:rPr>
                  <w:rStyle w:val="Hyperlink"/>
                  <w:rFonts w:ascii="Arial" w:hAnsi="Arial" w:cs="Arial"/>
                  <w:bCs/>
                  <w:sz w:val="20"/>
                  <w:szCs w:val="20"/>
                </w:rPr>
                <w:t>Pathway for the pharmacological management of cataplexy associated with narcolepsy</w:t>
              </w:r>
            </w:hyperlink>
          </w:p>
        </w:tc>
      </w:tr>
      <w:tr w:rsidR="00DE1FAC" w14:paraId="163DE664" w14:textId="77777777" w:rsidTr="00E1224A">
        <w:trPr>
          <w:trHeight w:val="1427"/>
        </w:trPr>
        <w:tc>
          <w:tcPr>
            <w:tcW w:w="3539" w:type="dxa"/>
            <w:shd w:val="clear" w:color="auto" w:fill="FFFFFF" w:themeFill="background1"/>
          </w:tcPr>
          <w:p w14:paraId="41833915" w14:textId="77777777" w:rsidR="00DE1FAC" w:rsidRDefault="00DE1FAC" w:rsidP="00DE1FAC">
            <w:pPr>
              <w:rPr>
                <w:rFonts w:ascii="Arial" w:hAnsi="Arial" w:cs="Arial"/>
                <w:b/>
                <w:bCs/>
                <w:sz w:val="22"/>
                <w:szCs w:val="22"/>
              </w:rPr>
            </w:pPr>
            <w:r w:rsidRPr="00E21805">
              <w:rPr>
                <w:rFonts w:ascii="Arial" w:hAnsi="Arial" w:cs="Arial"/>
                <w:b/>
                <w:bCs/>
                <w:sz w:val="22"/>
                <w:szCs w:val="22"/>
              </w:rPr>
              <w:t>Local arrangements for referral</w:t>
            </w:r>
          </w:p>
          <w:p w14:paraId="6231AC00" w14:textId="77777777" w:rsidR="00DE1FAC" w:rsidRDefault="00DE1FAC" w:rsidP="00DE1FAC">
            <w:pPr>
              <w:rPr>
                <w:rFonts w:ascii="Arial" w:hAnsi="Arial" w:cs="Arial"/>
                <w:b/>
                <w:bCs/>
                <w:sz w:val="22"/>
                <w:szCs w:val="22"/>
              </w:rPr>
            </w:pPr>
          </w:p>
          <w:p w14:paraId="26A05FE2" w14:textId="77777777" w:rsidR="00DE1FAC" w:rsidRPr="00A13872" w:rsidRDefault="00DE1FAC" w:rsidP="00DE1FAC">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7371" w:type="dxa"/>
            <w:gridSpan w:val="2"/>
            <w:shd w:val="clear" w:color="auto" w:fill="FFFFFF" w:themeFill="background1"/>
          </w:tcPr>
          <w:p w14:paraId="718B1972" w14:textId="76EAEBC5" w:rsidR="00DE1FAC" w:rsidRPr="00CB3AAA" w:rsidRDefault="00DE1FAC" w:rsidP="00DE1FAC">
            <w:pPr>
              <w:rPr>
                <w:rFonts w:ascii="Arial" w:hAnsi="Arial" w:cs="Arial"/>
                <w:bCs/>
              </w:rPr>
            </w:pPr>
            <w:r w:rsidRPr="00CB3AAA">
              <w:rPr>
                <w:rFonts w:ascii="Arial" w:hAnsi="Arial" w:cs="Arial"/>
                <w:bCs/>
              </w:rPr>
              <w:t>As per</w:t>
            </w:r>
            <w:r w:rsidR="00993D56">
              <w:rPr>
                <w:rFonts w:ascii="Arial" w:hAnsi="Arial" w:cs="Arial"/>
                <w:bCs/>
              </w:rPr>
              <w:t xml:space="preserve"> shared care process</w:t>
            </w:r>
            <w:r w:rsidRPr="00CB3AAA">
              <w:rPr>
                <w:rFonts w:ascii="Arial" w:hAnsi="Arial" w:cs="Arial"/>
                <w:bCs/>
              </w:rPr>
              <w:t xml:space="preserve"> flow chart.</w:t>
            </w:r>
          </w:p>
          <w:p w14:paraId="005C1B09" w14:textId="77777777" w:rsidR="00DE1FAC" w:rsidRPr="00CB3AAA" w:rsidRDefault="00DE1FAC" w:rsidP="00DE1FAC">
            <w:pPr>
              <w:rPr>
                <w:rFonts w:ascii="Arial" w:hAnsi="Arial" w:cs="Arial"/>
                <w:bCs/>
              </w:rPr>
            </w:pPr>
          </w:p>
          <w:p w14:paraId="6885DC0B" w14:textId="77777777" w:rsidR="00DE1FAC" w:rsidRPr="00CB3AAA" w:rsidRDefault="00DE1FAC" w:rsidP="00DE1FAC">
            <w:pPr>
              <w:rPr>
                <w:rFonts w:ascii="Arial" w:hAnsi="Arial" w:cs="Arial"/>
                <w:bCs/>
              </w:rPr>
            </w:pPr>
            <w:r w:rsidRPr="00CB3AAA">
              <w:rPr>
                <w:rFonts w:ascii="Arial" w:hAnsi="Arial" w:cs="Arial"/>
                <w:bCs/>
              </w:rPr>
              <w:t>Clinic letter/email request to GP for shared care consideration.</w:t>
            </w:r>
          </w:p>
          <w:p w14:paraId="72577F8A" w14:textId="77777777" w:rsidR="00DE1FAC" w:rsidRPr="00CB3AAA" w:rsidRDefault="00DE1FAC" w:rsidP="00DE1FAC">
            <w:pPr>
              <w:rPr>
                <w:rFonts w:ascii="Arial" w:hAnsi="Arial" w:cs="Arial"/>
                <w:bCs/>
              </w:rPr>
            </w:pPr>
          </w:p>
          <w:p w14:paraId="21C4CECA" w14:textId="77777777" w:rsidR="00DE1FAC" w:rsidRPr="00CB3AAA" w:rsidRDefault="00DE1FAC" w:rsidP="00DE1FAC">
            <w:pPr>
              <w:rPr>
                <w:rFonts w:ascii="Arial" w:hAnsi="Arial" w:cs="Arial"/>
                <w:b/>
                <w:bCs/>
              </w:rPr>
            </w:pPr>
            <w:r w:rsidRPr="00CB3AAA">
              <w:rPr>
                <w:rFonts w:ascii="Arial" w:hAnsi="Arial" w:cs="Arial"/>
                <w:bCs/>
              </w:rPr>
              <w:t>Practice letter/email from GP to secondary care.</w:t>
            </w:r>
          </w:p>
        </w:tc>
      </w:tr>
    </w:tbl>
    <w:p w14:paraId="73C96BE7" w14:textId="77777777" w:rsidR="00A80757" w:rsidRDefault="00A80757" w:rsidP="00B96E77">
      <w:pPr>
        <w:jc w:val="both"/>
        <w:rPr>
          <w:rFonts w:ascii="Arial" w:hAnsi="Arial" w:cs="Arial"/>
          <w:sz w:val="18"/>
          <w:szCs w:val="18"/>
        </w:rPr>
      </w:pPr>
    </w:p>
    <w:p w14:paraId="2D7553FD" w14:textId="62D0AD11" w:rsidR="00A80757" w:rsidRPr="00B96E77" w:rsidRDefault="00834C7C" w:rsidP="00A80757">
      <w:pPr>
        <w:pStyle w:val="Heading1"/>
        <w:numPr>
          <w:ilvl w:val="0"/>
          <w:numId w:val="8"/>
        </w:numPr>
        <w:spacing w:before="0" w:after="0"/>
        <w:rPr>
          <w:rFonts w:ascii="Arial" w:hAnsi="Arial" w:cs="Arial"/>
          <w:b/>
          <w:bCs/>
          <w:sz w:val="16"/>
          <w:szCs w:val="16"/>
          <w:lang w:val="fr-FR"/>
        </w:rPr>
      </w:pPr>
      <w:r w:rsidRPr="00A80757">
        <w:rPr>
          <w:rFonts w:ascii="Arial" w:hAnsi="Arial" w:cs="Arial"/>
          <w:b/>
          <w:bCs/>
        </w:rPr>
        <w:t>COMMUNICATION AND SUPPORT</w:t>
      </w:r>
      <w:r w:rsidR="00D363D0" w:rsidRPr="00A80757">
        <w:rPr>
          <w:rFonts w:ascii="Arial" w:hAnsi="Arial" w:cs="Arial"/>
          <w:b/>
          <w:bCs/>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4584"/>
      </w:tblGrid>
      <w:tr w:rsidR="00A80757" w:rsidRPr="00A80757" w14:paraId="222D01BE" w14:textId="77777777" w:rsidTr="00C22093">
        <w:tc>
          <w:tcPr>
            <w:tcW w:w="10964" w:type="dxa"/>
            <w:gridSpan w:val="2"/>
            <w:shd w:val="clear" w:color="auto" w:fill="E6E6E6"/>
          </w:tcPr>
          <w:p w14:paraId="275C7CD0" w14:textId="77777777" w:rsidR="00A80757" w:rsidRPr="00A80757" w:rsidRDefault="00A80757" w:rsidP="00A80757">
            <w:pPr>
              <w:widowControl w:val="0"/>
              <w:autoSpaceDE w:val="0"/>
              <w:autoSpaceDN w:val="0"/>
              <w:jc w:val="center"/>
              <w:rPr>
                <w:rFonts w:ascii="Arial" w:eastAsia="Arial" w:hAnsi="Arial" w:cs="Arial"/>
                <w:lang w:val="en-US"/>
              </w:rPr>
            </w:pPr>
            <w:r w:rsidRPr="00A80757">
              <w:rPr>
                <w:rFonts w:ascii="Arial" w:eastAsia="Arial" w:hAnsi="Arial" w:cs="Arial"/>
                <w:b/>
                <w:bCs/>
                <w:lang w:val="en-US"/>
              </w:rPr>
              <w:t>Guy’s and St. Thomas’ Hospital switchboard: 0207 188 7188</w:t>
            </w:r>
          </w:p>
        </w:tc>
      </w:tr>
      <w:tr w:rsidR="00A80757" w:rsidRPr="00A80757" w14:paraId="15090275" w14:textId="77777777" w:rsidTr="00AC6BB9">
        <w:trPr>
          <w:trHeight w:val="683"/>
        </w:trPr>
        <w:tc>
          <w:tcPr>
            <w:tcW w:w="6380" w:type="dxa"/>
          </w:tcPr>
          <w:p w14:paraId="686CCE98" w14:textId="66251866" w:rsidR="00A80757" w:rsidRPr="00A80757" w:rsidRDefault="00A80757" w:rsidP="00AC6BB9">
            <w:pPr>
              <w:widowControl w:val="0"/>
              <w:autoSpaceDE w:val="0"/>
              <w:autoSpaceDN w:val="0"/>
              <w:rPr>
                <w:rFonts w:ascii="Arial" w:eastAsia="Arial" w:hAnsi="Arial" w:cs="Arial"/>
                <w:b/>
                <w:bCs/>
                <w:sz w:val="18"/>
                <w:szCs w:val="18"/>
                <w:lang w:val="en-GB"/>
              </w:rPr>
            </w:pPr>
            <w:r w:rsidRPr="00A80757">
              <w:rPr>
                <w:rFonts w:ascii="Arial" w:eastAsia="Arial" w:hAnsi="Arial" w:cs="Arial"/>
                <w:b/>
                <w:bCs/>
                <w:sz w:val="18"/>
                <w:szCs w:val="18"/>
                <w:lang w:val="en-GB"/>
              </w:rPr>
              <w:t>Consultant/specialist team</w:t>
            </w:r>
          </w:p>
          <w:p w14:paraId="313E903C" w14:textId="2235EBD8" w:rsidR="00A80757" w:rsidRDefault="004122AF" w:rsidP="00AC6BB9">
            <w:pPr>
              <w:widowControl w:val="0"/>
              <w:autoSpaceDE w:val="0"/>
              <w:autoSpaceDN w:val="0"/>
              <w:rPr>
                <w:rFonts w:ascii="Arial" w:eastAsia="Arial" w:hAnsi="Arial" w:cs="Arial"/>
                <w:b/>
                <w:bCs/>
                <w:sz w:val="18"/>
                <w:szCs w:val="18"/>
                <w:lang w:val="en-GB"/>
              </w:rPr>
            </w:pPr>
            <w:r>
              <w:rPr>
                <w:rFonts w:ascii="Arial" w:eastAsia="Arial" w:hAnsi="Arial" w:cs="Arial"/>
                <w:b/>
                <w:bCs/>
                <w:sz w:val="18"/>
                <w:szCs w:val="18"/>
                <w:lang w:val="en-GB"/>
              </w:rPr>
              <w:t>Rex Muza</w:t>
            </w:r>
          </w:p>
          <w:p w14:paraId="483020AB" w14:textId="0B1A0933" w:rsidR="00A80757" w:rsidRPr="00AC6BB9" w:rsidRDefault="004122AF" w:rsidP="00AC6BB9">
            <w:pPr>
              <w:widowControl w:val="0"/>
              <w:autoSpaceDE w:val="0"/>
              <w:autoSpaceDN w:val="0"/>
              <w:rPr>
                <w:rFonts w:ascii="Arial" w:eastAsia="Arial" w:hAnsi="Arial" w:cs="Arial"/>
                <w:b/>
                <w:bCs/>
                <w:sz w:val="18"/>
                <w:szCs w:val="18"/>
                <w:lang w:val="en-GB"/>
              </w:rPr>
            </w:pPr>
            <w:r>
              <w:rPr>
                <w:rFonts w:ascii="Arial" w:eastAsia="Arial" w:hAnsi="Arial" w:cs="Arial"/>
                <w:b/>
                <w:bCs/>
                <w:sz w:val="18"/>
                <w:szCs w:val="18"/>
                <w:lang w:val="en-GB"/>
              </w:rPr>
              <w:t>(Clinical Lead)</w:t>
            </w:r>
          </w:p>
        </w:tc>
        <w:tc>
          <w:tcPr>
            <w:tcW w:w="4584" w:type="dxa"/>
          </w:tcPr>
          <w:p w14:paraId="796215E9" w14:textId="77777777" w:rsidR="00A80757" w:rsidRPr="00A80757" w:rsidRDefault="00A80757" w:rsidP="00A80757">
            <w:pPr>
              <w:widowControl w:val="0"/>
              <w:autoSpaceDE w:val="0"/>
              <w:autoSpaceDN w:val="0"/>
              <w:rPr>
                <w:rFonts w:ascii="Arial" w:eastAsia="Arial" w:hAnsi="Arial" w:cs="Arial"/>
                <w:sz w:val="18"/>
                <w:szCs w:val="18"/>
                <w:lang w:val="en-US"/>
              </w:rPr>
            </w:pPr>
          </w:p>
          <w:p w14:paraId="42EF8B06"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0207 188 3430</w:t>
            </w:r>
          </w:p>
          <w:p w14:paraId="7AB536EC" w14:textId="77777777" w:rsidR="00A80757" w:rsidRPr="00A80757" w:rsidRDefault="00A80757" w:rsidP="00A80757">
            <w:pPr>
              <w:widowControl w:val="0"/>
              <w:autoSpaceDE w:val="0"/>
              <w:autoSpaceDN w:val="0"/>
              <w:rPr>
                <w:rFonts w:ascii="Arial" w:eastAsia="Arial" w:hAnsi="Arial" w:cs="Arial"/>
                <w:color w:val="0000FF" w:themeColor="hyperlink"/>
                <w:sz w:val="18"/>
                <w:szCs w:val="18"/>
                <w:u w:val="single"/>
                <w:lang w:val="en-US"/>
              </w:rPr>
            </w:pPr>
            <w:r w:rsidRPr="00A80757">
              <w:rPr>
                <w:rFonts w:ascii="Arial" w:eastAsia="Arial" w:hAnsi="Arial" w:cs="Arial"/>
                <w:b/>
                <w:sz w:val="18"/>
                <w:szCs w:val="18"/>
                <w:lang w:val="en-US"/>
              </w:rPr>
              <w:t>Email:</w:t>
            </w:r>
            <w:r w:rsidRPr="00A80757">
              <w:rPr>
                <w:rFonts w:ascii="Arial" w:eastAsia="Arial" w:hAnsi="Arial" w:cs="Arial"/>
                <w:sz w:val="18"/>
                <w:szCs w:val="18"/>
                <w:lang w:val="en-GB"/>
              </w:rPr>
              <w:t xml:space="preserve"> </w:t>
            </w:r>
            <w:hyperlink r:id="rId29" w:history="1">
              <w:r w:rsidRPr="00A80757">
                <w:rPr>
                  <w:rFonts w:ascii="Arial" w:eastAsia="Arial" w:hAnsi="Arial" w:cs="Arial"/>
                  <w:color w:val="0000FF" w:themeColor="hyperlink"/>
                  <w:sz w:val="18"/>
                  <w:szCs w:val="18"/>
                  <w:u w:val="single"/>
                  <w:lang w:val="en-US"/>
                </w:rPr>
                <w:t>gst-tr.gsttsleepreferrals@nhs.net</w:t>
              </w:r>
            </w:hyperlink>
          </w:p>
        </w:tc>
      </w:tr>
      <w:tr w:rsidR="00A80757" w:rsidRPr="00A80757" w14:paraId="5FC7F229" w14:textId="77777777" w:rsidTr="00AC6BB9">
        <w:tc>
          <w:tcPr>
            <w:tcW w:w="6380" w:type="dxa"/>
          </w:tcPr>
          <w:p w14:paraId="1DE6488B" w14:textId="6E1A1E1A" w:rsidR="00A80757" w:rsidRPr="00A80757" w:rsidRDefault="00A80757" w:rsidP="00AC6BB9">
            <w:pPr>
              <w:widowControl w:val="0"/>
              <w:autoSpaceDE w:val="0"/>
              <w:autoSpaceDN w:val="0"/>
              <w:rPr>
                <w:rFonts w:ascii="Arial" w:eastAsia="Arial" w:hAnsi="Arial" w:cs="Arial"/>
                <w:b/>
                <w:bCs/>
                <w:sz w:val="18"/>
                <w:szCs w:val="18"/>
                <w:lang w:val="en-US"/>
              </w:rPr>
            </w:pPr>
            <w:r w:rsidRPr="00A80757">
              <w:rPr>
                <w:rFonts w:ascii="Arial" w:eastAsia="Arial" w:hAnsi="Arial" w:cs="Arial"/>
                <w:b/>
                <w:bCs/>
                <w:sz w:val="18"/>
                <w:szCs w:val="18"/>
                <w:lang w:val="en-US"/>
              </w:rPr>
              <w:t>Medication – Prescribing advice, interactions, availability of medicines</w:t>
            </w:r>
          </w:p>
          <w:p w14:paraId="2679BCB6" w14:textId="09A58434" w:rsidR="00A80757" w:rsidRPr="00A80757" w:rsidRDefault="004122AF" w:rsidP="00AC6BB9">
            <w:pPr>
              <w:widowControl w:val="0"/>
              <w:autoSpaceDE w:val="0"/>
              <w:autoSpaceDN w:val="0"/>
              <w:rPr>
                <w:rFonts w:ascii="Arial" w:eastAsia="Arial" w:hAnsi="Arial" w:cs="Arial"/>
                <w:b/>
                <w:bCs/>
                <w:sz w:val="18"/>
                <w:szCs w:val="18"/>
                <w:lang w:val="en-US"/>
              </w:rPr>
            </w:pPr>
            <w:r>
              <w:rPr>
                <w:rFonts w:ascii="Arial" w:eastAsia="Arial" w:hAnsi="Arial" w:cs="Arial"/>
                <w:b/>
                <w:bCs/>
                <w:sz w:val="18"/>
                <w:szCs w:val="18"/>
                <w:lang w:val="en-US"/>
              </w:rPr>
              <w:t>Jasvinder Kaler Singh</w:t>
            </w:r>
          </w:p>
          <w:p w14:paraId="700205F3" w14:textId="77777777" w:rsidR="00B96E77" w:rsidRPr="00A80757" w:rsidRDefault="00B96E77" w:rsidP="00AC6BB9">
            <w:pPr>
              <w:widowControl w:val="0"/>
              <w:autoSpaceDE w:val="0"/>
              <w:autoSpaceDN w:val="0"/>
              <w:rPr>
                <w:rFonts w:ascii="Arial" w:eastAsia="Arial" w:hAnsi="Arial" w:cs="Arial"/>
                <w:b/>
                <w:sz w:val="18"/>
                <w:szCs w:val="18"/>
                <w:lang w:val="en-US"/>
              </w:rPr>
            </w:pPr>
          </w:p>
          <w:p w14:paraId="60D421D1" w14:textId="77777777" w:rsidR="00A80757" w:rsidRPr="00A80757" w:rsidRDefault="00A80757" w:rsidP="00AC6BB9">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Medicines Information</w:t>
            </w:r>
          </w:p>
          <w:p w14:paraId="452248C2" w14:textId="77777777" w:rsidR="00A80757" w:rsidRPr="00A80757" w:rsidRDefault="00A80757" w:rsidP="00AC6BB9">
            <w:pPr>
              <w:widowControl w:val="0"/>
              <w:autoSpaceDE w:val="0"/>
              <w:autoSpaceDN w:val="0"/>
              <w:rPr>
                <w:rFonts w:ascii="Arial" w:eastAsia="Arial" w:hAnsi="Arial" w:cs="Arial"/>
                <w:sz w:val="18"/>
                <w:szCs w:val="18"/>
                <w:lang w:val="en-US"/>
              </w:rPr>
            </w:pPr>
            <w:r w:rsidRPr="00A80757">
              <w:rPr>
                <w:rFonts w:ascii="Arial" w:eastAsia="Arial" w:hAnsi="Arial" w:cs="Arial"/>
                <w:sz w:val="18"/>
                <w:szCs w:val="18"/>
                <w:lang w:val="en-US"/>
              </w:rPr>
              <w:t>Guy’s Hospital Medicines Information Department</w:t>
            </w:r>
          </w:p>
          <w:p w14:paraId="4F4E21A7" w14:textId="77777777" w:rsidR="00A80757" w:rsidRPr="00A80757" w:rsidRDefault="00A80757" w:rsidP="00AC6BB9">
            <w:pPr>
              <w:widowControl w:val="0"/>
              <w:autoSpaceDE w:val="0"/>
              <w:autoSpaceDN w:val="0"/>
              <w:rPr>
                <w:rFonts w:ascii="Arial" w:eastAsia="Arial" w:hAnsi="Arial" w:cs="Arial"/>
                <w:sz w:val="18"/>
                <w:szCs w:val="18"/>
                <w:lang w:val="en-US" w:eastAsia="en-GB"/>
              </w:rPr>
            </w:pPr>
            <w:r w:rsidRPr="00A80757">
              <w:rPr>
                <w:rFonts w:ascii="Arial" w:eastAsia="Arial" w:hAnsi="Arial" w:cs="Arial"/>
                <w:sz w:val="18"/>
                <w:szCs w:val="18"/>
                <w:lang w:val="en-US" w:eastAsia="en-GB"/>
              </w:rPr>
              <w:t>If you have any questions or concerns about these medicines, please call our helpline.</w:t>
            </w:r>
          </w:p>
          <w:p w14:paraId="036DE215" w14:textId="77777777" w:rsidR="00A80757" w:rsidRPr="00A80757" w:rsidRDefault="00A80757" w:rsidP="00AC6BB9">
            <w:pPr>
              <w:widowControl w:val="0"/>
              <w:autoSpaceDE w:val="0"/>
              <w:autoSpaceDN w:val="0"/>
              <w:rPr>
                <w:rFonts w:ascii="Arial" w:eastAsia="Arial" w:hAnsi="Arial" w:cs="Arial"/>
                <w:sz w:val="18"/>
                <w:szCs w:val="18"/>
                <w:lang w:val="en-US"/>
              </w:rPr>
            </w:pPr>
          </w:p>
          <w:p w14:paraId="2986EE03" w14:textId="77777777" w:rsidR="00A80757" w:rsidRPr="00A80757" w:rsidRDefault="00A80757" w:rsidP="00AC6BB9">
            <w:pPr>
              <w:widowControl w:val="0"/>
              <w:autoSpaceDE w:val="0"/>
              <w:autoSpaceDN w:val="0"/>
              <w:rPr>
                <w:rFonts w:ascii="Arial" w:eastAsia="Arial" w:hAnsi="Arial" w:cs="Arial"/>
                <w:b/>
                <w:sz w:val="18"/>
                <w:szCs w:val="18"/>
                <w:lang w:val="en-US"/>
              </w:rPr>
            </w:pPr>
            <w:r w:rsidRPr="00A80757">
              <w:rPr>
                <w:rFonts w:ascii="Arial" w:eastAsia="Arial" w:hAnsi="Arial" w:cs="Arial"/>
                <w:b/>
                <w:sz w:val="18"/>
                <w:szCs w:val="18"/>
                <w:lang w:val="en-US"/>
              </w:rPr>
              <w:t>Guy’s Hospital Sleep Disorder Centre</w:t>
            </w:r>
          </w:p>
          <w:p w14:paraId="3865AD46" w14:textId="77777777" w:rsidR="00A80757" w:rsidRPr="00A80757" w:rsidRDefault="00A80757" w:rsidP="00AC6BB9">
            <w:pPr>
              <w:widowControl w:val="0"/>
              <w:autoSpaceDE w:val="0"/>
              <w:autoSpaceDN w:val="0"/>
              <w:rPr>
                <w:rFonts w:ascii="Arial" w:eastAsia="Arial" w:hAnsi="Arial" w:cs="Arial"/>
                <w:color w:val="FF0000"/>
                <w:sz w:val="18"/>
                <w:szCs w:val="18"/>
                <w:lang w:val="en-US"/>
              </w:rPr>
            </w:pPr>
            <w:r w:rsidRPr="00A80757">
              <w:rPr>
                <w:rFonts w:ascii="Arial" w:eastAsia="Arial" w:hAnsi="Arial" w:cs="Arial"/>
                <w:sz w:val="18"/>
                <w:szCs w:val="18"/>
                <w:lang w:val="en-US"/>
              </w:rPr>
              <w:t>Open Mon-Fri 9am-5pm</w:t>
            </w:r>
          </w:p>
        </w:tc>
        <w:tc>
          <w:tcPr>
            <w:tcW w:w="4584" w:type="dxa"/>
          </w:tcPr>
          <w:p w14:paraId="0E9834EF" w14:textId="77777777" w:rsidR="00AC6BB9" w:rsidRPr="00A80757" w:rsidRDefault="00AC6BB9" w:rsidP="00A80757">
            <w:pPr>
              <w:widowControl w:val="0"/>
              <w:autoSpaceDE w:val="0"/>
              <w:autoSpaceDN w:val="0"/>
              <w:rPr>
                <w:rFonts w:ascii="Arial" w:eastAsia="Arial" w:hAnsi="Arial" w:cs="Arial"/>
                <w:sz w:val="18"/>
                <w:szCs w:val="18"/>
                <w:lang w:val="en-US"/>
              </w:rPr>
            </w:pPr>
          </w:p>
          <w:p w14:paraId="4603135D"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0207 188 3430</w:t>
            </w:r>
          </w:p>
          <w:p w14:paraId="575D84D9" w14:textId="481C985E"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Email:</w:t>
            </w:r>
            <w:r w:rsidRPr="00A80757">
              <w:rPr>
                <w:rFonts w:ascii="Arial" w:eastAsia="Arial" w:hAnsi="Arial" w:cs="Arial"/>
                <w:sz w:val="18"/>
                <w:szCs w:val="18"/>
                <w:lang w:val="en-GB"/>
              </w:rPr>
              <w:t xml:space="preserve"> </w:t>
            </w:r>
            <w:hyperlink r:id="rId30" w:history="1">
              <w:r w:rsidR="004122AF" w:rsidRPr="00E1224A">
                <w:rPr>
                  <w:rStyle w:val="Hyperlink"/>
                  <w:rFonts w:ascii="Arial" w:hAnsi="Arial" w:cs="Arial"/>
                  <w:sz w:val="18"/>
                  <w:szCs w:val="18"/>
                </w:rPr>
                <w:t>gst-tr.thesleeppharmacistgstt@nhs.net</w:t>
              </w:r>
            </w:hyperlink>
            <w:r w:rsidR="004122AF">
              <w:rPr>
                <w:rFonts w:ascii="Arial" w:hAnsi="Arial" w:cs="Arial"/>
                <w:sz w:val="18"/>
                <w:szCs w:val="18"/>
              </w:rPr>
              <w:t xml:space="preserve"> </w:t>
            </w:r>
          </w:p>
          <w:p w14:paraId="34C0ADAE" w14:textId="77777777" w:rsidR="00A80757" w:rsidRPr="00A80757" w:rsidRDefault="00A80757" w:rsidP="00A80757">
            <w:pPr>
              <w:widowControl w:val="0"/>
              <w:autoSpaceDE w:val="0"/>
              <w:autoSpaceDN w:val="0"/>
              <w:rPr>
                <w:rFonts w:ascii="Arial" w:eastAsia="Arial" w:hAnsi="Arial" w:cs="Arial"/>
                <w:b/>
                <w:sz w:val="18"/>
                <w:szCs w:val="18"/>
                <w:lang w:val="en-US"/>
              </w:rPr>
            </w:pPr>
          </w:p>
          <w:p w14:paraId="710E46B0" w14:textId="77777777" w:rsidR="004122AF" w:rsidRDefault="004122AF" w:rsidP="00A80757">
            <w:pPr>
              <w:widowControl w:val="0"/>
              <w:autoSpaceDE w:val="0"/>
              <w:autoSpaceDN w:val="0"/>
              <w:rPr>
                <w:rFonts w:ascii="Arial" w:eastAsia="Arial" w:hAnsi="Arial" w:cs="Arial"/>
                <w:b/>
                <w:sz w:val="18"/>
                <w:szCs w:val="18"/>
                <w:lang w:val="en-US"/>
              </w:rPr>
            </w:pPr>
          </w:p>
          <w:p w14:paraId="5ED3BD0F" w14:textId="5B9EAAE0"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0207 188 3855/3853</w:t>
            </w:r>
          </w:p>
          <w:p w14:paraId="7C08C1E9" w14:textId="4A605610" w:rsidR="00A80757" w:rsidRPr="002D7D3B" w:rsidRDefault="00A80757" w:rsidP="00A80757">
            <w:pPr>
              <w:widowControl w:val="0"/>
              <w:autoSpaceDE w:val="0"/>
              <w:autoSpaceDN w:val="0"/>
              <w:rPr>
                <w:rFonts w:ascii="Arial" w:eastAsia="Arial" w:hAnsi="Arial" w:cs="Arial"/>
                <w:sz w:val="18"/>
                <w:szCs w:val="18"/>
                <w:lang w:val="en-GB"/>
              </w:rPr>
            </w:pPr>
            <w:r w:rsidRPr="00A80757">
              <w:rPr>
                <w:rFonts w:ascii="Arial" w:eastAsia="Arial" w:hAnsi="Arial" w:cs="Arial"/>
                <w:b/>
                <w:sz w:val="18"/>
                <w:szCs w:val="18"/>
                <w:lang w:val="en-US"/>
              </w:rPr>
              <w:t>Email:</w:t>
            </w:r>
            <w:r w:rsidRPr="00A80757">
              <w:rPr>
                <w:rFonts w:ascii="Arial" w:eastAsia="Arial" w:hAnsi="Arial" w:cs="Arial"/>
                <w:sz w:val="18"/>
                <w:szCs w:val="18"/>
                <w:lang w:val="en-GB"/>
              </w:rPr>
              <w:t xml:space="preserve"> </w:t>
            </w:r>
            <w:hyperlink r:id="rId31" w:history="1">
              <w:r w:rsidR="00D065D4" w:rsidRPr="002D7D3B">
                <w:rPr>
                  <w:rStyle w:val="Hyperlink"/>
                  <w:rFonts w:ascii="Arial" w:hAnsi="Arial" w:cs="Arial"/>
                  <w:sz w:val="18"/>
                  <w:szCs w:val="18"/>
                </w:rPr>
                <w:t>gstt.medicinesinformation@nhs.net</w:t>
              </w:r>
            </w:hyperlink>
          </w:p>
          <w:p w14:paraId="77040333" w14:textId="77777777" w:rsidR="00A80757" w:rsidRPr="00A80757" w:rsidRDefault="00A80757" w:rsidP="00A80757">
            <w:pPr>
              <w:widowControl w:val="0"/>
              <w:autoSpaceDE w:val="0"/>
              <w:autoSpaceDN w:val="0"/>
              <w:rPr>
                <w:rFonts w:ascii="Arial" w:eastAsia="Arial" w:hAnsi="Arial" w:cs="Arial"/>
                <w:sz w:val="18"/>
                <w:szCs w:val="18"/>
                <w:lang w:val="en-GB"/>
              </w:rPr>
            </w:pPr>
          </w:p>
          <w:p w14:paraId="6FFBA998" w14:textId="77777777" w:rsidR="00A80757" w:rsidRPr="00A80757" w:rsidRDefault="00A80757" w:rsidP="00A80757">
            <w:pPr>
              <w:widowControl w:val="0"/>
              <w:autoSpaceDE w:val="0"/>
              <w:autoSpaceDN w:val="0"/>
              <w:rPr>
                <w:rFonts w:ascii="Arial" w:eastAsia="Arial" w:hAnsi="Arial" w:cs="Arial"/>
                <w:sz w:val="18"/>
                <w:szCs w:val="18"/>
                <w:lang w:val="en-GB"/>
              </w:rPr>
            </w:pPr>
          </w:p>
          <w:p w14:paraId="24A625FB" w14:textId="77777777" w:rsidR="00A80757" w:rsidRPr="00A80757" w:rsidRDefault="00A80757" w:rsidP="00A80757">
            <w:pPr>
              <w:widowControl w:val="0"/>
              <w:autoSpaceDE w:val="0"/>
              <w:autoSpaceDN w:val="0"/>
              <w:rPr>
                <w:rFonts w:ascii="Arial" w:eastAsia="Arial" w:hAnsi="Arial" w:cs="Arial"/>
                <w:sz w:val="18"/>
                <w:szCs w:val="18"/>
                <w:lang w:val="en-GB"/>
              </w:rPr>
            </w:pPr>
            <w:r w:rsidRPr="00A80757">
              <w:rPr>
                <w:rFonts w:ascii="Arial" w:eastAsia="Arial" w:hAnsi="Arial" w:cs="Arial"/>
                <w:b/>
                <w:sz w:val="18"/>
                <w:szCs w:val="18"/>
                <w:lang w:val="en-GB"/>
              </w:rPr>
              <w:t>Tel:</w:t>
            </w:r>
            <w:r w:rsidRPr="00A80757">
              <w:rPr>
                <w:rFonts w:ascii="Arial" w:eastAsia="Arial" w:hAnsi="Arial" w:cs="Arial"/>
                <w:sz w:val="18"/>
                <w:szCs w:val="18"/>
                <w:lang w:val="en-GB"/>
              </w:rPr>
              <w:t xml:space="preserve"> 0207188 3430</w:t>
            </w:r>
          </w:p>
          <w:p w14:paraId="000876F3" w14:textId="7B2120BA" w:rsidR="00A80757" w:rsidRPr="00AC6BB9" w:rsidRDefault="00A80757" w:rsidP="00A80757">
            <w:pPr>
              <w:widowControl w:val="0"/>
              <w:autoSpaceDE w:val="0"/>
              <w:autoSpaceDN w:val="0"/>
              <w:rPr>
                <w:rFonts w:ascii="Arial" w:eastAsia="Arial" w:hAnsi="Arial" w:cs="Arial"/>
                <w:color w:val="0000FF" w:themeColor="hyperlink"/>
                <w:sz w:val="18"/>
                <w:szCs w:val="18"/>
                <w:u w:val="single"/>
                <w:lang w:val="en-US"/>
              </w:rPr>
            </w:pPr>
            <w:r w:rsidRPr="00A80757">
              <w:rPr>
                <w:rFonts w:ascii="Arial" w:eastAsia="Arial" w:hAnsi="Arial" w:cs="Arial"/>
                <w:b/>
                <w:sz w:val="18"/>
                <w:szCs w:val="18"/>
                <w:lang w:val="en-GB"/>
              </w:rPr>
              <w:t xml:space="preserve">Email: </w:t>
            </w:r>
            <w:hyperlink r:id="rId32" w:history="1">
              <w:r w:rsidRPr="00A80757">
                <w:rPr>
                  <w:rFonts w:ascii="Arial" w:eastAsia="Arial" w:hAnsi="Arial" w:cs="Arial"/>
                  <w:color w:val="0000FF" w:themeColor="hyperlink"/>
                  <w:sz w:val="18"/>
                  <w:szCs w:val="18"/>
                  <w:u w:val="single"/>
                  <w:lang w:val="en-US"/>
                </w:rPr>
                <w:t>gst-tr.gsttsleepreferrals@nhs.net</w:t>
              </w:r>
            </w:hyperlink>
          </w:p>
        </w:tc>
      </w:tr>
      <w:tr w:rsidR="00A80757" w:rsidRPr="00A80757" w14:paraId="1F2050C7" w14:textId="77777777" w:rsidTr="00AC6BB9">
        <w:tc>
          <w:tcPr>
            <w:tcW w:w="6380" w:type="dxa"/>
          </w:tcPr>
          <w:p w14:paraId="14A1FD58"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b/>
                <w:sz w:val="18"/>
                <w:szCs w:val="18"/>
                <w:lang w:val="en-GB"/>
              </w:rPr>
              <w:t xml:space="preserve">Language and accessible support services </w:t>
            </w:r>
          </w:p>
          <w:p w14:paraId="59B9FCE1" w14:textId="7AF5C0CF"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sz w:val="18"/>
                <w:szCs w:val="18"/>
                <w:lang w:val="en-GB"/>
              </w:rPr>
              <w:t>If you need an interpreter or information about the pharmacological management of these conditions in a different language or format, please get in touch.</w:t>
            </w:r>
            <w:r w:rsidRPr="00A80757">
              <w:rPr>
                <w:rFonts w:ascii="Arial" w:eastAsia="Cambria" w:hAnsi="Arial" w:cs="Arial"/>
                <w:sz w:val="18"/>
                <w:szCs w:val="18"/>
                <w:lang w:val="en-GB"/>
              </w:rPr>
              <w:br/>
            </w:r>
          </w:p>
          <w:p w14:paraId="4F271722"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b/>
                <w:sz w:val="18"/>
                <w:szCs w:val="18"/>
                <w:lang w:val="en-GB"/>
              </w:rPr>
              <w:t>NHS 111</w:t>
            </w:r>
          </w:p>
          <w:p w14:paraId="29AF5390"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sz w:val="18"/>
                <w:szCs w:val="18"/>
                <w:lang w:val="en-GB"/>
              </w:rPr>
              <w:t>Offers medical help and advice from fully trained advisers supported by experienced nurses and paramedics. Available over the phone 24 hours a day.</w:t>
            </w:r>
          </w:p>
          <w:p w14:paraId="26657E0E"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b/>
                <w:sz w:val="18"/>
                <w:szCs w:val="18"/>
                <w:lang w:val="en-GB"/>
              </w:rPr>
              <w:t>NHS Choices</w:t>
            </w:r>
            <w:r w:rsidRPr="00A80757">
              <w:rPr>
                <w:rFonts w:ascii="Arial" w:eastAsia="Cambria" w:hAnsi="Arial" w:cs="Arial"/>
                <w:sz w:val="18"/>
                <w:szCs w:val="18"/>
                <w:lang w:val="en-GB"/>
              </w:rPr>
              <w:t xml:space="preserve"> </w:t>
            </w:r>
          </w:p>
          <w:p w14:paraId="1EA1A6CB"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b/>
                <w:bCs/>
                <w:spacing w:val="-6"/>
                <w:sz w:val="18"/>
                <w:szCs w:val="18"/>
                <w:lang w:val="en-GB"/>
              </w:rPr>
            </w:pPr>
            <w:r w:rsidRPr="00A80757">
              <w:rPr>
                <w:rFonts w:ascii="Arial" w:eastAsia="Cambria" w:hAnsi="Arial" w:cs="Arial"/>
                <w:sz w:val="18"/>
                <w:szCs w:val="18"/>
                <w:lang w:val="en-GB"/>
              </w:rPr>
              <w:t>Provides online information and guidance on all aspects of health and healthcare.</w:t>
            </w:r>
          </w:p>
        </w:tc>
        <w:tc>
          <w:tcPr>
            <w:tcW w:w="4584" w:type="dxa"/>
          </w:tcPr>
          <w:p w14:paraId="3A888D11"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eastAsia="en-GB"/>
              </w:rPr>
              <w:t xml:space="preserve">Tel: </w:t>
            </w:r>
            <w:r w:rsidRPr="00A80757">
              <w:rPr>
                <w:rFonts w:ascii="Arial" w:eastAsia="Arial" w:hAnsi="Arial" w:cs="Arial"/>
                <w:sz w:val="18"/>
                <w:szCs w:val="18"/>
                <w:lang w:val="en-US"/>
              </w:rPr>
              <w:t xml:space="preserve">020 7188 8815      </w:t>
            </w:r>
          </w:p>
          <w:p w14:paraId="3AB6A0AF" w14:textId="77777777" w:rsidR="00057154" w:rsidRPr="002D7D3B" w:rsidRDefault="00A80757" w:rsidP="00057154">
            <w:pPr>
              <w:rPr>
                <w:lang w:val="en-GB"/>
              </w:rPr>
            </w:pPr>
            <w:r w:rsidRPr="00A80757">
              <w:rPr>
                <w:rFonts w:ascii="Arial" w:eastAsia="Arial" w:hAnsi="Arial" w:cs="Arial"/>
                <w:b/>
                <w:sz w:val="18"/>
                <w:szCs w:val="18"/>
                <w:lang w:val="en-US"/>
              </w:rPr>
              <w:t>Email:</w:t>
            </w:r>
            <w:r w:rsidRPr="002D7D3B">
              <w:rPr>
                <w:rFonts w:ascii="Arial" w:eastAsia="Arial" w:hAnsi="Arial" w:cs="Arial"/>
                <w:sz w:val="18"/>
                <w:szCs w:val="18"/>
                <w:lang w:val="en-US"/>
              </w:rPr>
              <w:t xml:space="preserve"> </w:t>
            </w:r>
            <w:hyperlink r:id="rId33" w:history="1">
              <w:r w:rsidR="00057154" w:rsidRPr="002D7D3B">
                <w:rPr>
                  <w:rStyle w:val="Hyperlink"/>
                  <w:rFonts w:ascii="Arial" w:hAnsi="Arial" w:cs="Arial"/>
                  <w:sz w:val="18"/>
                  <w:szCs w:val="18"/>
                </w:rPr>
                <w:t>gstt.languagesupport@nhs.net</w:t>
              </w:r>
            </w:hyperlink>
          </w:p>
          <w:p w14:paraId="23989E6B" w14:textId="6CD27D80" w:rsidR="00A80757" w:rsidRPr="00A80757" w:rsidRDefault="00A80757" w:rsidP="00A80757">
            <w:pPr>
              <w:widowControl w:val="0"/>
              <w:autoSpaceDE w:val="0"/>
              <w:autoSpaceDN w:val="0"/>
              <w:rPr>
                <w:rFonts w:ascii="Arial" w:eastAsia="Arial" w:hAnsi="Arial" w:cs="Arial"/>
                <w:sz w:val="18"/>
                <w:szCs w:val="18"/>
                <w:lang w:val="en-US"/>
              </w:rPr>
            </w:pPr>
          </w:p>
          <w:p w14:paraId="31022F29" w14:textId="77777777" w:rsidR="00A80757" w:rsidRPr="00A80757" w:rsidRDefault="00A80757" w:rsidP="00A80757">
            <w:pPr>
              <w:widowControl w:val="0"/>
              <w:autoSpaceDE w:val="0"/>
              <w:autoSpaceDN w:val="0"/>
              <w:rPr>
                <w:rFonts w:ascii="Arial" w:eastAsia="Arial" w:hAnsi="Arial" w:cs="Arial"/>
                <w:sz w:val="18"/>
                <w:szCs w:val="18"/>
                <w:lang w:val="en-US"/>
              </w:rPr>
            </w:pPr>
          </w:p>
          <w:p w14:paraId="25620203" w14:textId="77777777" w:rsidR="00A80757" w:rsidRPr="00A80757" w:rsidRDefault="00A80757" w:rsidP="00A80757">
            <w:pPr>
              <w:widowControl w:val="0"/>
              <w:autoSpaceDE w:val="0"/>
              <w:autoSpaceDN w:val="0"/>
              <w:rPr>
                <w:rFonts w:ascii="Arial" w:eastAsia="Arial" w:hAnsi="Arial" w:cs="Arial"/>
                <w:sz w:val="18"/>
                <w:szCs w:val="18"/>
                <w:lang w:val="en-US"/>
              </w:rPr>
            </w:pPr>
          </w:p>
          <w:p w14:paraId="3BF40475" w14:textId="77777777" w:rsidR="00A80757" w:rsidRPr="00A80757" w:rsidRDefault="00A80757" w:rsidP="00A80757">
            <w:pPr>
              <w:widowControl w:val="0"/>
              <w:autoSpaceDE w:val="0"/>
              <w:autoSpaceDN w:val="0"/>
              <w:rPr>
                <w:rFonts w:ascii="Arial" w:eastAsia="Arial" w:hAnsi="Arial" w:cs="Arial"/>
                <w:sz w:val="18"/>
                <w:szCs w:val="18"/>
                <w:lang w:val="en-US"/>
              </w:rPr>
            </w:pPr>
          </w:p>
          <w:p w14:paraId="1B5BCE67"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111</w:t>
            </w:r>
          </w:p>
          <w:p w14:paraId="2C0A0D5A" w14:textId="77777777" w:rsidR="00A80757" w:rsidRPr="00A80757" w:rsidRDefault="00A80757" w:rsidP="00A80757">
            <w:pPr>
              <w:widowControl w:val="0"/>
              <w:autoSpaceDE w:val="0"/>
              <w:autoSpaceDN w:val="0"/>
              <w:rPr>
                <w:rFonts w:ascii="Arial" w:eastAsia="Arial" w:hAnsi="Arial" w:cs="Arial"/>
                <w:sz w:val="18"/>
                <w:szCs w:val="18"/>
                <w:lang w:val="en-US"/>
              </w:rPr>
            </w:pPr>
          </w:p>
          <w:p w14:paraId="18AEF78F" w14:textId="77777777" w:rsidR="00A80757" w:rsidRPr="00A80757" w:rsidRDefault="00A80757" w:rsidP="00A80757">
            <w:pPr>
              <w:widowControl w:val="0"/>
              <w:autoSpaceDE w:val="0"/>
              <w:autoSpaceDN w:val="0"/>
              <w:rPr>
                <w:rFonts w:ascii="Arial" w:eastAsia="Arial" w:hAnsi="Arial" w:cs="Arial"/>
                <w:sz w:val="18"/>
                <w:szCs w:val="18"/>
                <w:lang w:val="en-US"/>
              </w:rPr>
            </w:pPr>
          </w:p>
          <w:p w14:paraId="61F2876D" w14:textId="77777777" w:rsidR="00A80757" w:rsidRPr="00A80757" w:rsidRDefault="00A80757" w:rsidP="00A80757">
            <w:pPr>
              <w:widowControl w:val="0"/>
              <w:autoSpaceDE w:val="0"/>
              <w:autoSpaceDN w:val="0"/>
              <w:rPr>
                <w:rFonts w:ascii="Arial" w:eastAsia="Arial" w:hAnsi="Arial" w:cs="Arial"/>
                <w:sz w:val="18"/>
                <w:szCs w:val="18"/>
                <w:lang w:val="en-US"/>
              </w:rPr>
            </w:pPr>
          </w:p>
          <w:p w14:paraId="30425064" w14:textId="77777777" w:rsidR="00A80757" w:rsidRPr="00A80757" w:rsidRDefault="00A80757" w:rsidP="00A80757">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hAnsi="Arial" w:cs="Arial"/>
                <w:b/>
                <w:sz w:val="18"/>
                <w:szCs w:val="18"/>
                <w:lang w:val="en-GB" w:eastAsia="en-GB"/>
              </w:rPr>
              <w:t>Website:</w:t>
            </w:r>
            <w:r w:rsidRPr="00A80757">
              <w:rPr>
                <w:rFonts w:ascii="Arial" w:eastAsia="Cambria" w:hAnsi="Arial" w:cs="Arial"/>
                <w:b/>
                <w:sz w:val="18"/>
                <w:szCs w:val="18"/>
                <w:lang w:val="en-GB"/>
              </w:rPr>
              <w:t xml:space="preserve"> </w:t>
            </w:r>
            <w:r w:rsidRPr="00A80757">
              <w:rPr>
                <w:rFonts w:ascii="Arial" w:eastAsia="Cambria" w:hAnsi="Arial" w:cs="Arial"/>
                <w:sz w:val="18"/>
                <w:szCs w:val="18"/>
                <w:lang w:val="en-GB"/>
              </w:rPr>
              <w:t>www.nhs.uk</w:t>
            </w:r>
          </w:p>
          <w:p w14:paraId="7B12E677" w14:textId="77777777" w:rsidR="00A80757" w:rsidRPr="00A80757" w:rsidRDefault="00A80757" w:rsidP="00A80757">
            <w:pPr>
              <w:widowControl w:val="0"/>
              <w:autoSpaceDE w:val="0"/>
              <w:autoSpaceDN w:val="0"/>
              <w:rPr>
                <w:rFonts w:ascii="Arial" w:eastAsia="Arial" w:hAnsi="Arial" w:cs="Arial"/>
                <w:sz w:val="18"/>
                <w:szCs w:val="18"/>
                <w:lang w:val="en-US"/>
              </w:rPr>
            </w:pPr>
          </w:p>
        </w:tc>
      </w:tr>
    </w:tbl>
    <w:p w14:paraId="271B5F3C" w14:textId="77777777" w:rsidR="00B96E77" w:rsidRDefault="00B96E77" w:rsidP="00A97BA9">
      <w:pPr>
        <w:spacing w:after="200" w:line="276" w:lineRule="auto"/>
        <w:outlineLvl w:val="0"/>
        <w:rPr>
          <w:rFonts w:ascii="Calibri" w:eastAsia="Calibri" w:hAnsi="Calibri" w:cs="Calibri"/>
          <w:b/>
          <w:bCs/>
          <w:sz w:val="28"/>
          <w:lang w:val="en-GB"/>
        </w:rPr>
      </w:pPr>
      <w:bookmarkStart w:id="0" w:name="_Toc28084477"/>
      <w:bookmarkStart w:id="1" w:name="_Toc64632334"/>
    </w:p>
    <w:p w14:paraId="5FB2E315" w14:textId="77777777" w:rsidR="00ED3088" w:rsidRDefault="00ED3088" w:rsidP="00A97BA9">
      <w:pPr>
        <w:spacing w:after="200" w:line="276" w:lineRule="auto"/>
        <w:outlineLvl w:val="0"/>
        <w:rPr>
          <w:rFonts w:ascii="Calibri" w:eastAsia="Calibri" w:hAnsi="Calibri" w:cs="Calibri"/>
          <w:b/>
          <w:bCs/>
          <w:sz w:val="28"/>
          <w:lang w:val="en-GB"/>
        </w:rPr>
      </w:pPr>
    </w:p>
    <w:p w14:paraId="69556B6F" w14:textId="49ADAEE5" w:rsidR="00A97BA9" w:rsidRPr="0001040E" w:rsidRDefault="00A97BA9" w:rsidP="00A97BA9">
      <w:pPr>
        <w:spacing w:after="200" w:line="276" w:lineRule="auto"/>
        <w:outlineLvl w:val="0"/>
        <w:rPr>
          <w:rFonts w:ascii="Calibri" w:eastAsia="Calibri" w:hAnsi="Calibri" w:cs="Calibri"/>
          <w:b/>
          <w:bCs/>
          <w:sz w:val="28"/>
          <w:lang w:val="en-GB"/>
        </w:rPr>
      </w:pPr>
      <w:r w:rsidRPr="0001040E">
        <w:rPr>
          <w:rFonts w:ascii="Calibri" w:eastAsia="Calibri" w:hAnsi="Calibri" w:cs="Calibri"/>
          <w:b/>
          <w:bCs/>
          <w:sz w:val="28"/>
          <w:lang w:val="en-GB"/>
        </w:rPr>
        <w:lastRenderedPageBreak/>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7D1201AD" w14:textId="271AAB26"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00D24F85">
        <w:tc>
          <w:tcPr>
            <w:tcW w:w="7315" w:type="dxa"/>
            <w:shd w:val="clear" w:color="auto" w:fill="D9D9D9"/>
            <w:vAlign w:val="center"/>
          </w:tcPr>
          <w:p w14:paraId="6F630A56" w14:textId="4B2E5DED" w:rsidR="00A97BA9" w:rsidRPr="002D7D3B" w:rsidRDefault="00B541ED" w:rsidP="00D24F85">
            <w:pPr>
              <w:spacing w:before="60" w:after="60"/>
              <w:jc w:val="center"/>
              <w:rPr>
                <w:rFonts w:cs="Calibri"/>
                <w:b/>
                <w:sz w:val="18"/>
                <w:lang w:val="en-GB"/>
              </w:rPr>
            </w:pPr>
            <w:r w:rsidRPr="002D7D3B">
              <w:rPr>
                <w:rFonts w:cs="Calibri"/>
                <w:b/>
                <w:sz w:val="18"/>
                <w:lang w:val="en-GB"/>
              </w:rPr>
              <w:t>[Shared care can only be considered if the following requirements have been met. Please complete all parts of the right hand column to confirm this]</w:t>
            </w:r>
          </w:p>
        </w:tc>
        <w:tc>
          <w:tcPr>
            <w:tcW w:w="1971" w:type="dxa"/>
            <w:shd w:val="clear" w:color="auto" w:fill="D9D9D9"/>
            <w:vAlign w:val="center"/>
          </w:tcPr>
          <w:p w14:paraId="459077CF" w14:textId="77777777" w:rsidR="00A97BA9" w:rsidRPr="00BA764F" w:rsidRDefault="00A97BA9" w:rsidP="00D24F85">
            <w:pPr>
              <w:spacing w:before="60" w:after="60"/>
              <w:jc w:val="center"/>
              <w:rPr>
                <w:rFonts w:cs="Calibri"/>
                <w:b/>
                <w:sz w:val="18"/>
                <w:lang w:val="en-GB"/>
              </w:rPr>
            </w:pPr>
            <w:r w:rsidRPr="00BA764F">
              <w:rPr>
                <w:rFonts w:cs="Calibri"/>
                <w:b/>
                <w:sz w:val="18"/>
                <w:lang w:val="en-GB"/>
              </w:rPr>
              <w:t>Specialist to complete</w:t>
            </w:r>
          </w:p>
        </w:tc>
      </w:tr>
      <w:tr w:rsidR="00A97BA9" w:rsidRPr="0001040E" w14:paraId="753551D0" w14:textId="77777777" w:rsidTr="00D24F85">
        <w:tc>
          <w:tcPr>
            <w:tcW w:w="7315" w:type="dxa"/>
            <w:vAlign w:val="center"/>
          </w:tcPr>
          <w:p w14:paraId="0AD41528" w14:textId="77777777" w:rsidR="00A97BA9" w:rsidRPr="00BA764F" w:rsidRDefault="00A97BA9" w:rsidP="00D24F85">
            <w:pPr>
              <w:spacing w:before="60" w:after="60"/>
              <w:jc w:val="right"/>
              <w:rPr>
                <w:rFonts w:cs="Calibri"/>
                <w:i/>
                <w:sz w:val="18"/>
                <w:lang w:val="en-GB"/>
              </w:rPr>
            </w:pPr>
            <w:r w:rsidRPr="00BA764F">
              <w:rPr>
                <w:rFonts w:cs="Calibri"/>
                <w:i/>
                <w:sz w:val="18"/>
                <w:lang w:val="en-GB"/>
              </w:rPr>
              <w:t>The patient has been initiated on this therapy and has been on an optimised dose for the following period of time:</w:t>
            </w:r>
          </w:p>
        </w:tc>
        <w:tc>
          <w:tcPr>
            <w:tcW w:w="1971" w:type="dxa"/>
          </w:tcPr>
          <w:p w14:paraId="1FE753AB" w14:textId="77777777" w:rsidR="00B541ED" w:rsidRPr="002D7D3B" w:rsidRDefault="00B541ED" w:rsidP="00D24F85">
            <w:pPr>
              <w:spacing w:before="60" w:after="60"/>
              <w:rPr>
                <w:rFonts w:cs="Calibri"/>
                <w:i/>
                <w:sz w:val="18"/>
                <w:lang w:val="en-GB"/>
              </w:rPr>
            </w:pPr>
          </w:p>
          <w:p w14:paraId="053C4BD1" w14:textId="1DC81556" w:rsidR="00A97BA9" w:rsidRPr="002D7D3B" w:rsidRDefault="00B541ED" w:rsidP="00D24F85">
            <w:pPr>
              <w:spacing w:before="60" w:after="60"/>
              <w:rPr>
                <w:rFonts w:cs="Calibri"/>
                <w:i/>
                <w:sz w:val="18"/>
                <w:lang w:val="en-GB"/>
              </w:rPr>
            </w:pPr>
            <w:r w:rsidRPr="002D7D3B">
              <w:rPr>
                <w:rFonts w:cs="Calibri"/>
                <w:i/>
                <w:sz w:val="18"/>
                <w:lang w:val="en-GB"/>
              </w:rPr>
              <w:t>………….. weeks/months</w:t>
            </w:r>
          </w:p>
        </w:tc>
      </w:tr>
      <w:tr w:rsidR="00B541ED" w:rsidRPr="0001040E" w14:paraId="40EBFDC7" w14:textId="77777777" w:rsidTr="00D24F85">
        <w:tc>
          <w:tcPr>
            <w:tcW w:w="7315" w:type="dxa"/>
            <w:vAlign w:val="center"/>
          </w:tcPr>
          <w:p w14:paraId="19907DF1" w14:textId="77777777" w:rsidR="00B541ED" w:rsidRPr="00BA764F" w:rsidRDefault="00B541ED" w:rsidP="00B541ED">
            <w:pPr>
              <w:spacing w:before="60" w:after="60"/>
              <w:jc w:val="right"/>
              <w:rPr>
                <w:rFonts w:cs="Calibri"/>
                <w:i/>
                <w:sz w:val="18"/>
                <w:lang w:val="en-GB"/>
              </w:rPr>
            </w:pPr>
            <w:r w:rsidRPr="00BA764F">
              <w:rPr>
                <w:rFonts w:cs="Calibri"/>
                <w:i/>
                <w:sz w:val="18"/>
                <w:lang w:val="en-GB"/>
              </w:rPr>
              <w:t>Baseline investigation and monitoring as set out in the shared care documents have been completed and were satisfactory</w:t>
            </w:r>
          </w:p>
        </w:tc>
        <w:tc>
          <w:tcPr>
            <w:tcW w:w="1971" w:type="dxa"/>
            <w:vAlign w:val="center"/>
          </w:tcPr>
          <w:p w14:paraId="573C573F" w14:textId="2C0CF046" w:rsidR="00B541ED" w:rsidRPr="002D7D3B" w:rsidRDefault="00B541ED" w:rsidP="00B541ED">
            <w:pPr>
              <w:spacing w:before="60" w:after="60"/>
              <w:jc w:val="center"/>
              <w:rPr>
                <w:rFonts w:cs="Calibri"/>
                <w:i/>
                <w:sz w:val="18"/>
                <w:lang w:val="en-GB"/>
              </w:rPr>
            </w:pPr>
            <w:r w:rsidRPr="002D7D3B">
              <w:rPr>
                <w:rFonts w:cs="Calibri"/>
                <w:i/>
                <w:sz w:val="18"/>
                <w:lang w:val="en-GB"/>
              </w:rPr>
              <w:t xml:space="preserve">Yes </w:t>
            </w:r>
            <w:sdt>
              <w:sdtPr>
                <w:rPr>
                  <w:rFonts w:cs="Calibri"/>
                  <w:iCs/>
                  <w:sz w:val="18"/>
                  <w:lang w:val="en-GB"/>
                </w:rPr>
                <w:id w:val="158268234"/>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19409953" w14:textId="77777777" w:rsidTr="00D24F85">
        <w:tc>
          <w:tcPr>
            <w:tcW w:w="7315" w:type="dxa"/>
            <w:vAlign w:val="center"/>
          </w:tcPr>
          <w:p w14:paraId="387398BB"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192DFDC6" w:rsidR="00B541ED" w:rsidRPr="002D7D3B" w:rsidRDefault="00B541ED" w:rsidP="00B541ED">
            <w:pPr>
              <w:spacing w:before="60" w:after="60"/>
              <w:jc w:val="center"/>
              <w:rPr>
                <w:rFonts w:cs="Calibri"/>
                <w:i/>
                <w:sz w:val="18"/>
                <w:lang w:val="en-GB"/>
              </w:rPr>
            </w:pPr>
            <w:r w:rsidRPr="002D7D3B">
              <w:rPr>
                <w:rFonts w:cs="Calibri"/>
                <w:i/>
                <w:sz w:val="18"/>
                <w:lang w:val="en-GB"/>
              </w:rPr>
              <w:t xml:space="preserve">Yes </w:t>
            </w:r>
            <w:sdt>
              <w:sdtPr>
                <w:rPr>
                  <w:rFonts w:cs="Calibri"/>
                  <w:iCs/>
                  <w:sz w:val="18"/>
                  <w:lang w:val="en-GB"/>
                </w:rPr>
                <w:id w:val="-671406797"/>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142A88FE" w14:textId="77777777" w:rsidTr="00D24F85">
        <w:tc>
          <w:tcPr>
            <w:tcW w:w="7315" w:type="dxa"/>
            <w:vAlign w:val="center"/>
          </w:tcPr>
          <w:p w14:paraId="5E46BEFF"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risks and benefits of treatment have been explained to the patient</w:t>
            </w:r>
          </w:p>
        </w:tc>
        <w:tc>
          <w:tcPr>
            <w:tcW w:w="1971" w:type="dxa"/>
            <w:vAlign w:val="center"/>
          </w:tcPr>
          <w:p w14:paraId="5B1A1F2B" w14:textId="3EECF60D" w:rsidR="00B541ED" w:rsidRPr="002D7D3B" w:rsidRDefault="00B541ED" w:rsidP="00B541ED">
            <w:pPr>
              <w:spacing w:before="60" w:after="60"/>
              <w:jc w:val="center"/>
              <w:rPr>
                <w:i/>
                <w:sz w:val="18"/>
                <w:lang w:val="en-GB"/>
              </w:rPr>
            </w:pPr>
            <w:r w:rsidRPr="002D7D3B">
              <w:rPr>
                <w:i/>
                <w:sz w:val="18"/>
                <w:lang w:val="en-GB"/>
              </w:rPr>
              <w:t xml:space="preserve">Yes </w:t>
            </w:r>
            <w:sdt>
              <w:sdtPr>
                <w:rPr>
                  <w:rFonts w:cs="Calibri"/>
                  <w:iCs/>
                  <w:sz w:val="18"/>
                  <w:lang w:val="en-GB"/>
                </w:rPr>
                <w:id w:val="947277719"/>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2BE26FE7" w14:textId="77777777" w:rsidTr="00D24F85">
        <w:tc>
          <w:tcPr>
            <w:tcW w:w="7315" w:type="dxa"/>
            <w:vAlign w:val="center"/>
          </w:tcPr>
          <w:p w14:paraId="3AADED9D" w14:textId="33BE6260" w:rsidR="00B541ED" w:rsidRPr="00BA764F" w:rsidRDefault="00B541ED" w:rsidP="00B541ED">
            <w:pPr>
              <w:spacing w:before="60" w:after="60"/>
              <w:rPr>
                <w:rFonts w:cs="Calibri"/>
                <w:i/>
                <w:sz w:val="18"/>
                <w:lang w:val="en-GB"/>
              </w:rPr>
            </w:pPr>
            <w:r w:rsidRPr="00BA764F">
              <w:rPr>
                <w:rFonts w:cs="Calibri"/>
                <w:i/>
                <w:color w:val="FF0000"/>
                <w:sz w:val="18"/>
                <w:lang w:val="en-GB"/>
              </w:rPr>
              <w:t xml:space="preserve"> </w:t>
            </w:r>
            <w:r w:rsidRPr="002D7D3B">
              <w:rPr>
                <w:rFonts w:cs="Calibri"/>
                <w:i/>
                <w:color w:val="000000" w:themeColor="text1"/>
                <w:sz w:val="18"/>
                <w:lang w:val="en-GB"/>
              </w:rPr>
              <w:t xml:space="preserve">A contraceptive check for this patient has been completed within the last </w:t>
            </w:r>
            <w:r w:rsidRPr="002D7D3B">
              <w:rPr>
                <w:rFonts w:cs="Calibri"/>
                <w:i/>
                <w:color w:val="FF0000"/>
                <w:sz w:val="18"/>
                <w:lang w:val="en-GB"/>
              </w:rPr>
              <w:t xml:space="preserve">…….. </w:t>
            </w:r>
            <w:r w:rsidRPr="002D7D3B">
              <w:rPr>
                <w:rFonts w:cs="Calibri"/>
                <w:i/>
                <w:color w:val="000000" w:themeColor="text1"/>
                <w:sz w:val="18"/>
                <w:lang w:val="en-GB"/>
              </w:rPr>
              <w:t>months/week</w:t>
            </w:r>
            <w:r w:rsidRPr="00BA764F">
              <w:rPr>
                <w:rFonts w:cs="Calibri"/>
                <w:i/>
                <w:color w:val="000000" w:themeColor="text1"/>
                <w:sz w:val="18"/>
                <w:lang w:val="en-GB"/>
              </w:rPr>
              <w:t xml:space="preserve"> </w:t>
            </w:r>
          </w:p>
        </w:tc>
        <w:tc>
          <w:tcPr>
            <w:tcW w:w="1971" w:type="dxa"/>
            <w:vAlign w:val="center"/>
          </w:tcPr>
          <w:p w14:paraId="5FB121D0" w14:textId="77777777" w:rsidR="00B541ED" w:rsidRPr="002D7D3B" w:rsidRDefault="00B541ED" w:rsidP="00B541ED">
            <w:pPr>
              <w:spacing w:before="60" w:after="60"/>
              <w:jc w:val="center"/>
              <w:rPr>
                <w:i/>
                <w:sz w:val="18"/>
                <w:lang w:val="en-GB"/>
              </w:rPr>
            </w:pPr>
            <w:r w:rsidRPr="002D7D3B">
              <w:rPr>
                <w:i/>
                <w:sz w:val="18"/>
                <w:lang w:val="en-GB"/>
              </w:rPr>
              <w:t xml:space="preserve">Yes, Dated:……………. </w:t>
            </w:r>
            <w:sdt>
              <w:sdtPr>
                <w:rPr>
                  <w:rFonts w:cs="Calibri"/>
                  <w:iCs/>
                  <w:sz w:val="18"/>
                  <w:lang w:val="en-GB"/>
                </w:rPr>
                <w:id w:val="-852725780"/>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r w:rsidRPr="002D7D3B">
              <w:rPr>
                <w:i/>
                <w:sz w:val="18"/>
                <w:lang w:val="en-GB"/>
              </w:rPr>
              <w:t xml:space="preserve"> </w:t>
            </w:r>
          </w:p>
          <w:p w14:paraId="3D817E98" w14:textId="296B1117" w:rsidR="00B541ED" w:rsidRPr="002D7D3B" w:rsidRDefault="00B541ED" w:rsidP="00B541ED">
            <w:pPr>
              <w:spacing w:before="60" w:after="60"/>
              <w:jc w:val="center"/>
              <w:rPr>
                <w:i/>
                <w:sz w:val="18"/>
                <w:lang w:val="en-GB"/>
              </w:rPr>
            </w:pPr>
            <w:r w:rsidRPr="002D7D3B">
              <w:rPr>
                <w:i/>
                <w:sz w:val="18"/>
                <w:lang w:val="en-GB"/>
              </w:rPr>
              <w:t xml:space="preserve">N/A </w:t>
            </w:r>
            <w:sdt>
              <w:sdtPr>
                <w:rPr>
                  <w:rFonts w:cs="Calibri"/>
                  <w:iCs/>
                  <w:sz w:val="18"/>
                  <w:lang w:val="en-GB"/>
                </w:rPr>
                <w:id w:val="1904641333"/>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7CCD5519" w14:textId="77777777" w:rsidTr="00D24F85">
        <w:tc>
          <w:tcPr>
            <w:tcW w:w="7315" w:type="dxa"/>
            <w:vAlign w:val="center"/>
          </w:tcPr>
          <w:p w14:paraId="3ED63FFB"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roles of the specialist/specialist team/</w:t>
            </w:r>
            <w:r w:rsidRPr="00BA764F">
              <w:rPr>
                <w:lang w:val="en-GB"/>
              </w:rPr>
              <w:t xml:space="preserve"> </w:t>
            </w:r>
            <w:r w:rsidRPr="00BA764F">
              <w:rPr>
                <w:rFonts w:cs="Calibri"/>
                <w:i/>
                <w:sz w:val="18"/>
                <w:lang w:val="en-GB"/>
              </w:rPr>
              <w:t>Primary Care Prescriber / Patient and pharmacist have been explained and agreed</w:t>
            </w:r>
          </w:p>
        </w:tc>
        <w:tc>
          <w:tcPr>
            <w:tcW w:w="1971" w:type="dxa"/>
            <w:vAlign w:val="center"/>
          </w:tcPr>
          <w:p w14:paraId="3C615381" w14:textId="492580AB"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2A23C650" w14:textId="77777777" w:rsidTr="00D24F85">
        <w:tc>
          <w:tcPr>
            <w:tcW w:w="7315" w:type="dxa"/>
            <w:vAlign w:val="center"/>
          </w:tcPr>
          <w:p w14:paraId="6C46AD18"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4D6374E8"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4E350E6B" w14:textId="77777777" w:rsidTr="00D24F85">
        <w:tc>
          <w:tcPr>
            <w:tcW w:w="7315" w:type="dxa"/>
            <w:vAlign w:val="center"/>
          </w:tcPr>
          <w:p w14:paraId="397BAB6D" w14:textId="77777777" w:rsidR="00B541ED" w:rsidRPr="00BA764F" w:rsidRDefault="00B541ED" w:rsidP="00B541ED">
            <w:pPr>
              <w:spacing w:before="60" w:after="60"/>
              <w:jc w:val="right"/>
              <w:rPr>
                <w:rFonts w:cs="Calibri"/>
                <w:i/>
                <w:sz w:val="18"/>
                <w:lang w:val="en-GB"/>
              </w:rPr>
            </w:pPr>
            <w:r w:rsidRPr="00BA764F">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4AF5F521"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4DBC06AB" w14:textId="77777777" w:rsidTr="00D24F85">
        <w:tc>
          <w:tcPr>
            <w:tcW w:w="7315" w:type="dxa"/>
            <w:vAlign w:val="center"/>
          </w:tcPr>
          <w:p w14:paraId="6477072B" w14:textId="77777777" w:rsidR="00B541ED" w:rsidRPr="00BA764F" w:rsidRDefault="00B541ED" w:rsidP="00B541ED">
            <w:pPr>
              <w:spacing w:before="60" w:after="60"/>
              <w:jc w:val="right"/>
              <w:rPr>
                <w:rFonts w:cs="Calibri"/>
                <w:i/>
                <w:sz w:val="18"/>
                <w:lang w:val="en-GB"/>
              </w:rPr>
            </w:pPr>
            <w:r w:rsidRPr="00BA764F">
              <w:rPr>
                <w:rFonts w:cs="Calibri"/>
                <w:i/>
                <w:sz w:val="18"/>
                <w:lang w:val="en-GB"/>
              </w:rPr>
              <w:t>I have included with the letter copies of the information the patient has received</w:t>
            </w:r>
          </w:p>
        </w:tc>
        <w:tc>
          <w:tcPr>
            <w:tcW w:w="1971" w:type="dxa"/>
            <w:vAlign w:val="center"/>
          </w:tcPr>
          <w:p w14:paraId="455AF6D4" w14:textId="502879AC"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14F24E71" w14:textId="77777777" w:rsidTr="00D24F85">
        <w:tc>
          <w:tcPr>
            <w:tcW w:w="7315" w:type="dxa"/>
            <w:vAlign w:val="center"/>
          </w:tcPr>
          <w:p w14:paraId="4158BE4A" w14:textId="77777777" w:rsidR="00B541ED" w:rsidRPr="00BA764F" w:rsidRDefault="00B541ED" w:rsidP="00B541ED">
            <w:pPr>
              <w:spacing w:before="60" w:after="60"/>
              <w:jc w:val="right"/>
              <w:rPr>
                <w:rFonts w:cs="Calibri"/>
                <w:i/>
                <w:sz w:val="18"/>
                <w:lang w:val="en-GB"/>
              </w:rPr>
            </w:pPr>
            <w:r w:rsidRPr="00BA764F">
              <w:rPr>
                <w:rFonts w:cs="Calibri"/>
                <w:i/>
                <w:sz w:val="18"/>
                <w:lang w:val="en-GB"/>
              </w:rPr>
              <w:t>I have provided the patient with sufficient medication to last until</w:t>
            </w:r>
          </w:p>
        </w:tc>
        <w:tc>
          <w:tcPr>
            <w:tcW w:w="1971" w:type="dxa"/>
          </w:tcPr>
          <w:p w14:paraId="0488F381" w14:textId="3BD08D3B" w:rsidR="00B541ED" w:rsidRPr="002D7D3B" w:rsidRDefault="00B541ED" w:rsidP="00B541ED">
            <w:pPr>
              <w:spacing w:before="60" w:after="60"/>
              <w:rPr>
                <w:rFonts w:cs="Calibri"/>
                <w:i/>
                <w:sz w:val="18"/>
                <w:lang w:val="en-GB"/>
              </w:rPr>
            </w:pPr>
            <w:r w:rsidRPr="002D7D3B">
              <w:rPr>
                <w:rFonts w:cs="Calibri"/>
                <w:i/>
                <w:sz w:val="18"/>
                <w:lang w:val="en-GB"/>
              </w:rPr>
              <w:t>……………………………………..</w:t>
            </w:r>
          </w:p>
        </w:tc>
      </w:tr>
      <w:tr w:rsidR="00B541ED" w:rsidRPr="0001040E" w14:paraId="5E05FDDD" w14:textId="77777777" w:rsidTr="00D24F85">
        <w:tc>
          <w:tcPr>
            <w:tcW w:w="7315" w:type="dxa"/>
            <w:vAlign w:val="center"/>
          </w:tcPr>
          <w:p w14:paraId="2EB80FD5" w14:textId="67BDF0BD" w:rsidR="00B541ED" w:rsidRPr="00BA764F" w:rsidRDefault="00B541ED" w:rsidP="00B541ED">
            <w:pPr>
              <w:spacing w:before="60" w:after="60"/>
              <w:jc w:val="right"/>
              <w:rPr>
                <w:rFonts w:cs="Calibri"/>
                <w:i/>
                <w:sz w:val="18"/>
                <w:lang w:val="en-GB"/>
              </w:rPr>
            </w:pPr>
            <w:r w:rsidRPr="00BA764F">
              <w:rPr>
                <w:rFonts w:cs="Calibri"/>
                <w:i/>
                <w:sz w:val="18"/>
                <w:lang w:val="en-GB"/>
              </w:rPr>
              <w:t>I have arranged a follow up with this patient in the following timeframe e.g. within 3 months / 6 months (please specify)</w:t>
            </w:r>
          </w:p>
        </w:tc>
        <w:tc>
          <w:tcPr>
            <w:tcW w:w="1971" w:type="dxa"/>
          </w:tcPr>
          <w:p w14:paraId="4AC6F0CB" w14:textId="77777777" w:rsidR="00B541ED" w:rsidRPr="002D7D3B" w:rsidRDefault="00B541ED" w:rsidP="00B541ED">
            <w:pPr>
              <w:spacing w:before="60" w:after="60"/>
              <w:rPr>
                <w:rFonts w:cs="Calibri"/>
                <w:i/>
                <w:sz w:val="18"/>
                <w:lang w:val="en-GB"/>
              </w:rPr>
            </w:pPr>
          </w:p>
          <w:p w14:paraId="66441C7E" w14:textId="4D1065DA" w:rsidR="00B541ED" w:rsidRPr="002D7D3B" w:rsidRDefault="00B541ED" w:rsidP="00B541ED">
            <w:pPr>
              <w:spacing w:before="60" w:after="60"/>
              <w:rPr>
                <w:rFonts w:cs="Calibri"/>
                <w:i/>
                <w:sz w:val="18"/>
                <w:lang w:val="en-GB"/>
              </w:rPr>
            </w:pPr>
            <w:r w:rsidRPr="002D7D3B">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34A29AB"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6"/>
      <w:r w:rsidRPr="0001040E">
        <w:rPr>
          <w:rFonts w:ascii="Calibri" w:eastAsia="Calibri" w:hAnsi="Calibri"/>
          <w:lang w:val="en-GB"/>
        </w:rPr>
        <w:t>.</w:t>
      </w: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7"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7"/>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303AC187" w14:textId="19BCA6BC" w:rsidR="00876A98" w:rsidRPr="00B541ED" w:rsidRDefault="00A97BA9" w:rsidP="00B541ED">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lease could you reply to this request for shared care and initiation of the suggested medication to either accept or decline within 14 days.</w:t>
      </w:r>
      <w:bookmarkStart w:id="8" w:name="_Appendix_3"/>
      <w:bookmarkStart w:id="9" w:name="_Toc28084478"/>
      <w:bookmarkStart w:id="10" w:name="_Toc64632335"/>
      <w:bookmarkEnd w:id="8"/>
    </w:p>
    <w:p w14:paraId="0C577C1D" w14:textId="7B18C072" w:rsidR="000A437A" w:rsidRPr="008F4B5F" w:rsidRDefault="000A437A" w:rsidP="008F4B5F">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lastRenderedPageBreak/>
        <w:t xml:space="preserve">Appendix </w:t>
      </w:r>
      <w:bookmarkEnd w:id="9"/>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0"/>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1"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1"/>
    </w:p>
    <w:p w14:paraId="58747202" w14:textId="77777777" w:rsidR="000A437A" w:rsidRPr="003B5B97" w:rsidRDefault="000A437A" w:rsidP="000A437A">
      <w:pPr>
        <w:spacing w:line="276" w:lineRule="auto"/>
        <w:rPr>
          <w:rFonts w:ascii="Calibri" w:hAnsi="Calibri" w:cs="Calibri"/>
          <w:sz w:val="12"/>
          <w:szCs w:val="12"/>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2"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2"/>
    </w:p>
    <w:p w14:paraId="6043CCE2" w14:textId="77777777" w:rsidR="000A437A" w:rsidRPr="003B5B97" w:rsidRDefault="000A437A" w:rsidP="000A437A">
      <w:pPr>
        <w:spacing w:line="276" w:lineRule="auto"/>
        <w:rPr>
          <w:rFonts w:ascii="Calibri" w:hAnsi="Calibri" w:cs="Calibri"/>
          <w:i/>
          <w:sz w:val="12"/>
          <w:szCs w:val="12"/>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3B5B97" w:rsidRDefault="000A437A" w:rsidP="000A437A">
      <w:pPr>
        <w:spacing w:line="276" w:lineRule="auto"/>
        <w:rPr>
          <w:rFonts w:ascii="Calibri" w:hAnsi="Calibri" w:cs="Calibri"/>
          <w:sz w:val="12"/>
          <w:szCs w:val="12"/>
          <w:lang w:val="en-GB"/>
        </w:rPr>
      </w:pPr>
    </w:p>
    <w:p w14:paraId="5D0231E8" w14:textId="2A62318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3"/>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3B5B97" w:rsidRDefault="000A437A" w:rsidP="000A437A">
      <w:pPr>
        <w:spacing w:line="276" w:lineRule="auto"/>
        <w:rPr>
          <w:rFonts w:ascii="Calibri" w:hAnsi="Calibri" w:cs="Calibri"/>
          <w:sz w:val="12"/>
          <w:szCs w:val="1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3"/>
        <w:gridCol w:w="3186"/>
        <w:gridCol w:w="3164"/>
      </w:tblGrid>
      <w:tr w:rsidR="00E86ACC" w:rsidRPr="00E86ACC" w14:paraId="318D568D" w14:textId="77777777" w:rsidTr="00E86ACC">
        <w:trPr>
          <w:trHeight w:val="472"/>
        </w:trPr>
        <w:tc>
          <w:tcPr>
            <w:tcW w:w="10133" w:type="dxa"/>
            <w:gridSpan w:val="3"/>
            <w:tcBorders>
              <w:top w:val="nil"/>
              <w:left w:val="nil"/>
              <w:bottom w:val="nil"/>
              <w:right w:val="nil"/>
            </w:tcBorders>
            <w:shd w:val="clear" w:color="auto" w:fill="000000"/>
          </w:tcPr>
          <w:p w14:paraId="644E7938" w14:textId="77777777" w:rsidR="00E86ACC" w:rsidRPr="00E86ACC" w:rsidRDefault="00E86ACC" w:rsidP="00E86ACC">
            <w:pPr>
              <w:widowControl w:val="0"/>
              <w:autoSpaceDE w:val="0"/>
              <w:autoSpaceDN w:val="0"/>
              <w:spacing w:before="94"/>
              <w:ind w:left="3116" w:right="3109"/>
              <w:jc w:val="center"/>
              <w:rPr>
                <w:rFonts w:ascii="Arial" w:eastAsia="Arial" w:hAnsi="Arial" w:cs="Arial"/>
                <w:b/>
                <w:sz w:val="24"/>
                <w:lang w:val="en-US"/>
              </w:rPr>
            </w:pPr>
            <w:r w:rsidRPr="00E86ACC">
              <w:rPr>
                <w:rFonts w:ascii="Arial" w:eastAsia="Arial" w:hAnsi="Arial" w:cs="Arial"/>
                <w:b/>
                <w:color w:val="FFFFFF"/>
                <w:sz w:val="24"/>
                <w:lang w:val="en-US"/>
              </w:rPr>
              <w:t>Primary Care Decision Form</w:t>
            </w:r>
          </w:p>
        </w:tc>
      </w:tr>
      <w:tr w:rsidR="00E86ACC" w:rsidRPr="00E86ACC" w14:paraId="35E080BE" w14:textId="77777777" w:rsidTr="00E86ACC">
        <w:trPr>
          <w:trHeight w:val="604"/>
        </w:trPr>
        <w:tc>
          <w:tcPr>
            <w:tcW w:w="10133" w:type="dxa"/>
            <w:gridSpan w:val="3"/>
          </w:tcPr>
          <w:p w14:paraId="2428375C" w14:textId="77777777" w:rsidR="00E86ACC" w:rsidRPr="00E86ACC" w:rsidRDefault="00E86ACC" w:rsidP="00E86ACC">
            <w:pPr>
              <w:widowControl w:val="0"/>
              <w:autoSpaceDE w:val="0"/>
              <w:autoSpaceDN w:val="0"/>
              <w:spacing w:line="242" w:lineRule="auto"/>
              <w:ind w:left="107"/>
              <w:rPr>
                <w:rFonts w:ascii="Arial" w:eastAsia="Arial" w:hAnsi="Arial" w:cs="Arial"/>
                <w:sz w:val="20"/>
                <w:lang w:val="en-US"/>
              </w:rPr>
            </w:pPr>
            <w:r w:rsidRPr="00E86ACC">
              <w:rPr>
                <w:rFonts w:ascii="Arial" w:eastAsia="Arial" w:hAnsi="Arial" w:cs="Arial"/>
                <w:sz w:val="20"/>
                <w:lang w:val="en-US"/>
              </w:rPr>
              <w:t xml:space="preserve">I </w:t>
            </w:r>
            <w:r w:rsidRPr="00E86ACC">
              <w:rPr>
                <w:rFonts w:ascii="Arial" w:eastAsia="Arial" w:hAnsi="Arial" w:cs="Arial"/>
                <w:b/>
                <w:sz w:val="20"/>
                <w:lang w:val="en-US"/>
              </w:rPr>
              <w:t xml:space="preserve">agree/ do not agree </w:t>
            </w:r>
            <w:r w:rsidRPr="00E86ACC">
              <w:rPr>
                <w:rFonts w:ascii="Arial" w:eastAsia="Arial" w:hAnsi="Arial" w:cs="Arial"/>
                <w:sz w:val="20"/>
                <w:lang w:val="en-US"/>
              </w:rPr>
              <w:t>(delete as appropriate) to participate in shared care for the following stimulant therapy or anti-cataplectic agent</w:t>
            </w:r>
          </w:p>
        </w:tc>
      </w:tr>
      <w:tr w:rsidR="00E86ACC" w:rsidRPr="00E86ACC" w14:paraId="2618C5DB" w14:textId="77777777" w:rsidTr="00E86ACC">
        <w:trPr>
          <w:trHeight w:val="292"/>
        </w:trPr>
        <w:tc>
          <w:tcPr>
            <w:tcW w:w="10133" w:type="dxa"/>
            <w:gridSpan w:val="3"/>
            <w:shd w:val="clear" w:color="auto" w:fill="D9D9D9" w:themeFill="background1" w:themeFillShade="D9"/>
          </w:tcPr>
          <w:p w14:paraId="00B7CBF9" w14:textId="77777777" w:rsidR="00E86ACC" w:rsidRPr="00E86ACC" w:rsidRDefault="00E86ACC" w:rsidP="00E86ACC">
            <w:pPr>
              <w:widowControl w:val="0"/>
              <w:autoSpaceDE w:val="0"/>
              <w:autoSpaceDN w:val="0"/>
              <w:spacing w:before="3" w:line="258" w:lineRule="exact"/>
              <w:rPr>
                <w:rFonts w:ascii="Arial" w:eastAsia="Arial" w:hAnsi="Arial" w:cs="Arial"/>
                <w:sz w:val="20"/>
                <w:lang w:val="en-US"/>
              </w:rPr>
            </w:pPr>
            <w:r w:rsidRPr="00E86ACC">
              <w:rPr>
                <w:rFonts w:ascii="Arial" w:eastAsia="Arial" w:hAnsi="Arial" w:cs="Arial"/>
                <w:b/>
                <w:sz w:val="20"/>
                <w:lang w:val="en-US"/>
              </w:rPr>
              <w:t>Stimulant therapy</w:t>
            </w:r>
          </w:p>
        </w:tc>
      </w:tr>
      <w:tr w:rsidR="00E86ACC" w:rsidRPr="00E86ACC" w14:paraId="40BC888C" w14:textId="77777777" w:rsidTr="00E86ACC">
        <w:trPr>
          <w:trHeight w:val="508"/>
        </w:trPr>
        <w:tc>
          <w:tcPr>
            <w:tcW w:w="3783" w:type="dxa"/>
          </w:tcPr>
          <w:p w14:paraId="1F6B3775" w14:textId="77777777" w:rsidR="00E86ACC" w:rsidRPr="00E86ACC" w:rsidRDefault="00E86ACC" w:rsidP="00E86ACC">
            <w:pPr>
              <w:widowControl w:val="0"/>
              <w:autoSpaceDE w:val="0"/>
              <w:autoSpaceDN w:val="0"/>
              <w:spacing w:line="227" w:lineRule="exact"/>
              <w:ind w:left="736" w:right="711"/>
              <w:jc w:val="center"/>
              <w:rPr>
                <w:rFonts w:ascii="Arial" w:eastAsia="Arial" w:hAnsi="Arial" w:cs="Arial"/>
                <w:sz w:val="20"/>
                <w:lang w:val="en-US"/>
              </w:rPr>
            </w:pPr>
            <w:r w:rsidRPr="00E86ACC">
              <w:rPr>
                <w:rFonts w:ascii="Arial" w:eastAsia="Arial" w:hAnsi="Arial" w:cs="Arial"/>
                <w:sz w:val="20"/>
                <w:lang w:val="en-US"/>
              </w:rPr>
              <w:t xml:space="preserve">Modafinil </w:t>
            </w:r>
          </w:p>
          <w:p w14:paraId="6F3B3AC3" w14:textId="77777777" w:rsidR="00E86ACC" w:rsidRPr="00E86ACC" w:rsidRDefault="00E86ACC" w:rsidP="00E86ACC">
            <w:pPr>
              <w:widowControl w:val="0"/>
              <w:autoSpaceDE w:val="0"/>
              <w:autoSpaceDN w:val="0"/>
              <w:spacing w:before="3" w:line="258" w:lineRule="exact"/>
              <w:ind w:left="28"/>
              <w:jc w:val="center"/>
              <w:rPr>
                <w:rFonts w:ascii="Noto Sans Symbols" w:eastAsia="Arial" w:hAnsi="Noto Sans Symbols" w:cs="Arial"/>
                <w:sz w:val="20"/>
                <w:lang w:val="en-US"/>
              </w:rPr>
            </w:pPr>
            <w:r w:rsidRPr="00E86ACC">
              <w:rPr>
                <w:rFonts w:ascii="Segoe UI Symbol" w:eastAsia="Arial" w:hAnsi="Segoe UI Symbol" w:cs="Segoe UI Symbol"/>
                <w:w w:val="104"/>
                <w:sz w:val="20"/>
                <w:lang w:val="en-US"/>
              </w:rPr>
              <w:t>☐</w:t>
            </w:r>
          </w:p>
        </w:tc>
        <w:tc>
          <w:tcPr>
            <w:tcW w:w="3186" w:type="dxa"/>
          </w:tcPr>
          <w:p w14:paraId="4E4A3653" w14:textId="77777777" w:rsidR="00E86ACC" w:rsidRPr="00E86ACC" w:rsidRDefault="00E86ACC" w:rsidP="00E86ACC">
            <w:pPr>
              <w:widowControl w:val="0"/>
              <w:autoSpaceDE w:val="0"/>
              <w:autoSpaceDN w:val="0"/>
              <w:spacing w:before="3" w:line="258" w:lineRule="exact"/>
              <w:ind w:left="25"/>
              <w:jc w:val="center"/>
              <w:rPr>
                <w:rFonts w:ascii="Noto Sans Symbols" w:eastAsia="Arial" w:hAnsi="Noto Sans Symbols" w:cs="Arial"/>
                <w:sz w:val="20"/>
                <w:lang w:val="en-US"/>
              </w:rPr>
            </w:pPr>
            <w:r w:rsidRPr="00E86ACC">
              <w:rPr>
                <w:rFonts w:ascii="Arial" w:eastAsia="Arial" w:hAnsi="Arial" w:cs="Arial"/>
                <w:sz w:val="20"/>
                <w:lang w:val="en-US"/>
              </w:rPr>
              <w:t xml:space="preserve">Methylphenidate                            </w:t>
            </w:r>
            <w:r w:rsidRPr="00E86ACC">
              <w:rPr>
                <w:rFonts w:ascii="Segoe UI Symbol" w:eastAsia="Arial" w:hAnsi="Segoe UI Symbol" w:cs="Segoe UI Symbol"/>
                <w:w w:val="104"/>
                <w:sz w:val="20"/>
                <w:lang w:val="en-US"/>
              </w:rPr>
              <w:t>☐</w:t>
            </w:r>
          </w:p>
        </w:tc>
        <w:tc>
          <w:tcPr>
            <w:tcW w:w="3164" w:type="dxa"/>
          </w:tcPr>
          <w:p w14:paraId="1012EA8B" w14:textId="77777777" w:rsidR="00E86ACC" w:rsidRPr="00E86ACC" w:rsidRDefault="00E86ACC" w:rsidP="00E86ACC">
            <w:pPr>
              <w:widowControl w:val="0"/>
              <w:autoSpaceDE w:val="0"/>
              <w:autoSpaceDN w:val="0"/>
              <w:spacing w:before="3" w:line="258" w:lineRule="exact"/>
              <w:ind w:left="7"/>
              <w:jc w:val="center"/>
              <w:rPr>
                <w:rFonts w:ascii="Noto Sans Symbols" w:eastAsia="Arial" w:hAnsi="Noto Sans Symbols" w:cs="Arial"/>
                <w:sz w:val="20"/>
                <w:lang w:val="en-US"/>
              </w:rPr>
            </w:pPr>
            <w:r w:rsidRPr="00E86ACC">
              <w:rPr>
                <w:rFonts w:ascii="Arial" w:eastAsia="Arial" w:hAnsi="Arial" w:cs="Arial"/>
                <w:sz w:val="20"/>
                <w:lang w:val="en-US"/>
              </w:rPr>
              <w:t xml:space="preserve">Dexamfetamine                               </w:t>
            </w:r>
            <w:r w:rsidRPr="00E86ACC">
              <w:rPr>
                <w:rFonts w:ascii="Segoe UI Symbol" w:eastAsia="Arial" w:hAnsi="Segoe UI Symbol" w:cs="Segoe UI Symbol"/>
                <w:w w:val="104"/>
                <w:sz w:val="20"/>
                <w:lang w:val="en-US"/>
              </w:rPr>
              <w:t>☐</w:t>
            </w:r>
          </w:p>
        </w:tc>
      </w:tr>
      <w:tr w:rsidR="00E86ACC" w:rsidRPr="00E86ACC" w14:paraId="7A46DA74" w14:textId="77777777" w:rsidTr="00E86ACC">
        <w:trPr>
          <w:trHeight w:val="314"/>
        </w:trPr>
        <w:tc>
          <w:tcPr>
            <w:tcW w:w="10133" w:type="dxa"/>
            <w:gridSpan w:val="3"/>
            <w:shd w:val="clear" w:color="auto" w:fill="D9D9D9" w:themeFill="background1" w:themeFillShade="D9"/>
          </w:tcPr>
          <w:p w14:paraId="1BCF4997" w14:textId="77777777" w:rsidR="00E86ACC" w:rsidRPr="00E86ACC" w:rsidRDefault="00E86ACC" w:rsidP="00E86ACC">
            <w:pPr>
              <w:widowControl w:val="0"/>
              <w:autoSpaceDE w:val="0"/>
              <w:autoSpaceDN w:val="0"/>
              <w:spacing w:line="229" w:lineRule="exact"/>
              <w:ind w:right="669"/>
              <w:rPr>
                <w:rFonts w:ascii="Arial" w:eastAsia="Arial" w:hAnsi="Arial" w:cs="Arial"/>
                <w:sz w:val="20"/>
                <w:lang w:val="en-US"/>
              </w:rPr>
            </w:pPr>
            <w:r w:rsidRPr="00E86ACC">
              <w:rPr>
                <w:rFonts w:ascii="Arial" w:eastAsia="Arial" w:hAnsi="Arial" w:cs="Arial"/>
                <w:b/>
                <w:sz w:val="20"/>
                <w:lang w:val="en-US"/>
              </w:rPr>
              <w:t>Anti-cataplectic agents</w:t>
            </w:r>
          </w:p>
        </w:tc>
      </w:tr>
      <w:tr w:rsidR="00E86ACC" w:rsidRPr="00E86ACC" w14:paraId="269DD07F" w14:textId="77777777" w:rsidTr="00E86ACC">
        <w:trPr>
          <w:trHeight w:val="511"/>
        </w:trPr>
        <w:tc>
          <w:tcPr>
            <w:tcW w:w="3783" w:type="dxa"/>
          </w:tcPr>
          <w:p w14:paraId="0811D538" w14:textId="77777777" w:rsidR="00621C02" w:rsidRDefault="00E86ACC" w:rsidP="00E86ACC">
            <w:pPr>
              <w:widowControl w:val="0"/>
              <w:autoSpaceDE w:val="0"/>
              <w:autoSpaceDN w:val="0"/>
              <w:spacing w:line="261" w:lineRule="exact"/>
              <w:ind w:left="28"/>
              <w:jc w:val="center"/>
              <w:rPr>
                <w:rFonts w:ascii="Arial" w:eastAsia="Arial" w:hAnsi="Arial" w:cs="Arial"/>
                <w:sz w:val="20"/>
                <w:lang w:val="en-US"/>
              </w:rPr>
            </w:pPr>
            <w:r w:rsidRPr="00E86ACC">
              <w:rPr>
                <w:rFonts w:ascii="Arial" w:eastAsia="Arial" w:hAnsi="Arial" w:cs="Arial"/>
                <w:sz w:val="20"/>
                <w:lang w:val="en-US"/>
              </w:rPr>
              <w:t xml:space="preserve">Venlafaxine XL   </w:t>
            </w:r>
          </w:p>
          <w:p w14:paraId="0B37819D" w14:textId="00ABA901" w:rsidR="00E86ACC" w:rsidRPr="00E86ACC" w:rsidRDefault="00621C02" w:rsidP="00E86ACC">
            <w:pPr>
              <w:widowControl w:val="0"/>
              <w:autoSpaceDE w:val="0"/>
              <w:autoSpaceDN w:val="0"/>
              <w:spacing w:line="261" w:lineRule="exact"/>
              <w:ind w:left="28"/>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r w:rsidR="00E86ACC" w:rsidRPr="00E86ACC">
              <w:rPr>
                <w:rFonts w:ascii="Arial" w:eastAsia="Arial" w:hAnsi="Arial" w:cs="Arial"/>
                <w:sz w:val="20"/>
                <w:lang w:val="en-US"/>
              </w:rPr>
              <w:t xml:space="preserve">                            </w:t>
            </w:r>
          </w:p>
        </w:tc>
        <w:tc>
          <w:tcPr>
            <w:tcW w:w="3186" w:type="dxa"/>
          </w:tcPr>
          <w:p w14:paraId="03AE918D" w14:textId="35544BCD" w:rsidR="00621C02" w:rsidRDefault="00621C02" w:rsidP="00621C02">
            <w:pPr>
              <w:widowControl w:val="0"/>
              <w:autoSpaceDE w:val="0"/>
              <w:autoSpaceDN w:val="0"/>
              <w:spacing w:line="261" w:lineRule="exact"/>
              <w:ind w:left="28"/>
              <w:jc w:val="center"/>
              <w:rPr>
                <w:rFonts w:ascii="Arial" w:eastAsia="Arial" w:hAnsi="Arial" w:cs="Arial"/>
                <w:sz w:val="20"/>
                <w:lang w:val="en-US"/>
              </w:rPr>
            </w:pPr>
            <w:r>
              <w:rPr>
                <w:rFonts w:ascii="Arial" w:eastAsia="Arial" w:hAnsi="Arial" w:cs="Arial"/>
                <w:sz w:val="20"/>
                <w:lang w:val="en-US"/>
              </w:rPr>
              <w:t>Venlafaxine IR</w:t>
            </w:r>
            <w:r w:rsidRPr="00E86ACC">
              <w:rPr>
                <w:rFonts w:ascii="Arial" w:eastAsia="Arial" w:hAnsi="Arial" w:cs="Arial"/>
                <w:sz w:val="20"/>
                <w:lang w:val="en-US"/>
              </w:rPr>
              <w:t xml:space="preserve">   </w:t>
            </w:r>
          </w:p>
          <w:p w14:paraId="6B74260B" w14:textId="5B1270FD" w:rsidR="00E86ACC" w:rsidRPr="00E86ACC" w:rsidRDefault="00621C02" w:rsidP="00621C02">
            <w:pPr>
              <w:widowControl w:val="0"/>
              <w:autoSpaceDE w:val="0"/>
              <w:autoSpaceDN w:val="0"/>
              <w:spacing w:line="261" w:lineRule="exact"/>
              <w:ind w:left="25"/>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r w:rsidRPr="00E86ACC">
              <w:rPr>
                <w:rFonts w:ascii="Arial" w:eastAsia="Arial" w:hAnsi="Arial" w:cs="Arial"/>
                <w:sz w:val="20"/>
                <w:lang w:val="en-US"/>
              </w:rPr>
              <w:t xml:space="preserve">                            </w:t>
            </w:r>
          </w:p>
        </w:tc>
        <w:tc>
          <w:tcPr>
            <w:tcW w:w="3164" w:type="dxa"/>
          </w:tcPr>
          <w:p w14:paraId="146FF885" w14:textId="76BB4492" w:rsidR="00E86ACC" w:rsidRPr="00E86ACC" w:rsidRDefault="00621C02" w:rsidP="00E86ACC">
            <w:pPr>
              <w:widowControl w:val="0"/>
              <w:autoSpaceDE w:val="0"/>
              <w:autoSpaceDN w:val="0"/>
              <w:spacing w:line="261" w:lineRule="exact"/>
              <w:ind w:left="7"/>
              <w:jc w:val="center"/>
              <w:rPr>
                <w:rFonts w:ascii="Noto Sans Symbols" w:eastAsia="Arial" w:hAnsi="Noto Sans Symbols" w:cs="Arial"/>
                <w:sz w:val="20"/>
                <w:lang w:val="en-US"/>
              </w:rPr>
            </w:pPr>
            <w:r w:rsidRPr="00E86ACC">
              <w:rPr>
                <w:rFonts w:ascii="Arial" w:eastAsia="Arial" w:hAnsi="Arial" w:cs="Arial"/>
                <w:sz w:val="20"/>
                <w:lang w:val="en-US"/>
              </w:rPr>
              <w:t xml:space="preserve">Clomipramine                                   </w:t>
            </w:r>
            <w:r w:rsidRPr="00E86ACC">
              <w:rPr>
                <w:rFonts w:ascii="Segoe UI Symbol" w:eastAsia="Arial" w:hAnsi="Segoe UI Symbol" w:cs="Segoe UI Symbol"/>
                <w:w w:val="104"/>
                <w:sz w:val="20"/>
                <w:lang w:val="en-US"/>
              </w:rPr>
              <w:t>☐</w:t>
            </w:r>
          </w:p>
        </w:tc>
      </w:tr>
      <w:tr w:rsidR="00E86ACC" w:rsidRPr="00E86ACC" w14:paraId="75D53A96" w14:textId="77777777" w:rsidTr="00621C02">
        <w:trPr>
          <w:trHeight w:val="510"/>
        </w:trPr>
        <w:tc>
          <w:tcPr>
            <w:tcW w:w="3783" w:type="dxa"/>
            <w:tcBorders>
              <w:bottom w:val="nil"/>
            </w:tcBorders>
          </w:tcPr>
          <w:p w14:paraId="43AA7284" w14:textId="77777777" w:rsidR="00621C02" w:rsidRPr="00621C02" w:rsidRDefault="00621C02" w:rsidP="00621C02">
            <w:pPr>
              <w:widowControl w:val="0"/>
              <w:autoSpaceDE w:val="0"/>
              <w:autoSpaceDN w:val="0"/>
              <w:spacing w:before="3" w:line="261" w:lineRule="exact"/>
              <w:ind w:left="28"/>
              <w:jc w:val="center"/>
              <w:rPr>
                <w:rFonts w:ascii="Noto Sans Symbols" w:eastAsia="Arial" w:hAnsi="Noto Sans Symbols" w:cs="Arial"/>
                <w:sz w:val="20"/>
                <w:lang w:val="en-US"/>
              </w:rPr>
            </w:pPr>
            <w:r w:rsidRPr="00621C02">
              <w:rPr>
                <w:rFonts w:ascii="Noto Sans Symbols" w:eastAsia="Arial" w:hAnsi="Noto Sans Symbols" w:cs="Arial"/>
                <w:sz w:val="20"/>
                <w:lang w:val="en-US"/>
              </w:rPr>
              <w:t>Fluoxetine</w:t>
            </w:r>
          </w:p>
          <w:p w14:paraId="34A2A122" w14:textId="7CF80545" w:rsidR="00E86ACC" w:rsidRPr="00E86ACC" w:rsidRDefault="00621C02" w:rsidP="00621C02">
            <w:pPr>
              <w:widowControl w:val="0"/>
              <w:autoSpaceDE w:val="0"/>
              <w:autoSpaceDN w:val="0"/>
              <w:spacing w:before="3" w:line="261" w:lineRule="exact"/>
              <w:ind w:left="28"/>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p>
        </w:tc>
        <w:tc>
          <w:tcPr>
            <w:tcW w:w="3186" w:type="dxa"/>
            <w:tcBorders>
              <w:bottom w:val="nil"/>
            </w:tcBorders>
          </w:tcPr>
          <w:p w14:paraId="226ADB39" w14:textId="77777777" w:rsidR="00621C02" w:rsidRPr="00621C02" w:rsidRDefault="00621C02" w:rsidP="00621C02">
            <w:pPr>
              <w:widowControl w:val="0"/>
              <w:autoSpaceDE w:val="0"/>
              <w:autoSpaceDN w:val="0"/>
              <w:spacing w:before="3" w:line="261" w:lineRule="exact"/>
              <w:ind w:left="25"/>
              <w:jc w:val="center"/>
              <w:rPr>
                <w:rFonts w:ascii="Noto Sans Symbols" w:eastAsia="Arial" w:hAnsi="Noto Sans Symbols" w:cs="Arial"/>
                <w:sz w:val="20"/>
                <w:lang w:val="en-US"/>
              </w:rPr>
            </w:pPr>
            <w:r w:rsidRPr="00621C02">
              <w:rPr>
                <w:rFonts w:ascii="Noto Sans Symbols" w:eastAsia="Arial" w:hAnsi="Noto Sans Symbols" w:cs="Arial"/>
                <w:sz w:val="20"/>
                <w:lang w:val="en-US"/>
              </w:rPr>
              <w:t xml:space="preserve">Sodium oxybate </w:t>
            </w:r>
          </w:p>
          <w:p w14:paraId="5E0C6200" w14:textId="7868F065" w:rsidR="00E86ACC" w:rsidRPr="00621C02" w:rsidRDefault="00621C02" w:rsidP="00621C02">
            <w:pPr>
              <w:widowControl w:val="0"/>
              <w:autoSpaceDE w:val="0"/>
              <w:autoSpaceDN w:val="0"/>
              <w:spacing w:before="3" w:line="261" w:lineRule="exact"/>
              <w:ind w:left="25"/>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p>
        </w:tc>
        <w:tc>
          <w:tcPr>
            <w:tcW w:w="3164" w:type="dxa"/>
            <w:tcBorders>
              <w:bottom w:val="nil"/>
            </w:tcBorders>
            <w:shd w:val="clear" w:color="auto" w:fill="D9D9D9" w:themeFill="background1" w:themeFillShade="D9"/>
          </w:tcPr>
          <w:p w14:paraId="1C18933D" w14:textId="77777777" w:rsidR="00E86ACC" w:rsidRPr="00E86ACC" w:rsidRDefault="00E86ACC" w:rsidP="00E86ACC">
            <w:pPr>
              <w:widowControl w:val="0"/>
              <w:autoSpaceDE w:val="0"/>
              <w:autoSpaceDN w:val="0"/>
              <w:spacing w:before="3" w:line="261" w:lineRule="exact"/>
              <w:ind w:left="7"/>
              <w:jc w:val="center"/>
              <w:rPr>
                <w:rFonts w:ascii="Noto Sans Symbols" w:eastAsia="Arial" w:hAnsi="Noto Sans Symbols" w:cs="Arial"/>
                <w:sz w:val="20"/>
                <w:lang w:val="en-US"/>
              </w:rPr>
            </w:pPr>
          </w:p>
        </w:tc>
      </w:tr>
      <w:tr w:rsidR="00E86ACC" w:rsidRPr="00E86ACC" w14:paraId="7143BBC1" w14:textId="77777777" w:rsidTr="00E86ACC">
        <w:trPr>
          <w:trHeight w:val="239"/>
        </w:trPr>
        <w:tc>
          <w:tcPr>
            <w:tcW w:w="10133" w:type="dxa"/>
            <w:gridSpan w:val="3"/>
            <w:tcBorders>
              <w:top w:val="nil"/>
              <w:left w:val="nil"/>
              <w:bottom w:val="nil"/>
              <w:right w:val="nil"/>
            </w:tcBorders>
            <w:shd w:val="clear" w:color="auto" w:fill="000000"/>
          </w:tcPr>
          <w:p w14:paraId="10358BE0" w14:textId="77777777" w:rsidR="00E86ACC" w:rsidRPr="00E86ACC" w:rsidRDefault="00E86ACC" w:rsidP="00E86ACC">
            <w:pPr>
              <w:widowControl w:val="0"/>
              <w:autoSpaceDE w:val="0"/>
              <w:autoSpaceDN w:val="0"/>
              <w:spacing w:before="4" w:line="215" w:lineRule="exact"/>
              <w:ind w:left="112"/>
              <w:rPr>
                <w:rFonts w:ascii="Arial" w:eastAsia="Arial" w:hAnsi="Arial" w:cs="Arial"/>
                <w:b/>
                <w:sz w:val="20"/>
                <w:lang w:val="en-US"/>
              </w:rPr>
            </w:pPr>
            <w:r w:rsidRPr="00E86ACC">
              <w:rPr>
                <w:rFonts w:ascii="Arial" w:eastAsia="Arial" w:hAnsi="Arial" w:cs="Arial"/>
                <w:b/>
                <w:color w:val="FFFFFF"/>
                <w:sz w:val="20"/>
                <w:lang w:val="en-US"/>
              </w:rPr>
              <w:t>Where shared care is agreed, the primary care team agree to:</w:t>
            </w:r>
          </w:p>
        </w:tc>
      </w:tr>
      <w:tr w:rsidR="00E86ACC" w:rsidRPr="00E86ACC" w14:paraId="5B6B28D2" w14:textId="77777777" w:rsidTr="00CC603C">
        <w:trPr>
          <w:trHeight w:val="3695"/>
        </w:trPr>
        <w:tc>
          <w:tcPr>
            <w:tcW w:w="10133" w:type="dxa"/>
            <w:gridSpan w:val="3"/>
          </w:tcPr>
          <w:p w14:paraId="4E86E1D5" w14:textId="77777777" w:rsidR="00E86ACC" w:rsidRPr="00763199" w:rsidRDefault="00E86ACC" w:rsidP="003113B1">
            <w:pPr>
              <w:pStyle w:val="ListParagraph"/>
              <w:widowControl w:val="0"/>
              <w:numPr>
                <w:ilvl w:val="0"/>
                <w:numId w:val="12"/>
              </w:numPr>
              <w:tabs>
                <w:tab w:val="left" w:pos="468"/>
                <w:tab w:val="left" w:pos="469"/>
              </w:tabs>
              <w:autoSpaceDE w:val="0"/>
              <w:autoSpaceDN w:val="0"/>
              <w:spacing w:line="227" w:lineRule="exact"/>
              <w:rPr>
                <w:rFonts w:ascii="Arial" w:eastAsia="Arial" w:hAnsi="Arial" w:cs="Arial"/>
                <w:sz w:val="20"/>
              </w:rPr>
            </w:pPr>
            <w:r w:rsidRPr="00763199">
              <w:rPr>
                <w:rFonts w:ascii="Arial" w:eastAsia="Arial" w:hAnsi="Arial" w:cs="Arial"/>
                <w:sz w:val="20"/>
              </w:rPr>
              <w:t>Provide ongoing prescriptions; annotate the prescription ‘as per shared care</w:t>
            </w:r>
            <w:r w:rsidRPr="00763199">
              <w:rPr>
                <w:rFonts w:ascii="Arial" w:eastAsia="Arial" w:hAnsi="Arial" w:cs="Arial"/>
                <w:spacing w:val="-16"/>
                <w:sz w:val="20"/>
              </w:rPr>
              <w:t xml:space="preserve"> </w:t>
            </w:r>
            <w:r w:rsidRPr="00763199">
              <w:rPr>
                <w:rFonts w:ascii="Arial" w:eastAsia="Arial" w:hAnsi="Arial" w:cs="Arial"/>
                <w:sz w:val="20"/>
              </w:rPr>
              <w:t>guideline’</w:t>
            </w:r>
          </w:p>
          <w:p w14:paraId="279298FF" w14:textId="77777777" w:rsidR="00E86ACC" w:rsidRPr="00763199" w:rsidRDefault="00E86ACC" w:rsidP="003113B1">
            <w:pPr>
              <w:pStyle w:val="ListParagraph"/>
              <w:widowControl w:val="0"/>
              <w:numPr>
                <w:ilvl w:val="0"/>
                <w:numId w:val="12"/>
              </w:numPr>
              <w:tabs>
                <w:tab w:val="left" w:pos="468"/>
                <w:tab w:val="left" w:pos="469"/>
              </w:tabs>
              <w:autoSpaceDE w:val="0"/>
              <w:autoSpaceDN w:val="0"/>
              <w:spacing w:line="229" w:lineRule="exact"/>
              <w:rPr>
                <w:rFonts w:ascii="Arial" w:eastAsia="Arial" w:hAnsi="Arial" w:cs="Arial"/>
                <w:sz w:val="20"/>
              </w:rPr>
            </w:pPr>
            <w:r w:rsidRPr="00763199">
              <w:rPr>
                <w:rFonts w:ascii="Arial" w:eastAsia="Arial" w:hAnsi="Arial" w:cs="Arial"/>
                <w:sz w:val="20"/>
              </w:rPr>
              <w:t>Undertake ongoing monitoring as outlined in the shared care</w:t>
            </w:r>
            <w:r w:rsidRPr="00763199">
              <w:rPr>
                <w:rFonts w:ascii="Arial" w:eastAsia="Arial" w:hAnsi="Arial" w:cs="Arial"/>
                <w:spacing w:val="-1"/>
                <w:sz w:val="20"/>
              </w:rPr>
              <w:t xml:space="preserve"> </w:t>
            </w:r>
            <w:r w:rsidRPr="00763199">
              <w:rPr>
                <w:rFonts w:ascii="Arial" w:eastAsia="Arial" w:hAnsi="Arial" w:cs="Arial"/>
                <w:sz w:val="20"/>
              </w:rPr>
              <w:t>guideline</w:t>
            </w:r>
          </w:p>
          <w:p w14:paraId="3E0448B3" w14:textId="35674648" w:rsidR="00E86ACC" w:rsidRPr="00763199" w:rsidRDefault="00E86ACC" w:rsidP="003113B1">
            <w:pPr>
              <w:pStyle w:val="ListParagraph"/>
              <w:widowControl w:val="0"/>
              <w:numPr>
                <w:ilvl w:val="0"/>
                <w:numId w:val="12"/>
              </w:numPr>
              <w:tabs>
                <w:tab w:val="left" w:pos="468"/>
                <w:tab w:val="left" w:pos="469"/>
              </w:tabs>
              <w:autoSpaceDE w:val="0"/>
              <w:autoSpaceDN w:val="0"/>
              <w:ind w:right="214"/>
              <w:rPr>
                <w:rFonts w:ascii="Arial" w:eastAsia="Arial" w:hAnsi="Arial" w:cs="Arial"/>
                <w:sz w:val="20"/>
              </w:rPr>
            </w:pPr>
            <w:r w:rsidRPr="00763199">
              <w:rPr>
                <w:rFonts w:ascii="Arial" w:eastAsia="Arial" w:hAnsi="Arial" w:cs="Arial"/>
                <w:sz w:val="20"/>
              </w:rPr>
              <w:t>Inform the patient of the specific arrangements for organising and attending for blood tests (and</w:t>
            </w:r>
            <w:r w:rsidRPr="00763199">
              <w:rPr>
                <w:rFonts w:ascii="Arial" w:eastAsia="Arial" w:hAnsi="Arial" w:cs="Arial"/>
                <w:spacing w:val="-27"/>
                <w:sz w:val="20"/>
              </w:rPr>
              <w:t xml:space="preserve"> </w:t>
            </w:r>
            <w:r w:rsidR="00763199">
              <w:rPr>
                <w:rFonts w:ascii="Arial" w:eastAsia="Arial" w:hAnsi="Arial" w:cs="Arial"/>
                <w:sz w:val="20"/>
              </w:rPr>
              <w:t xml:space="preserve">any </w:t>
            </w:r>
            <w:r w:rsidRPr="00763199">
              <w:rPr>
                <w:rFonts w:ascii="Arial" w:eastAsia="Arial" w:hAnsi="Arial" w:cs="Arial"/>
                <w:sz w:val="20"/>
              </w:rPr>
              <w:t>additional monitoring</w:t>
            </w:r>
            <w:r w:rsidRPr="00763199">
              <w:rPr>
                <w:rFonts w:ascii="Arial" w:eastAsia="Arial" w:hAnsi="Arial" w:cs="Arial"/>
                <w:spacing w:val="-4"/>
                <w:sz w:val="20"/>
              </w:rPr>
              <w:t xml:space="preserve"> </w:t>
            </w:r>
            <w:r w:rsidRPr="00763199">
              <w:rPr>
                <w:rFonts w:ascii="Arial" w:eastAsia="Arial" w:hAnsi="Arial" w:cs="Arial"/>
                <w:sz w:val="20"/>
              </w:rPr>
              <w:t>required)</w:t>
            </w:r>
          </w:p>
          <w:p w14:paraId="4565E19B" w14:textId="77777777" w:rsidR="00E86ACC" w:rsidRPr="00763199" w:rsidRDefault="00E86ACC" w:rsidP="003113B1">
            <w:pPr>
              <w:pStyle w:val="ListParagraph"/>
              <w:widowControl w:val="0"/>
              <w:numPr>
                <w:ilvl w:val="0"/>
                <w:numId w:val="12"/>
              </w:numPr>
              <w:tabs>
                <w:tab w:val="left" w:pos="468"/>
                <w:tab w:val="left" w:pos="469"/>
              </w:tabs>
              <w:autoSpaceDE w:val="0"/>
              <w:autoSpaceDN w:val="0"/>
              <w:ind w:right="137"/>
              <w:rPr>
                <w:rFonts w:ascii="Arial" w:eastAsia="Arial" w:hAnsi="Arial" w:cs="Arial"/>
                <w:sz w:val="20"/>
              </w:rPr>
            </w:pPr>
            <w:r w:rsidRPr="00763199">
              <w:rPr>
                <w:rFonts w:ascii="Arial" w:eastAsia="Arial" w:hAnsi="Arial" w:cs="Arial"/>
                <w:sz w:val="20"/>
              </w:rPr>
              <w:t>Adjust the dose as advised by secondary care and undertake additional monitoring as outlined in</w:t>
            </w:r>
            <w:r w:rsidRPr="00763199">
              <w:rPr>
                <w:rFonts w:ascii="Arial" w:eastAsia="Arial" w:hAnsi="Arial" w:cs="Arial"/>
                <w:spacing w:val="-33"/>
                <w:sz w:val="20"/>
              </w:rPr>
              <w:t xml:space="preserve"> </w:t>
            </w:r>
            <w:r w:rsidRPr="00763199">
              <w:rPr>
                <w:rFonts w:ascii="Arial" w:eastAsia="Arial" w:hAnsi="Arial" w:cs="Arial"/>
                <w:sz w:val="20"/>
              </w:rPr>
              <w:t>the shared care guideline</w:t>
            </w:r>
          </w:p>
          <w:p w14:paraId="708CC455" w14:textId="77777777" w:rsidR="00E86ACC" w:rsidRPr="00763199" w:rsidRDefault="00E86ACC" w:rsidP="003113B1">
            <w:pPr>
              <w:pStyle w:val="ListParagraph"/>
              <w:widowControl w:val="0"/>
              <w:numPr>
                <w:ilvl w:val="0"/>
                <w:numId w:val="12"/>
              </w:numPr>
              <w:tabs>
                <w:tab w:val="left" w:pos="468"/>
                <w:tab w:val="left" w:pos="469"/>
              </w:tabs>
              <w:autoSpaceDE w:val="0"/>
              <w:autoSpaceDN w:val="0"/>
              <w:spacing w:before="1"/>
              <w:ind w:right="629"/>
              <w:rPr>
                <w:rFonts w:ascii="Arial" w:eastAsia="Arial" w:hAnsi="Arial" w:cs="Arial"/>
                <w:sz w:val="20"/>
              </w:rPr>
            </w:pPr>
            <w:r w:rsidRPr="00763199">
              <w:rPr>
                <w:rFonts w:ascii="Arial" w:eastAsia="Arial" w:hAnsi="Arial" w:cs="Arial"/>
                <w:sz w:val="20"/>
              </w:rPr>
              <w:t>Report any concerns e.g. adverse effects, inefficacy and non-compliance to secondary care for advice</w:t>
            </w:r>
          </w:p>
          <w:p w14:paraId="6354E697" w14:textId="77777777" w:rsidR="00E86ACC" w:rsidRPr="00763199" w:rsidRDefault="00E86ACC" w:rsidP="003113B1">
            <w:pPr>
              <w:pStyle w:val="ListParagraph"/>
              <w:widowControl w:val="0"/>
              <w:numPr>
                <w:ilvl w:val="0"/>
                <w:numId w:val="12"/>
              </w:numPr>
              <w:tabs>
                <w:tab w:val="left" w:pos="468"/>
                <w:tab w:val="left" w:pos="469"/>
              </w:tabs>
              <w:autoSpaceDE w:val="0"/>
              <w:autoSpaceDN w:val="0"/>
              <w:ind w:right="571"/>
              <w:rPr>
                <w:rFonts w:ascii="Arial" w:eastAsia="Arial" w:hAnsi="Arial" w:cs="Arial"/>
                <w:sz w:val="20"/>
              </w:rPr>
            </w:pPr>
            <w:r w:rsidRPr="00763199">
              <w:rPr>
                <w:rFonts w:ascii="Arial" w:eastAsia="Arial" w:hAnsi="Arial" w:cs="Arial"/>
                <w:sz w:val="20"/>
              </w:rPr>
              <w:t>Refer to abnormal blood test monitoring or adverse effect table in the shared care guideline</w:t>
            </w:r>
            <w:r w:rsidRPr="00763199">
              <w:rPr>
                <w:rFonts w:ascii="Arial" w:eastAsia="Arial" w:hAnsi="Arial" w:cs="Arial"/>
                <w:spacing w:val="-30"/>
                <w:sz w:val="20"/>
              </w:rPr>
              <w:t xml:space="preserve"> </w:t>
            </w:r>
            <w:r w:rsidRPr="00763199">
              <w:rPr>
                <w:rFonts w:ascii="Arial" w:eastAsia="Arial" w:hAnsi="Arial" w:cs="Arial"/>
                <w:sz w:val="20"/>
              </w:rPr>
              <w:t>and follow the action</w:t>
            </w:r>
            <w:r w:rsidRPr="00763199">
              <w:rPr>
                <w:rFonts w:ascii="Arial" w:eastAsia="Arial" w:hAnsi="Arial" w:cs="Arial"/>
                <w:spacing w:val="-4"/>
                <w:sz w:val="20"/>
              </w:rPr>
              <w:t xml:space="preserve"> </w:t>
            </w:r>
            <w:r w:rsidRPr="00763199">
              <w:rPr>
                <w:rFonts w:ascii="Arial" w:eastAsia="Arial" w:hAnsi="Arial" w:cs="Arial"/>
                <w:sz w:val="20"/>
              </w:rPr>
              <w:t>specified</w:t>
            </w:r>
          </w:p>
          <w:p w14:paraId="4B1F167B" w14:textId="77777777" w:rsidR="00E86ACC" w:rsidRPr="00763199" w:rsidRDefault="00E86ACC" w:rsidP="003113B1">
            <w:pPr>
              <w:pStyle w:val="ListParagraph"/>
              <w:widowControl w:val="0"/>
              <w:numPr>
                <w:ilvl w:val="0"/>
                <w:numId w:val="12"/>
              </w:numPr>
              <w:tabs>
                <w:tab w:val="left" w:pos="468"/>
                <w:tab w:val="left" w:pos="469"/>
              </w:tabs>
              <w:autoSpaceDE w:val="0"/>
              <w:autoSpaceDN w:val="0"/>
              <w:rPr>
                <w:rFonts w:ascii="Arial" w:eastAsia="Arial" w:hAnsi="Arial" w:cs="Arial"/>
                <w:sz w:val="20"/>
              </w:rPr>
            </w:pPr>
            <w:r w:rsidRPr="00763199">
              <w:rPr>
                <w:rFonts w:ascii="Arial" w:eastAsia="Arial" w:hAnsi="Arial" w:cs="Arial"/>
                <w:sz w:val="20"/>
              </w:rPr>
              <w:t>Refer the patient back to secondary care if the patient’s medical condition</w:t>
            </w:r>
            <w:r w:rsidRPr="00763199">
              <w:rPr>
                <w:rFonts w:ascii="Arial" w:eastAsia="Arial" w:hAnsi="Arial" w:cs="Arial"/>
                <w:spacing w:val="-11"/>
                <w:sz w:val="20"/>
              </w:rPr>
              <w:t xml:space="preserve"> </w:t>
            </w:r>
            <w:r w:rsidRPr="00763199">
              <w:rPr>
                <w:rFonts w:ascii="Arial" w:eastAsia="Arial" w:hAnsi="Arial" w:cs="Arial"/>
                <w:sz w:val="20"/>
              </w:rPr>
              <w:t>deteriorates</w:t>
            </w:r>
          </w:p>
          <w:p w14:paraId="02AE4E8B" w14:textId="77777777" w:rsidR="00E86ACC" w:rsidRPr="00763199" w:rsidRDefault="00E86ACC" w:rsidP="003113B1">
            <w:pPr>
              <w:pStyle w:val="ListParagraph"/>
              <w:widowControl w:val="0"/>
              <w:numPr>
                <w:ilvl w:val="0"/>
                <w:numId w:val="12"/>
              </w:numPr>
              <w:tabs>
                <w:tab w:val="left" w:pos="468"/>
                <w:tab w:val="left" w:pos="469"/>
              </w:tabs>
              <w:autoSpaceDE w:val="0"/>
              <w:autoSpaceDN w:val="0"/>
              <w:ind w:right="252"/>
              <w:rPr>
                <w:rFonts w:ascii="Arial" w:eastAsia="Arial" w:hAnsi="Arial" w:cs="Arial"/>
                <w:sz w:val="20"/>
              </w:rPr>
            </w:pPr>
            <w:r w:rsidRPr="00763199">
              <w:rPr>
                <w:rFonts w:ascii="Arial" w:eastAsia="Arial" w:hAnsi="Arial" w:cs="Arial"/>
                <w:sz w:val="20"/>
              </w:rPr>
              <w:t>Refer the patient back to secondary care if they are planning a family (males and females) or</w:t>
            </w:r>
            <w:r w:rsidRPr="00763199">
              <w:rPr>
                <w:rFonts w:ascii="Arial" w:eastAsia="Arial" w:hAnsi="Arial" w:cs="Arial"/>
                <w:spacing w:val="-32"/>
                <w:sz w:val="20"/>
              </w:rPr>
              <w:t xml:space="preserve"> </w:t>
            </w:r>
            <w:r w:rsidRPr="00763199">
              <w:rPr>
                <w:rFonts w:ascii="Arial" w:eastAsia="Arial" w:hAnsi="Arial" w:cs="Arial"/>
                <w:sz w:val="20"/>
              </w:rPr>
              <w:t>report an unexpected</w:t>
            </w:r>
            <w:r w:rsidRPr="00763199">
              <w:rPr>
                <w:rFonts w:ascii="Arial" w:eastAsia="Arial" w:hAnsi="Arial" w:cs="Arial"/>
                <w:spacing w:val="-3"/>
                <w:sz w:val="20"/>
              </w:rPr>
              <w:t xml:space="preserve"> </w:t>
            </w:r>
            <w:r w:rsidRPr="00763199">
              <w:rPr>
                <w:rFonts w:ascii="Arial" w:eastAsia="Arial" w:hAnsi="Arial" w:cs="Arial"/>
                <w:sz w:val="20"/>
              </w:rPr>
              <w:t>pregnancy</w:t>
            </w:r>
          </w:p>
          <w:p w14:paraId="405E91DF" w14:textId="3C61490F" w:rsidR="00763199" w:rsidRPr="00763199" w:rsidRDefault="00E86ACC" w:rsidP="003113B1">
            <w:pPr>
              <w:pStyle w:val="ListParagraph"/>
              <w:widowControl w:val="0"/>
              <w:numPr>
                <w:ilvl w:val="0"/>
                <w:numId w:val="12"/>
              </w:numPr>
              <w:tabs>
                <w:tab w:val="left" w:pos="468"/>
                <w:tab w:val="left" w:pos="469"/>
              </w:tabs>
              <w:autoSpaceDE w:val="0"/>
              <w:autoSpaceDN w:val="0"/>
              <w:spacing w:before="1"/>
              <w:ind w:right="122"/>
              <w:rPr>
                <w:rFonts w:ascii="Arial" w:eastAsia="Arial" w:hAnsi="Arial" w:cs="Arial"/>
                <w:sz w:val="20"/>
              </w:rPr>
            </w:pPr>
            <w:r w:rsidRPr="00763199">
              <w:rPr>
                <w:rFonts w:ascii="Arial" w:eastAsia="Arial" w:hAnsi="Arial" w:cs="Arial"/>
                <w:sz w:val="20"/>
              </w:rPr>
              <w:t>Encourage the patient to sign up to access their GP online services/ via mobile app if available, if</w:t>
            </w:r>
            <w:r w:rsidRPr="00763199">
              <w:rPr>
                <w:rFonts w:ascii="Arial" w:eastAsia="Arial" w:hAnsi="Arial" w:cs="Arial"/>
                <w:spacing w:val="-28"/>
                <w:sz w:val="20"/>
              </w:rPr>
              <w:t xml:space="preserve"> </w:t>
            </w:r>
            <w:r w:rsidRPr="00763199">
              <w:rPr>
                <w:rFonts w:ascii="Arial" w:eastAsia="Arial" w:hAnsi="Arial" w:cs="Arial"/>
                <w:sz w:val="20"/>
              </w:rPr>
              <w:t>not available or if the patient does not wish to have online access then ensure that any changes</w:t>
            </w:r>
            <w:r w:rsidRPr="00763199">
              <w:rPr>
                <w:rFonts w:ascii="Arial" w:eastAsia="Arial" w:hAnsi="Arial" w:cs="Arial"/>
                <w:spacing w:val="-19"/>
                <w:sz w:val="20"/>
              </w:rPr>
              <w:t xml:space="preserve"> </w:t>
            </w:r>
            <w:r w:rsidRPr="00763199">
              <w:rPr>
                <w:rFonts w:ascii="Arial" w:eastAsia="Arial" w:hAnsi="Arial" w:cs="Arial"/>
                <w:sz w:val="20"/>
              </w:rPr>
              <w:t>in</w:t>
            </w:r>
            <w:r w:rsidR="00763199" w:rsidRPr="00763199">
              <w:rPr>
                <w:rFonts w:ascii="Arial" w:eastAsia="Arial" w:hAnsi="Arial" w:cs="Arial"/>
                <w:sz w:val="20"/>
              </w:rPr>
              <w:t xml:space="preserve"> </w:t>
            </w:r>
            <w:r w:rsidRPr="00763199">
              <w:rPr>
                <w:rFonts w:ascii="Arial" w:eastAsia="Arial" w:hAnsi="Arial" w:cs="Arial"/>
                <w:sz w:val="20"/>
              </w:rPr>
              <w:t>treatment and blood test results are documented in the patient’s medicine monitoring record</w:t>
            </w:r>
          </w:p>
          <w:p w14:paraId="5404E8FE" w14:textId="070EF47A" w:rsidR="00E86ACC" w:rsidRPr="00763199" w:rsidRDefault="00E86ACC" w:rsidP="003113B1">
            <w:pPr>
              <w:pStyle w:val="ListParagraph"/>
              <w:widowControl w:val="0"/>
              <w:numPr>
                <w:ilvl w:val="0"/>
                <w:numId w:val="12"/>
              </w:numPr>
              <w:tabs>
                <w:tab w:val="left" w:pos="468"/>
                <w:tab w:val="left" w:pos="469"/>
              </w:tabs>
              <w:autoSpaceDE w:val="0"/>
              <w:autoSpaceDN w:val="0"/>
              <w:spacing w:before="1"/>
              <w:ind w:right="122"/>
              <w:rPr>
                <w:rFonts w:ascii="Arial" w:eastAsia="Arial" w:hAnsi="Arial" w:cs="Arial"/>
                <w:sz w:val="20"/>
              </w:rPr>
            </w:pPr>
            <w:r w:rsidRPr="00763199">
              <w:rPr>
                <w:rFonts w:ascii="Arial" w:eastAsia="Arial" w:hAnsi="Arial" w:cs="Arial"/>
                <w:sz w:val="20"/>
              </w:rPr>
              <w:t>Stop treatment on the advice of the secondary care or immediately if an urgent need</w:t>
            </w:r>
            <w:r w:rsidRPr="00763199">
              <w:rPr>
                <w:rFonts w:ascii="Arial" w:eastAsia="Arial" w:hAnsi="Arial" w:cs="Arial"/>
                <w:spacing w:val="-22"/>
                <w:sz w:val="20"/>
              </w:rPr>
              <w:t xml:space="preserve"> </w:t>
            </w:r>
            <w:r w:rsidRPr="00763199">
              <w:rPr>
                <w:rFonts w:ascii="Arial" w:eastAsia="Arial" w:hAnsi="Arial" w:cs="Arial"/>
                <w:sz w:val="20"/>
              </w:rPr>
              <w:t>arises</w:t>
            </w:r>
          </w:p>
        </w:tc>
      </w:tr>
      <w:tr w:rsidR="00E86ACC" w:rsidRPr="00E86ACC" w14:paraId="4B860433" w14:textId="77777777" w:rsidTr="00E86ACC">
        <w:trPr>
          <w:trHeight w:val="230"/>
        </w:trPr>
        <w:tc>
          <w:tcPr>
            <w:tcW w:w="10133" w:type="dxa"/>
            <w:gridSpan w:val="3"/>
            <w:shd w:val="clear" w:color="auto" w:fill="0D0D0D"/>
          </w:tcPr>
          <w:p w14:paraId="3909E43F" w14:textId="77777777" w:rsidR="00E86ACC" w:rsidRPr="00E86ACC" w:rsidRDefault="00E86ACC" w:rsidP="00E86ACC">
            <w:pPr>
              <w:widowControl w:val="0"/>
              <w:autoSpaceDE w:val="0"/>
              <w:autoSpaceDN w:val="0"/>
              <w:spacing w:line="210" w:lineRule="exact"/>
              <w:ind w:left="107"/>
              <w:rPr>
                <w:rFonts w:ascii="Arial" w:eastAsia="Arial" w:hAnsi="Arial" w:cs="Arial"/>
                <w:b/>
                <w:sz w:val="20"/>
                <w:lang w:val="en-US"/>
              </w:rPr>
            </w:pPr>
            <w:r w:rsidRPr="00E86ACC">
              <w:rPr>
                <w:rFonts w:ascii="Arial" w:eastAsia="Arial" w:hAnsi="Arial" w:cs="Arial"/>
                <w:b/>
                <w:color w:val="FFFFFF"/>
                <w:sz w:val="20"/>
                <w:lang w:val="en-US"/>
              </w:rPr>
              <w:t>Where shared care is not agreed, please document reason(s) for declining to participate:</w:t>
            </w:r>
          </w:p>
        </w:tc>
      </w:tr>
      <w:tr w:rsidR="00E86ACC" w:rsidRPr="00E86ACC" w14:paraId="3839919E" w14:textId="77777777" w:rsidTr="00E86ACC">
        <w:trPr>
          <w:trHeight w:val="460"/>
        </w:trPr>
        <w:tc>
          <w:tcPr>
            <w:tcW w:w="10133" w:type="dxa"/>
            <w:gridSpan w:val="3"/>
          </w:tcPr>
          <w:p w14:paraId="6F5C0505" w14:textId="77777777" w:rsidR="00E86ACC" w:rsidRPr="00E86ACC" w:rsidRDefault="00E86ACC" w:rsidP="00E86ACC">
            <w:pPr>
              <w:widowControl w:val="0"/>
              <w:autoSpaceDE w:val="0"/>
              <w:autoSpaceDN w:val="0"/>
              <w:rPr>
                <w:rFonts w:eastAsia="Arial" w:hAnsi="Arial" w:cs="Arial"/>
                <w:sz w:val="18"/>
                <w:lang w:val="en-US"/>
              </w:rPr>
            </w:pPr>
          </w:p>
        </w:tc>
      </w:tr>
      <w:tr w:rsidR="00E86ACC" w:rsidRPr="00E86ACC" w14:paraId="041FC1F0" w14:textId="77777777" w:rsidTr="00E86ACC">
        <w:trPr>
          <w:trHeight w:val="460"/>
        </w:trPr>
        <w:tc>
          <w:tcPr>
            <w:tcW w:w="3783" w:type="dxa"/>
          </w:tcPr>
          <w:p w14:paraId="13943D88" w14:textId="77777777" w:rsidR="00E86ACC" w:rsidRPr="00E86ACC" w:rsidRDefault="00E86ACC" w:rsidP="00E86ACC">
            <w:pPr>
              <w:widowControl w:val="0"/>
              <w:autoSpaceDE w:val="0"/>
              <w:autoSpaceDN w:val="0"/>
              <w:spacing w:line="230" w:lineRule="exact"/>
              <w:ind w:left="107" w:right="1434"/>
              <w:rPr>
                <w:rFonts w:ascii="Arial" w:eastAsia="Arial" w:hAnsi="Arial" w:cs="Arial"/>
                <w:sz w:val="20"/>
                <w:lang w:val="en-US"/>
              </w:rPr>
            </w:pPr>
            <w:r w:rsidRPr="00E86ACC">
              <w:rPr>
                <w:rFonts w:ascii="Arial" w:eastAsia="Arial" w:hAnsi="Arial" w:cs="Arial"/>
                <w:sz w:val="20"/>
                <w:lang w:val="en-US"/>
              </w:rPr>
              <w:t>Completed by: Job Title:</w:t>
            </w:r>
          </w:p>
        </w:tc>
        <w:tc>
          <w:tcPr>
            <w:tcW w:w="3186" w:type="dxa"/>
          </w:tcPr>
          <w:p w14:paraId="390949CC" w14:textId="77777777" w:rsidR="00E86ACC" w:rsidRPr="00E86ACC" w:rsidRDefault="00E86ACC" w:rsidP="00E86ACC">
            <w:pPr>
              <w:widowControl w:val="0"/>
              <w:autoSpaceDE w:val="0"/>
              <w:autoSpaceDN w:val="0"/>
              <w:spacing w:line="227" w:lineRule="exact"/>
              <w:ind w:left="144"/>
              <w:rPr>
                <w:rFonts w:ascii="Arial" w:eastAsia="Arial" w:hAnsi="Arial" w:cs="Arial"/>
                <w:sz w:val="20"/>
                <w:lang w:val="en-US"/>
              </w:rPr>
            </w:pPr>
            <w:r w:rsidRPr="00E86ACC">
              <w:rPr>
                <w:rFonts w:ascii="Arial" w:eastAsia="Arial" w:hAnsi="Arial" w:cs="Arial"/>
                <w:sz w:val="20"/>
                <w:lang w:val="en-US"/>
              </w:rPr>
              <w:t>Signature:</w:t>
            </w:r>
          </w:p>
        </w:tc>
        <w:tc>
          <w:tcPr>
            <w:tcW w:w="3164" w:type="dxa"/>
          </w:tcPr>
          <w:p w14:paraId="3460E436" w14:textId="77777777" w:rsidR="00E86ACC" w:rsidRPr="00E86ACC" w:rsidRDefault="00E86ACC" w:rsidP="00E86ACC">
            <w:pPr>
              <w:widowControl w:val="0"/>
              <w:autoSpaceDE w:val="0"/>
              <w:autoSpaceDN w:val="0"/>
              <w:spacing w:line="227" w:lineRule="exact"/>
              <w:ind w:left="107"/>
              <w:rPr>
                <w:rFonts w:ascii="Arial" w:eastAsia="Arial" w:hAnsi="Arial" w:cs="Arial"/>
                <w:sz w:val="20"/>
                <w:lang w:val="en-US"/>
              </w:rPr>
            </w:pPr>
            <w:r w:rsidRPr="00E86ACC">
              <w:rPr>
                <w:rFonts w:ascii="Arial" w:eastAsia="Arial" w:hAnsi="Arial" w:cs="Arial"/>
                <w:sz w:val="20"/>
                <w:lang w:val="en-US"/>
              </w:rPr>
              <w:t>Date:</w:t>
            </w:r>
          </w:p>
        </w:tc>
      </w:tr>
    </w:tbl>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3B5B97" w:rsidRDefault="000A437A" w:rsidP="000A437A">
      <w:pPr>
        <w:spacing w:line="276" w:lineRule="auto"/>
        <w:ind w:left="720"/>
        <w:rPr>
          <w:rFonts w:ascii="Calibri" w:hAnsi="Calibri" w:cs="Calibri"/>
          <w:bCs/>
          <w:sz w:val="12"/>
          <w:szCs w:val="12"/>
          <w:lang w:val="en-GB"/>
        </w:rPr>
      </w:pPr>
    </w:p>
    <w:p w14:paraId="4F1C5A7C" w14:textId="56000BA0" w:rsidR="000A437A" w:rsidRPr="000A437A" w:rsidRDefault="000A437A" w:rsidP="00763199">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764D01F0" w14:textId="77777777" w:rsidR="00CC603C" w:rsidRDefault="00CC603C" w:rsidP="00CC603C">
      <w:pPr>
        <w:spacing w:line="276" w:lineRule="auto"/>
        <w:rPr>
          <w:rFonts w:ascii="Calibri" w:hAnsi="Calibri" w:cs="Calibri"/>
          <w:bCs/>
          <w:lang w:val="en-GB"/>
        </w:rPr>
      </w:pPr>
    </w:p>
    <w:p w14:paraId="613470B2" w14:textId="6BDDACEF" w:rsidR="00CC603C" w:rsidRPr="00CC603C" w:rsidRDefault="000A437A" w:rsidP="00CC603C">
      <w:pPr>
        <w:spacing w:line="276" w:lineRule="auto"/>
        <w:rPr>
          <w:rFonts w:ascii="Calibri" w:hAnsi="Calibri" w:cs="Calibri"/>
          <w:bCs/>
          <w:lang w:val="en-GB"/>
        </w:rPr>
      </w:pPr>
      <w:r w:rsidRPr="000A437A">
        <w:rPr>
          <w:rFonts w:ascii="Calibri" w:hAnsi="Calibri" w:cs="Calibri"/>
          <w:bCs/>
          <w:lang w:val="en-GB"/>
        </w:rPr>
        <w:lastRenderedPageBreak/>
        <w:t>Primary Care Prescriber address/practice stamp:</w:t>
      </w: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4" w:name="_Appendix_4"/>
      <w:bookmarkStart w:id="15" w:name="_Toc28084479"/>
      <w:bookmarkStart w:id="16" w:name="_Toc64632336"/>
      <w:bookmarkEnd w:id="14"/>
      <w:r w:rsidRPr="009B3AF5">
        <w:rPr>
          <w:rFonts w:ascii="Calibri" w:eastAsia="Calibri" w:hAnsi="Calibri" w:cs="Calibri"/>
          <w:b/>
          <w:bCs/>
          <w:sz w:val="28"/>
          <w:lang w:val="en-GB"/>
        </w:rPr>
        <w:t xml:space="preserve">Appendix </w:t>
      </w:r>
      <w:bookmarkEnd w:id="15"/>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6"/>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46B7497A"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60"/>
        <w:gridCol w:w="9123"/>
        <w:gridCol w:w="1322"/>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lastRenderedPageBreak/>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68FCA587" w14:textId="52536200" w:rsidR="00876A98" w:rsidRDefault="009B3AF5" w:rsidP="00E1224A">
      <w:pPr>
        <w:autoSpaceDE w:val="0"/>
        <w:autoSpaceDN w:val="0"/>
        <w:adjustRightInd w:val="0"/>
        <w:rPr>
          <w:rFonts w:ascii="Calibri" w:hAnsi="Calibri" w:cs="Calibri"/>
          <w:bCs/>
          <w:lang w:val="en-GB"/>
        </w:rPr>
        <w:sectPr w:rsidR="00876A98" w:rsidSect="00E538D4">
          <w:headerReference w:type="even" r:id="rId34"/>
          <w:headerReference w:type="default" r:id="rId35"/>
          <w:footerReference w:type="even" r:id="rId36"/>
          <w:footerReference w:type="default" r:id="rId37"/>
          <w:headerReference w:type="first" r:id="rId38"/>
          <w:footerReference w:type="first" r:id="rId39"/>
          <w:pgSz w:w="11907" w:h="16840" w:code="9"/>
          <w:pgMar w:top="1191" w:right="425" w:bottom="567" w:left="567" w:header="57" w:footer="0" w:gutter="0"/>
          <w:cols w:space="720"/>
          <w:titlePg/>
          <w:docGrid w:linePitch="360"/>
        </w:sectPr>
      </w:pPr>
      <w:r w:rsidRPr="009B3AF5">
        <w:rPr>
          <w:rFonts w:ascii="Calibri" w:hAnsi="Calibri" w:cs="Calibri"/>
          <w:b/>
          <w:bCs/>
          <w:lang w:val="en-GB"/>
        </w:rPr>
        <w:t>Primary Care Prescriber address/practice stamp:</w:t>
      </w:r>
      <w:bookmarkStart w:id="17" w:name="_Appendix_2"/>
      <w:bookmarkEnd w:id="17"/>
    </w:p>
    <w:p w14:paraId="480009A5" w14:textId="1747D510" w:rsidR="00C34B72" w:rsidRDefault="00C34B72" w:rsidP="347CF409">
      <w:pPr>
        <w:tabs>
          <w:tab w:val="left" w:pos="3240"/>
        </w:tabs>
        <w:spacing w:line="259" w:lineRule="auto"/>
        <w:rPr>
          <w:rFonts w:ascii="Calibri" w:hAnsi="Calibri" w:cs="Calibri"/>
          <w:b/>
          <w:color w:val="000000" w:themeColor="text1"/>
          <w:sz w:val="28"/>
          <w:szCs w:val="28"/>
        </w:rPr>
      </w:pPr>
      <w:r w:rsidRPr="00C34B72">
        <w:rPr>
          <w:rFonts w:ascii="Calibri" w:hAnsi="Calibri" w:cs="Calibri"/>
          <w:b/>
          <w:color w:val="000000" w:themeColor="text1"/>
          <w:sz w:val="28"/>
          <w:szCs w:val="28"/>
        </w:rPr>
        <w:lastRenderedPageBreak/>
        <w:t>Appendix 4</w:t>
      </w:r>
      <w:r w:rsidR="00876A98">
        <w:rPr>
          <w:rFonts w:ascii="Calibri" w:hAnsi="Calibri" w:cs="Calibri"/>
          <w:b/>
          <w:color w:val="000000" w:themeColor="text1"/>
          <w:sz w:val="28"/>
          <w:szCs w:val="28"/>
        </w:rPr>
        <w:t xml:space="preserve"> </w:t>
      </w:r>
      <w:r>
        <w:rPr>
          <w:rFonts w:ascii="Calibri" w:hAnsi="Calibri" w:cs="Calibri"/>
          <w:b/>
          <w:color w:val="000000" w:themeColor="text1"/>
          <w:sz w:val="28"/>
          <w:szCs w:val="28"/>
        </w:rPr>
        <w:t>- Drug monitoring summary</w:t>
      </w:r>
    </w:p>
    <w:tbl>
      <w:tblPr>
        <w:tblW w:w="16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5442"/>
        <w:gridCol w:w="1856"/>
        <w:gridCol w:w="2440"/>
        <w:gridCol w:w="1516"/>
        <w:gridCol w:w="2221"/>
      </w:tblGrid>
      <w:tr w:rsidR="00C34B72" w:rsidRPr="00C34B72" w14:paraId="3F092774" w14:textId="77777777" w:rsidTr="002D7D3B">
        <w:tc>
          <w:tcPr>
            <w:tcW w:w="16022" w:type="dxa"/>
            <w:gridSpan w:val="6"/>
            <w:shd w:val="clear" w:color="auto" w:fill="FFFF99"/>
          </w:tcPr>
          <w:p w14:paraId="16D87AA3" w14:textId="35E7DA63" w:rsidR="00C34B72" w:rsidRPr="00C34B72" w:rsidRDefault="00C34B72" w:rsidP="00CF06CD">
            <w:pPr>
              <w:keepNext/>
              <w:outlineLvl w:val="1"/>
              <w:rPr>
                <w:rFonts w:asciiTheme="minorHAnsi" w:hAnsiTheme="minorHAnsi"/>
                <w:b/>
                <w:sz w:val="28"/>
                <w:szCs w:val="28"/>
              </w:rPr>
            </w:pPr>
            <w:bookmarkStart w:id="18" w:name="_Toc520458697"/>
            <w:r w:rsidRPr="00C34B72">
              <w:rPr>
                <w:rFonts w:asciiTheme="minorHAnsi" w:hAnsiTheme="minorHAnsi"/>
                <w:b/>
                <w:sz w:val="28"/>
                <w:szCs w:val="28"/>
              </w:rPr>
              <w:t xml:space="preserve">Modafinil – </w:t>
            </w:r>
            <w:r w:rsidRPr="00C34B72">
              <w:rPr>
                <w:rFonts w:asciiTheme="minorHAnsi" w:hAnsiTheme="minorHAnsi"/>
                <w:b/>
                <w:color w:val="FF0000"/>
                <w:sz w:val="28"/>
                <w:szCs w:val="28"/>
              </w:rPr>
              <w:t>refer to pathway for place in therapy</w:t>
            </w:r>
            <w:bookmarkEnd w:id="18"/>
            <w:r w:rsidRPr="00C34B72">
              <w:rPr>
                <w:rFonts w:asciiTheme="minorHAnsi" w:hAnsiTheme="minorHAnsi"/>
                <w:b/>
                <w:color w:val="FF0000"/>
                <w:sz w:val="28"/>
                <w:szCs w:val="28"/>
              </w:rPr>
              <w:t xml:space="preserve"> (see </w:t>
            </w:r>
            <w:r w:rsidR="003113B1">
              <w:rPr>
                <w:rFonts w:asciiTheme="minorHAnsi" w:hAnsiTheme="minorHAnsi"/>
                <w:b/>
                <w:color w:val="FF0000"/>
                <w:sz w:val="28"/>
                <w:szCs w:val="28"/>
              </w:rPr>
              <w:t>links on page 5</w:t>
            </w:r>
            <w:r w:rsidRPr="00C34B72">
              <w:rPr>
                <w:rFonts w:asciiTheme="minorHAnsi" w:hAnsiTheme="minorHAnsi"/>
                <w:b/>
                <w:color w:val="FF0000"/>
                <w:sz w:val="28"/>
                <w:szCs w:val="28"/>
              </w:rPr>
              <w:t>)</w:t>
            </w:r>
          </w:p>
          <w:p w14:paraId="09E56B6D" w14:textId="77777777" w:rsidR="00C34B72" w:rsidRPr="00C34B72" w:rsidRDefault="00C34B72" w:rsidP="00CF06CD">
            <w:pPr>
              <w:ind w:right="118"/>
              <w:rPr>
                <w:rFonts w:ascii="Arial" w:hAnsi="Arial" w:cs="Arial"/>
                <w:sz w:val="20"/>
                <w:szCs w:val="20"/>
              </w:rPr>
            </w:pPr>
            <w:r w:rsidRPr="00C34B72">
              <w:rPr>
                <w:rFonts w:ascii="Arial" w:hAnsi="Arial" w:cs="Arial"/>
                <w:sz w:val="20"/>
                <w:szCs w:val="20"/>
              </w:rPr>
              <w:t xml:space="preserve">Modafinil promotes wakefulness by stimulating the brain to increase alertness and reduce excessive sleepiness during the day. </w:t>
            </w:r>
          </w:p>
          <w:p w14:paraId="4156EE84" w14:textId="77777777" w:rsidR="00C34B72" w:rsidRPr="00C34B72" w:rsidRDefault="00C34B72" w:rsidP="00C34B72">
            <w:pPr>
              <w:ind w:right="118"/>
              <w:rPr>
                <w:rFonts w:ascii="Arial" w:hAnsi="Arial" w:cs="Arial"/>
                <w:sz w:val="20"/>
                <w:szCs w:val="20"/>
              </w:rPr>
            </w:pPr>
            <w:r w:rsidRPr="00C34B72">
              <w:rPr>
                <w:rFonts w:ascii="Arial" w:hAnsi="Arial" w:cs="Arial"/>
                <w:sz w:val="20"/>
                <w:szCs w:val="20"/>
              </w:rPr>
              <w:t xml:space="preserve">Although there is no cure for narcolepsy, modafinil can help to control symptoms. </w:t>
            </w:r>
          </w:p>
        </w:tc>
      </w:tr>
      <w:tr w:rsidR="004A07EB" w:rsidRPr="00C34B72" w14:paraId="0452F2FE" w14:textId="77777777" w:rsidTr="00335803">
        <w:trPr>
          <w:trHeight w:val="426"/>
        </w:trPr>
        <w:tc>
          <w:tcPr>
            <w:tcW w:w="2547" w:type="dxa"/>
            <w:shd w:val="clear" w:color="auto" w:fill="FFFF99"/>
          </w:tcPr>
          <w:p w14:paraId="5D3B5D63"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5442" w:type="dxa"/>
            <w:shd w:val="clear" w:color="auto" w:fill="FFFF99"/>
          </w:tcPr>
          <w:p w14:paraId="497A8D69"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856" w:type="dxa"/>
            <w:shd w:val="clear" w:color="auto" w:fill="FFFF99"/>
          </w:tcPr>
          <w:p w14:paraId="7D8FC4F1"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2440" w:type="dxa"/>
            <w:shd w:val="clear" w:color="auto" w:fill="FFFF99"/>
          </w:tcPr>
          <w:p w14:paraId="0F833C8D"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1516" w:type="dxa"/>
            <w:shd w:val="clear" w:color="auto" w:fill="FFFF99"/>
          </w:tcPr>
          <w:p w14:paraId="38B6AF63"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2221" w:type="dxa"/>
            <w:shd w:val="clear" w:color="auto" w:fill="FFFF99"/>
          </w:tcPr>
          <w:p w14:paraId="53732B5A"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4A07EB" w:rsidRPr="00C34B72" w14:paraId="5F1FE70C" w14:textId="77777777" w:rsidTr="00F66334">
        <w:trPr>
          <w:trHeight w:val="85"/>
        </w:trPr>
        <w:tc>
          <w:tcPr>
            <w:tcW w:w="2547" w:type="dxa"/>
          </w:tcPr>
          <w:p w14:paraId="7D409ED6" w14:textId="77777777" w:rsidR="00C34B72" w:rsidRPr="00C34B72" w:rsidRDefault="00C34B72" w:rsidP="00C34B72">
            <w:pPr>
              <w:rPr>
                <w:rFonts w:ascii="Calibri" w:hAnsi="Calibri"/>
                <w:sz w:val="18"/>
                <w:szCs w:val="18"/>
              </w:rPr>
            </w:pPr>
            <w:r w:rsidRPr="00C34B72">
              <w:rPr>
                <w:rFonts w:ascii="Calibri" w:hAnsi="Calibri"/>
                <w:sz w:val="18"/>
                <w:szCs w:val="18"/>
              </w:rPr>
              <w:t>Oral:</w:t>
            </w:r>
          </w:p>
          <w:p w14:paraId="331A6A29" w14:textId="77777777" w:rsidR="00C34B72" w:rsidRPr="00C34B72" w:rsidRDefault="00C34B72" w:rsidP="00C34B72">
            <w:pPr>
              <w:rPr>
                <w:rFonts w:ascii="Calibri" w:hAnsi="Calibri"/>
                <w:sz w:val="18"/>
                <w:szCs w:val="18"/>
              </w:rPr>
            </w:pPr>
            <w:r w:rsidRPr="00C34B72">
              <w:rPr>
                <w:rFonts w:ascii="Calibri" w:hAnsi="Calibri"/>
                <w:sz w:val="18"/>
                <w:szCs w:val="18"/>
              </w:rPr>
              <w:t xml:space="preserve">modafinil 50-100mg/day gradually increasing over 4 to 6 weeks to maintenance dose of </w:t>
            </w:r>
          </w:p>
          <w:p w14:paraId="17676876" w14:textId="77777777" w:rsidR="00C34B72" w:rsidRPr="00C34B72" w:rsidRDefault="00C34B72" w:rsidP="00C34B72">
            <w:pPr>
              <w:rPr>
                <w:rFonts w:ascii="Calibri" w:hAnsi="Calibri"/>
                <w:sz w:val="18"/>
                <w:szCs w:val="18"/>
              </w:rPr>
            </w:pPr>
            <w:r w:rsidRPr="00C34B72">
              <w:rPr>
                <w:rFonts w:ascii="Calibri" w:hAnsi="Calibri"/>
                <w:sz w:val="18"/>
                <w:szCs w:val="18"/>
              </w:rPr>
              <w:t>400mg/day.</w:t>
            </w:r>
          </w:p>
          <w:p w14:paraId="751F27DE" w14:textId="77777777" w:rsidR="00C34B72" w:rsidRPr="00E1224A" w:rsidRDefault="00C34B72" w:rsidP="00C34B72">
            <w:pPr>
              <w:rPr>
                <w:rFonts w:ascii="Calibri" w:hAnsi="Calibri"/>
                <w:b/>
                <w:sz w:val="12"/>
                <w:szCs w:val="12"/>
              </w:rPr>
            </w:pPr>
          </w:p>
          <w:p w14:paraId="474967E9" w14:textId="77777777" w:rsidR="00C34B72" w:rsidRPr="00C34B72" w:rsidRDefault="00C34B72" w:rsidP="00C34B72">
            <w:pPr>
              <w:rPr>
                <w:rFonts w:ascii="Calibri" w:hAnsi="Calibri"/>
                <w:b/>
                <w:sz w:val="18"/>
                <w:szCs w:val="18"/>
              </w:rPr>
            </w:pPr>
            <w:r w:rsidRPr="00C34B72">
              <w:rPr>
                <w:rFonts w:ascii="Calibri" w:hAnsi="Calibri"/>
                <w:b/>
                <w:sz w:val="18"/>
                <w:szCs w:val="18"/>
              </w:rPr>
              <w:t>Renal impairment</w:t>
            </w:r>
          </w:p>
          <w:p w14:paraId="66241DA6" w14:textId="77777777" w:rsidR="00C34B72" w:rsidRPr="00C34B72" w:rsidRDefault="00C34B72" w:rsidP="00C34B72">
            <w:pPr>
              <w:rPr>
                <w:rFonts w:ascii="Calibri" w:hAnsi="Calibri"/>
                <w:sz w:val="18"/>
                <w:szCs w:val="18"/>
                <w:u w:val="single"/>
              </w:rPr>
            </w:pPr>
            <w:r w:rsidRPr="00C34B72">
              <w:rPr>
                <w:rFonts w:ascii="Calibri" w:hAnsi="Calibri"/>
                <w:sz w:val="18"/>
                <w:szCs w:val="18"/>
                <w:lang w:val="en-GB" w:eastAsia="en-GB"/>
              </w:rPr>
              <w:t>GFR&lt;10</w:t>
            </w:r>
          </w:p>
          <w:p w14:paraId="1359EF42" w14:textId="7D9F16E9" w:rsidR="00C34B72" w:rsidRPr="00C34B72" w:rsidRDefault="00C34B72" w:rsidP="00C34B72">
            <w:pPr>
              <w:rPr>
                <w:rFonts w:ascii="Calibri" w:hAnsi="Calibri"/>
                <w:sz w:val="18"/>
                <w:szCs w:val="18"/>
                <w:lang w:val="en-GB" w:eastAsia="en-GB"/>
              </w:rPr>
            </w:pPr>
            <w:r w:rsidRPr="00C34B72">
              <w:rPr>
                <w:rFonts w:ascii="Calibri" w:hAnsi="Calibri"/>
                <w:sz w:val="18"/>
                <w:szCs w:val="18"/>
                <w:lang w:val="en-GB" w:eastAsia="en-GB"/>
              </w:rPr>
              <w:t>Start at 50% normal dose and increase according to response.</w:t>
            </w:r>
          </w:p>
          <w:p w14:paraId="7C3C78C3" w14:textId="77777777" w:rsidR="00C34B72" w:rsidRPr="00E1224A" w:rsidRDefault="00C34B72" w:rsidP="00C34B72">
            <w:pPr>
              <w:rPr>
                <w:rFonts w:ascii="Calibri" w:hAnsi="Calibri"/>
                <w:sz w:val="12"/>
                <w:szCs w:val="12"/>
                <w:u w:val="single"/>
                <w:lang w:val="en-GB" w:eastAsia="en-GB"/>
              </w:rPr>
            </w:pPr>
          </w:p>
          <w:p w14:paraId="36F1BD1D" w14:textId="77777777" w:rsidR="00C34B72" w:rsidRPr="00C34B72" w:rsidRDefault="00C34B72" w:rsidP="00C34B72">
            <w:pPr>
              <w:rPr>
                <w:rFonts w:ascii="Calibri" w:hAnsi="Calibri"/>
                <w:b/>
                <w:sz w:val="18"/>
                <w:szCs w:val="18"/>
                <w:lang w:val="en-GB" w:eastAsia="en-GB"/>
              </w:rPr>
            </w:pPr>
            <w:r w:rsidRPr="00C34B72">
              <w:rPr>
                <w:rFonts w:ascii="Calibri" w:hAnsi="Calibri"/>
                <w:b/>
                <w:sz w:val="18"/>
                <w:szCs w:val="18"/>
                <w:lang w:val="en-GB" w:eastAsia="en-GB"/>
              </w:rPr>
              <w:t xml:space="preserve">Hepatic impairment </w:t>
            </w:r>
          </w:p>
          <w:p w14:paraId="72F0C724" w14:textId="77777777" w:rsidR="00C34B72" w:rsidRPr="00C34B72" w:rsidRDefault="00C34B72" w:rsidP="00C34B72">
            <w:pPr>
              <w:rPr>
                <w:rFonts w:ascii="Calibri" w:hAnsi="Calibri"/>
                <w:sz w:val="18"/>
                <w:szCs w:val="18"/>
                <w:lang w:val="en-GB" w:eastAsia="en-GB"/>
              </w:rPr>
            </w:pPr>
            <w:r w:rsidRPr="00C34B72">
              <w:rPr>
                <w:rFonts w:ascii="Calibri" w:hAnsi="Calibri"/>
                <w:sz w:val="18"/>
                <w:szCs w:val="18"/>
                <w:lang w:val="en-GB" w:eastAsia="en-GB"/>
              </w:rPr>
              <w:t>Reduce dose by half in patients with severe hepatic impairment.</w:t>
            </w:r>
          </w:p>
          <w:p w14:paraId="1A14A678" w14:textId="77777777" w:rsidR="00C34B72" w:rsidRPr="00E1224A" w:rsidRDefault="00C34B72" w:rsidP="00C34B72">
            <w:pPr>
              <w:rPr>
                <w:rFonts w:ascii="Calibri" w:hAnsi="Calibri"/>
                <w:sz w:val="12"/>
                <w:szCs w:val="12"/>
                <w:lang w:val="en-GB" w:eastAsia="en-GB"/>
              </w:rPr>
            </w:pPr>
            <w:r w:rsidRPr="00C34B72">
              <w:rPr>
                <w:rFonts w:ascii="Calibri" w:hAnsi="Calibri"/>
                <w:sz w:val="18"/>
                <w:szCs w:val="18"/>
                <w:lang w:val="en-GB" w:eastAsia="en-GB"/>
              </w:rPr>
              <w:t xml:space="preserve"> </w:t>
            </w:r>
          </w:p>
          <w:p w14:paraId="2542FCC6" w14:textId="77777777" w:rsidR="00C34B72" w:rsidRPr="00C34B72" w:rsidRDefault="00C34B72" w:rsidP="00C34B72">
            <w:pPr>
              <w:rPr>
                <w:rFonts w:ascii="Calibri" w:hAnsi="Calibri"/>
                <w:b/>
                <w:sz w:val="18"/>
                <w:szCs w:val="18"/>
                <w:lang w:val="en-GB" w:eastAsia="en-GB"/>
              </w:rPr>
            </w:pPr>
            <w:r w:rsidRPr="00C34B72">
              <w:rPr>
                <w:rFonts w:ascii="Calibri" w:hAnsi="Calibri"/>
                <w:b/>
                <w:sz w:val="18"/>
                <w:szCs w:val="18"/>
                <w:lang w:val="en-GB" w:eastAsia="en-GB"/>
              </w:rPr>
              <w:t xml:space="preserve">Older people </w:t>
            </w:r>
          </w:p>
          <w:p w14:paraId="15E7EDBB" w14:textId="77777777" w:rsidR="00C34B72" w:rsidRPr="00C34B72" w:rsidRDefault="00C34B72" w:rsidP="00C34B72">
            <w:pPr>
              <w:rPr>
                <w:rFonts w:ascii="Calibri" w:hAnsi="Calibri"/>
                <w:sz w:val="18"/>
                <w:szCs w:val="18"/>
                <w:lang w:val="en-GB" w:eastAsia="en-GB"/>
              </w:rPr>
            </w:pPr>
            <w:r w:rsidRPr="00C34B72">
              <w:rPr>
                <w:rFonts w:ascii="Calibri" w:hAnsi="Calibri"/>
                <w:sz w:val="18"/>
                <w:szCs w:val="18"/>
                <w:lang w:val="en-GB" w:eastAsia="en-GB"/>
              </w:rPr>
              <w:t xml:space="preserve">Limited data available but potential for lower clearance and increased systemic exposure, it is recommended that patients </w:t>
            </w:r>
            <w:r w:rsidRPr="00C34B72">
              <w:rPr>
                <w:rFonts w:ascii="Calibri" w:hAnsi="Calibri"/>
                <w:sz w:val="18"/>
                <w:szCs w:val="18"/>
                <w:u w:val="single"/>
                <w:lang w:val="en-GB" w:eastAsia="en-GB"/>
              </w:rPr>
              <w:t>&gt;</w:t>
            </w:r>
            <w:r w:rsidRPr="00C34B72">
              <w:rPr>
                <w:rFonts w:ascii="Calibri" w:hAnsi="Calibri"/>
                <w:sz w:val="18"/>
                <w:szCs w:val="18"/>
                <w:lang w:val="en-GB" w:eastAsia="en-GB"/>
              </w:rPr>
              <w:t xml:space="preserve"> 65 years of age commence therapy at 100 mg daily. </w:t>
            </w:r>
          </w:p>
          <w:p w14:paraId="7D97E271" w14:textId="77777777" w:rsidR="00C34B72" w:rsidRPr="00914803" w:rsidRDefault="00C34B72" w:rsidP="00C34B72">
            <w:pPr>
              <w:rPr>
                <w:rFonts w:ascii="Calibri" w:hAnsi="Calibri"/>
                <w:sz w:val="12"/>
                <w:szCs w:val="12"/>
              </w:rPr>
            </w:pPr>
          </w:p>
          <w:p w14:paraId="46D6FC24"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6319DBF3" w14:textId="77777777" w:rsid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0C792BF5" w14:textId="77777777" w:rsidR="00B541ED" w:rsidRDefault="00B541ED" w:rsidP="00C34B72">
            <w:pPr>
              <w:rPr>
                <w:rFonts w:ascii="Calibri" w:hAnsi="Calibri"/>
                <w:sz w:val="18"/>
                <w:szCs w:val="18"/>
              </w:rPr>
            </w:pPr>
          </w:p>
          <w:p w14:paraId="2665C8B8" w14:textId="77777777" w:rsidR="00B541ED" w:rsidRDefault="00B541ED" w:rsidP="00C34B72">
            <w:pPr>
              <w:rPr>
                <w:rFonts w:ascii="Calibri" w:hAnsi="Calibri"/>
                <w:sz w:val="18"/>
                <w:szCs w:val="18"/>
              </w:rPr>
            </w:pPr>
          </w:p>
          <w:p w14:paraId="7A2E5DBA" w14:textId="77777777" w:rsidR="00B541ED" w:rsidRDefault="00B541ED" w:rsidP="00C34B72">
            <w:pPr>
              <w:rPr>
                <w:rFonts w:ascii="Calibri" w:hAnsi="Calibri"/>
                <w:sz w:val="18"/>
                <w:szCs w:val="18"/>
              </w:rPr>
            </w:pPr>
          </w:p>
          <w:p w14:paraId="185A9162" w14:textId="77777777" w:rsidR="00B541ED" w:rsidRDefault="00B541ED" w:rsidP="00C34B72">
            <w:pPr>
              <w:rPr>
                <w:rFonts w:ascii="Calibri" w:hAnsi="Calibri"/>
                <w:sz w:val="18"/>
                <w:szCs w:val="18"/>
              </w:rPr>
            </w:pPr>
          </w:p>
          <w:p w14:paraId="1EBE7B3F" w14:textId="1CD91329" w:rsidR="00161AEA" w:rsidRPr="00C34B72" w:rsidRDefault="00161AEA" w:rsidP="00C34B72">
            <w:pPr>
              <w:rPr>
                <w:rFonts w:ascii="Calibri" w:hAnsi="Calibri"/>
                <w:sz w:val="18"/>
                <w:szCs w:val="18"/>
              </w:rPr>
            </w:pPr>
          </w:p>
        </w:tc>
        <w:tc>
          <w:tcPr>
            <w:tcW w:w="5442" w:type="dxa"/>
          </w:tcPr>
          <w:p w14:paraId="0C8AEF8A"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491437D5"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pregnancy test if necessary, Epworth Sleep Score.</w:t>
            </w:r>
          </w:p>
          <w:p w14:paraId="73C0D0A7" w14:textId="77777777" w:rsidR="00C34B72" w:rsidRPr="00C34B72" w:rsidRDefault="00C34B72" w:rsidP="00C34B72">
            <w:pPr>
              <w:rPr>
                <w:rFonts w:ascii="Calibri" w:hAnsi="Calibri"/>
                <w:sz w:val="18"/>
                <w:szCs w:val="18"/>
              </w:rPr>
            </w:pPr>
          </w:p>
          <w:p w14:paraId="47119B5E"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09823301" w14:textId="77777777" w:rsidR="00C34B72" w:rsidRPr="00C34B72" w:rsidRDefault="00C34B72" w:rsidP="00C34B72">
            <w:pPr>
              <w:rPr>
                <w:rFonts w:ascii="Calibri" w:hAnsi="Calibri"/>
                <w:sz w:val="18"/>
                <w:szCs w:val="18"/>
              </w:rPr>
            </w:pPr>
            <w:r w:rsidRPr="00C34B72">
              <w:rPr>
                <w:rFonts w:ascii="Calibri" w:hAnsi="Calibri"/>
                <w:sz w:val="18"/>
                <w:szCs w:val="18"/>
              </w:rPr>
              <w:t>Blood pressure, Epworth Sleep Score</w:t>
            </w:r>
          </w:p>
          <w:p w14:paraId="62EB5646"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rashes or change in mood and behaviour at each visit.</w:t>
            </w:r>
          </w:p>
          <w:p w14:paraId="79599C02" w14:textId="77777777" w:rsidR="00C34B72" w:rsidRPr="00C34B72" w:rsidRDefault="00C34B72" w:rsidP="00C34B72">
            <w:pPr>
              <w:rPr>
                <w:rFonts w:ascii="Calibri" w:hAnsi="Calibri"/>
                <w:sz w:val="18"/>
                <w:szCs w:val="18"/>
              </w:rPr>
            </w:pPr>
            <w:r w:rsidRPr="00C34B72">
              <w:rPr>
                <w:rFonts w:ascii="Calibri" w:hAnsi="Calibri"/>
                <w:sz w:val="18"/>
                <w:szCs w:val="18"/>
              </w:rPr>
              <w:t xml:space="preserve">Ask patient about side effects such as headache, chest pain. </w:t>
            </w:r>
          </w:p>
          <w:p w14:paraId="5DE9BF76" w14:textId="38FA47D5" w:rsidR="00876A98" w:rsidRDefault="00876A98" w:rsidP="00876A98">
            <w:pPr>
              <w:spacing w:before="100" w:beforeAutospacing="1" w:after="100" w:afterAutospacing="1"/>
              <w:rPr>
                <w:rFonts w:ascii="Calibri" w:hAnsi="Calibri"/>
                <w:sz w:val="18"/>
                <w:szCs w:val="18"/>
                <w:lang w:val="en-GB"/>
              </w:rPr>
            </w:pPr>
            <w:r w:rsidRPr="00876A98">
              <w:rPr>
                <w:rFonts w:ascii="Calibri" w:hAnsi="Calibri"/>
                <w:sz w:val="18"/>
                <w:szCs w:val="18"/>
                <w:lang w:val="en-GB"/>
              </w:rPr>
              <w:t xml:space="preserve">Hormonal contraceptives may be less effective when used with modafinil and therefore are not recommended. </w:t>
            </w:r>
            <w:r>
              <w:rPr>
                <w:rFonts w:ascii="Calibri" w:hAnsi="Calibri"/>
                <w:sz w:val="18"/>
                <w:szCs w:val="18"/>
                <w:lang w:val="en-GB"/>
              </w:rPr>
              <w:t>Modafinil consent form to be completed.</w:t>
            </w:r>
          </w:p>
          <w:p w14:paraId="571DE188" w14:textId="671BEED3" w:rsidR="004A07EB" w:rsidRPr="002A1C4A" w:rsidRDefault="009D63AE" w:rsidP="004A07EB">
            <w:pPr>
              <w:jc w:val="both"/>
              <w:rPr>
                <w:rFonts w:asciiTheme="minorHAnsi" w:hAnsiTheme="minorHAnsi" w:cstheme="minorHAnsi"/>
                <w:color w:val="FF0000"/>
                <w:sz w:val="18"/>
                <w:szCs w:val="18"/>
              </w:rPr>
            </w:pPr>
            <w:r w:rsidRPr="002A1C4A">
              <w:rPr>
                <w:rFonts w:asciiTheme="minorHAnsi" w:hAnsiTheme="minorHAnsi" w:cstheme="minorHAnsi"/>
                <w:sz w:val="18"/>
                <w:szCs w:val="18"/>
                <w:lang w:val="en-GB"/>
              </w:rPr>
              <w:t>C</w:t>
            </w:r>
            <w:r w:rsidR="004A07EB" w:rsidRPr="002A1C4A">
              <w:rPr>
                <w:rFonts w:asciiTheme="minorHAnsi" w:hAnsiTheme="minorHAnsi" w:cstheme="minorHAnsi"/>
                <w:sz w:val="18"/>
                <w:szCs w:val="18"/>
                <w:lang w:val="en-GB"/>
              </w:rPr>
              <w:t xml:space="preserve">ompletion of modafinil consent form </w:t>
            </w:r>
            <w:r w:rsidR="004A07EB" w:rsidRPr="002A1C4A">
              <w:rPr>
                <w:rFonts w:asciiTheme="minorHAnsi" w:hAnsiTheme="minorHAnsi" w:cstheme="minorHAnsi"/>
                <w:sz w:val="18"/>
                <w:szCs w:val="18"/>
              </w:rPr>
              <w:t>(internal GSTT sleep centre consent form)</w:t>
            </w:r>
            <w:r w:rsidR="004A07EB" w:rsidRPr="002A1C4A">
              <w:rPr>
                <w:rFonts w:asciiTheme="minorHAnsi" w:hAnsiTheme="minorHAnsi" w:cstheme="minorHAnsi"/>
                <w:color w:val="FF0000"/>
                <w:sz w:val="18"/>
                <w:szCs w:val="18"/>
              </w:rPr>
              <w:t xml:space="preserve"> </w:t>
            </w:r>
          </w:p>
          <w:p w14:paraId="612A9ACE" w14:textId="77777777" w:rsidR="00914803" w:rsidRPr="007306A1" w:rsidRDefault="00876A98" w:rsidP="00876A98">
            <w:pPr>
              <w:spacing w:before="100" w:beforeAutospacing="1" w:after="100" w:afterAutospacing="1"/>
              <w:rPr>
                <w:rStyle w:val="Hyperlink"/>
                <w:rFonts w:asciiTheme="minorHAnsi" w:hAnsiTheme="minorHAnsi" w:cstheme="minorHAnsi"/>
                <w:sz w:val="18"/>
                <w:szCs w:val="18"/>
              </w:rPr>
            </w:pPr>
            <w:r w:rsidRPr="002A1C4A">
              <w:rPr>
                <w:rFonts w:ascii="Calibri" w:hAnsi="Calibri"/>
                <w:sz w:val="18"/>
                <w:szCs w:val="18"/>
                <w:lang w:val="en-GB"/>
              </w:rPr>
              <w:t>Please refer to</w:t>
            </w:r>
            <w:r w:rsidRPr="007306A1">
              <w:rPr>
                <w:rFonts w:ascii="Calibri" w:hAnsi="Calibri"/>
                <w:sz w:val="18"/>
                <w:szCs w:val="18"/>
                <w:lang w:val="en-GB"/>
              </w:rPr>
              <w:t xml:space="preserve"> this guidance for appropriate contraceptive methods:</w:t>
            </w:r>
            <w:r w:rsidRPr="007306A1">
              <w:rPr>
                <w:rFonts w:asciiTheme="minorHAnsi" w:hAnsiTheme="minorHAnsi" w:cstheme="minorHAnsi"/>
                <w:sz w:val="18"/>
                <w:szCs w:val="18"/>
                <w:lang w:val="en-GB"/>
              </w:rPr>
              <w:t xml:space="preserve"> </w:t>
            </w:r>
            <w:hyperlink r:id="rId40" w:history="1">
              <w:r w:rsidRPr="007306A1">
                <w:rPr>
                  <w:rStyle w:val="Hyperlink"/>
                  <w:rFonts w:asciiTheme="minorHAnsi" w:hAnsiTheme="minorHAnsi" w:cstheme="minorHAnsi"/>
                  <w:sz w:val="18"/>
                  <w:szCs w:val="18"/>
                </w:rPr>
                <w:t>MHRA advice</w:t>
              </w:r>
            </w:hyperlink>
          </w:p>
          <w:p w14:paraId="3C9AEB36" w14:textId="23431FE0" w:rsidR="00910FAA" w:rsidRPr="00914803" w:rsidRDefault="00910FAA" w:rsidP="00876A98">
            <w:pPr>
              <w:spacing w:before="100" w:beforeAutospacing="1" w:after="100" w:afterAutospacing="1"/>
              <w:rPr>
                <w:rFonts w:asciiTheme="minorHAnsi" w:hAnsiTheme="minorHAnsi" w:cstheme="minorHAnsi"/>
                <w:color w:val="0000FF"/>
                <w:sz w:val="20"/>
                <w:u w:val="single"/>
              </w:rPr>
            </w:pPr>
          </w:p>
        </w:tc>
        <w:tc>
          <w:tcPr>
            <w:tcW w:w="1856" w:type="dxa"/>
          </w:tcPr>
          <w:p w14:paraId="1E3E4046" w14:textId="53AE2EDB" w:rsidR="00C34B72" w:rsidRPr="003D3F6E" w:rsidRDefault="00C34B72" w:rsidP="00C34B72">
            <w:pPr>
              <w:rPr>
                <w:rFonts w:ascii="Calibri" w:hAnsi="Calibri"/>
                <w:sz w:val="18"/>
                <w:szCs w:val="18"/>
              </w:rPr>
            </w:pPr>
            <w:r w:rsidRPr="003D3F6E">
              <w:rPr>
                <w:rFonts w:ascii="Calibri" w:hAnsi="Calibri"/>
                <w:sz w:val="18"/>
                <w:szCs w:val="18"/>
              </w:rPr>
              <w:t>Blood pressure</w:t>
            </w:r>
            <w:r w:rsidR="004122AF" w:rsidRPr="003D3F6E">
              <w:rPr>
                <w:rFonts w:ascii="Calibri" w:hAnsi="Calibri"/>
                <w:sz w:val="18"/>
                <w:szCs w:val="18"/>
              </w:rPr>
              <w:t>, ECG and heart rate</w:t>
            </w:r>
            <w:r w:rsidRPr="003D3F6E">
              <w:rPr>
                <w:rFonts w:ascii="Calibri" w:hAnsi="Calibri"/>
                <w:sz w:val="18"/>
                <w:szCs w:val="18"/>
              </w:rPr>
              <w:t xml:space="preserve"> annually.</w:t>
            </w:r>
          </w:p>
          <w:p w14:paraId="3BE395CC" w14:textId="0002F9AF" w:rsidR="004122AF" w:rsidRPr="00C34B72" w:rsidRDefault="004122AF" w:rsidP="00C34B72">
            <w:pPr>
              <w:rPr>
                <w:rFonts w:ascii="Calibri" w:hAnsi="Calibri"/>
                <w:sz w:val="18"/>
                <w:szCs w:val="18"/>
              </w:rPr>
            </w:pPr>
            <w:r w:rsidRPr="003D3F6E">
              <w:rPr>
                <w:rFonts w:ascii="Calibri" w:hAnsi="Calibri"/>
                <w:sz w:val="18"/>
                <w:szCs w:val="18"/>
              </w:rPr>
              <w:t>Results of concern may be discussed with the Sleep Centre. (</w:t>
            </w:r>
            <w:r w:rsidRPr="003D3F6E">
              <w:rPr>
                <w:rFonts w:ascii="Calibri" w:hAnsi="Calibri"/>
                <w:i/>
                <w:sz w:val="18"/>
                <w:szCs w:val="18"/>
              </w:rPr>
              <w:t>Please see page 8 for contact details</w:t>
            </w:r>
            <w:r w:rsidRPr="003D3F6E">
              <w:rPr>
                <w:rFonts w:ascii="Calibri" w:hAnsi="Calibri"/>
                <w:sz w:val="18"/>
                <w:szCs w:val="18"/>
              </w:rPr>
              <w:t>)</w:t>
            </w:r>
          </w:p>
          <w:p w14:paraId="5534861C" w14:textId="77777777" w:rsidR="00C34B72" w:rsidRPr="00C34B72" w:rsidRDefault="00C34B72" w:rsidP="00C34B72">
            <w:pPr>
              <w:rPr>
                <w:rFonts w:ascii="Calibri" w:hAnsi="Calibri"/>
                <w:sz w:val="18"/>
                <w:szCs w:val="18"/>
              </w:rPr>
            </w:pPr>
          </w:p>
          <w:p w14:paraId="5B09C15A" w14:textId="77777777" w:rsidR="00C34B72" w:rsidRPr="00C34B72" w:rsidRDefault="00C34B72" w:rsidP="00C34B72">
            <w:pPr>
              <w:rPr>
                <w:rFonts w:ascii="Calibri" w:hAnsi="Calibri" w:cs="ArialMT"/>
                <w:sz w:val="18"/>
                <w:szCs w:val="18"/>
              </w:rPr>
            </w:pPr>
            <w:r w:rsidRPr="00C34B72">
              <w:rPr>
                <w:rFonts w:ascii="Calibri" w:hAnsi="Calibri" w:cs="ArialMT"/>
                <w:sz w:val="18"/>
                <w:szCs w:val="18"/>
              </w:rPr>
              <w:t>Adverse reactions and inform the named consultant if concerns that the patient may be misusing the medication.</w:t>
            </w:r>
          </w:p>
          <w:p w14:paraId="204B8A17" w14:textId="77777777" w:rsidR="00C34B72" w:rsidRPr="00C34B72" w:rsidRDefault="00C34B72" w:rsidP="00C34B72">
            <w:pPr>
              <w:rPr>
                <w:rFonts w:ascii="Calibri" w:hAnsi="Calibri"/>
                <w:sz w:val="18"/>
                <w:szCs w:val="18"/>
              </w:rPr>
            </w:pPr>
          </w:p>
        </w:tc>
        <w:tc>
          <w:tcPr>
            <w:tcW w:w="2440" w:type="dxa"/>
          </w:tcPr>
          <w:p w14:paraId="0CFD5985" w14:textId="77777777" w:rsidR="00C34B72" w:rsidRPr="00C34B72" w:rsidRDefault="00C34B72" w:rsidP="00C34B72">
            <w:pPr>
              <w:rPr>
                <w:rFonts w:ascii="Calibri" w:hAnsi="Calibri"/>
                <w:sz w:val="18"/>
                <w:szCs w:val="18"/>
              </w:rPr>
            </w:pPr>
            <w:r w:rsidRPr="00C34B72">
              <w:rPr>
                <w:rFonts w:ascii="Calibri" w:hAnsi="Calibri"/>
                <w:sz w:val="18"/>
                <w:szCs w:val="18"/>
              </w:rPr>
              <w:t>Failure to respond to treatment or adverse effects necessitating withdrawal.</w:t>
            </w:r>
          </w:p>
          <w:p w14:paraId="6E5FE987" w14:textId="77777777" w:rsidR="00C34B72" w:rsidRPr="00C34B72" w:rsidRDefault="00C34B72" w:rsidP="00C34B72">
            <w:pPr>
              <w:rPr>
                <w:rFonts w:ascii="Calibri" w:hAnsi="Calibri"/>
                <w:sz w:val="18"/>
                <w:szCs w:val="18"/>
              </w:rPr>
            </w:pPr>
          </w:p>
          <w:p w14:paraId="708ED24E" w14:textId="77777777" w:rsidR="00C34B72" w:rsidRDefault="00C34B72" w:rsidP="00C34B72">
            <w:pPr>
              <w:rPr>
                <w:rFonts w:ascii="Calibri" w:hAnsi="Calibri"/>
                <w:sz w:val="18"/>
                <w:szCs w:val="18"/>
              </w:rPr>
            </w:pPr>
            <w:r w:rsidRPr="00C34B72">
              <w:rPr>
                <w:rFonts w:ascii="Calibri" w:hAnsi="Calibri"/>
                <w:sz w:val="18"/>
                <w:szCs w:val="18"/>
              </w:rPr>
              <w:t>Pregnancy</w:t>
            </w:r>
          </w:p>
          <w:p w14:paraId="3226FAB0" w14:textId="77777777" w:rsidR="00C34B72" w:rsidRPr="00C34B72" w:rsidRDefault="00C34B72" w:rsidP="00C34B72">
            <w:pPr>
              <w:rPr>
                <w:rFonts w:ascii="Calibri" w:hAnsi="Calibri"/>
                <w:sz w:val="18"/>
                <w:szCs w:val="18"/>
              </w:rPr>
            </w:pPr>
          </w:p>
          <w:p w14:paraId="1C6C11A0" w14:textId="77777777" w:rsidR="00C34B72" w:rsidRPr="00C34B72" w:rsidRDefault="00C34B72" w:rsidP="00C34B72">
            <w:pPr>
              <w:rPr>
                <w:rFonts w:ascii="Calibri" w:hAnsi="Calibri"/>
                <w:sz w:val="18"/>
                <w:szCs w:val="18"/>
              </w:rPr>
            </w:pPr>
            <w:r w:rsidRPr="00C34B72">
              <w:rPr>
                <w:rFonts w:ascii="Calibri" w:hAnsi="Calibri"/>
                <w:sz w:val="18"/>
                <w:szCs w:val="18"/>
              </w:rPr>
              <w:t>Patient request</w:t>
            </w:r>
          </w:p>
          <w:p w14:paraId="78ECD8E0" w14:textId="77777777" w:rsidR="00C34B72" w:rsidRPr="00C34B72" w:rsidRDefault="00C34B72" w:rsidP="00C34B72">
            <w:pPr>
              <w:rPr>
                <w:rFonts w:ascii="Calibri" w:hAnsi="Calibri"/>
                <w:sz w:val="18"/>
                <w:szCs w:val="18"/>
              </w:rPr>
            </w:pPr>
          </w:p>
          <w:p w14:paraId="3148FA98" w14:textId="77777777" w:rsidR="00C34B72" w:rsidRPr="00C34B72" w:rsidRDefault="00C34B72" w:rsidP="00C34B72">
            <w:pPr>
              <w:rPr>
                <w:rFonts w:ascii="Calibri" w:hAnsi="Calibri"/>
                <w:sz w:val="18"/>
                <w:szCs w:val="18"/>
              </w:rPr>
            </w:pPr>
            <w:r w:rsidRPr="00C34B72">
              <w:rPr>
                <w:rFonts w:ascii="Calibri" w:hAnsi="Calibri" w:cs="ArialMT"/>
                <w:b/>
                <w:sz w:val="18"/>
                <w:szCs w:val="18"/>
              </w:rPr>
              <w:t>STOP</w:t>
            </w:r>
            <w:r w:rsidRPr="00C34B72">
              <w:rPr>
                <w:rFonts w:ascii="Calibri" w:hAnsi="Calibri" w:cs="ArialMT"/>
                <w:sz w:val="18"/>
                <w:szCs w:val="18"/>
              </w:rPr>
              <w:t xml:space="preserve"> modafinil if rash develops, onset of chest pain, palpitations, breathlessness of unknown cause, and changes in mood, behaviour or thinking, suicidal thoughts. Inform named consultant urgently.</w:t>
            </w:r>
          </w:p>
        </w:tc>
        <w:tc>
          <w:tcPr>
            <w:tcW w:w="1516" w:type="dxa"/>
          </w:tcPr>
          <w:p w14:paraId="57C25E60" w14:textId="77777777" w:rsidR="00C34B72" w:rsidRPr="00C34B72" w:rsidRDefault="00C34B72" w:rsidP="00C34B72">
            <w:pPr>
              <w:rPr>
                <w:rFonts w:ascii="Calibri" w:hAnsi="Calibri"/>
                <w:sz w:val="18"/>
                <w:szCs w:val="18"/>
              </w:rPr>
            </w:pPr>
            <w:r w:rsidRPr="00C34B72">
              <w:rPr>
                <w:rFonts w:ascii="Calibri" w:hAnsi="Calibri"/>
                <w:sz w:val="18"/>
                <w:szCs w:val="18"/>
              </w:rPr>
              <w:t xml:space="preserve">GP to monitor blood pressure, heart rate. </w:t>
            </w:r>
          </w:p>
          <w:p w14:paraId="56AB7BD0" w14:textId="77777777" w:rsidR="00C34B72" w:rsidRPr="00914803" w:rsidRDefault="00C34B72" w:rsidP="00C34B72">
            <w:pPr>
              <w:rPr>
                <w:rFonts w:ascii="Calibri" w:hAnsi="Calibri"/>
                <w:sz w:val="12"/>
                <w:szCs w:val="12"/>
              </w:rPr>
            </w:pPr>
          </w:p>
          <w:p w14:paraId="0BB9CCD5" w14:textId="2D86FF74" w:rsidR="00C34B72" w:rsidRPr="00C34B72" w:rsidRDefault="00C34B72" w:rsidP="00C34B72">
            <w:pPr>
              <w:rPr>
                <w:rFonts w:ascii="Calibri" w:hAnsi="Calibri"/>
                <w:b/>
                <w:sz w:val="18"/>
                <w:szCs w:val="18"/>
              </w:rPr>
            </w:pPr>
            <w:r w:rsidRPr="00C34B72">
              <w:rPr>
                <w:rFonts w:ascii="Calibri" w:hAnsi="Calibri"/>
                <w:sz w:val="18"/>
                <w:szCs w:val="18"/>
              </w:rPr>
              <w:t xml:space="preserve">Inform the named consultant of </w:t>
            </w:r>
            <w:r w:rsidRPr="00C34B72">
              <w:rPr>
                <w:rFonts w:ascii="Calibri" w:hAnsi="Calibri"/>
                <w:b/>
                <w:sz w:val="18"/>
                <w:szCs w:val="18"/>
              </w:rPr>
              <w:t xml:space="preserve">any reported </w:t>
            </w:r>
            <w:r w:rsidRPr="00C34B72">
              <w:rPr>
                <w:rFonts w:ascii="Calibri" w:hAnsi="Calibri"/>
                <w:sz w:val="18"/>
                <w:szCs w:val="18"/>
              </w:rPr>
              <w:t xml:space="preserve">adverse effects </w:t>
            </w:r>
            <w:r w:rsidR="00914803" w:rsidRPr="00C34B72">
              <w:rPr>
                <w:rFonts w:ascii="Calibri" w:hAnsi="Calibri"/>
                <w:sz w:val="18"/>
                <w:szCs w:val="18"/>
              </w:rPr>
              <w:t>i.e.</w:t>
            </w:r>
            <w:r w:rsidRPr="00C34B72">
              <w:rPr>
                <w:rFonts w:ascii="Calibri" w:hAnsi="Calibri"/>
                <w:sz w:val="18"/>
                <w:szCs w:val="18"/>
              </w:rPr>
              <w:t xml:space="preserve"> rash, headache urgently.</w:t>
            </w:r>
          </w:p>
          <w:p w14:paraId="71F3BAED" w14:textId="77777777" w:rsidR="00C34B72" w:rsidRPr="00C34B72" w:rsidRDefault="00C34B72" w:rsidP="00C34B72">
            <w:pPr>
              <w:rPr>
                <w:rFonts w:ascii="Calibri" w:hAnsi="Calibri"/>
                <w:sz w:val="18"/>
                <w:szCs w:val="18"/>
              </w:rPr>
            </w:pPr>
          </w:p>
        </w:tc>
        <w:tc>
          <w:tcPr>
            <w:tcW w:w="2221" w:type="dxa"/>
          </w:tcPr>
          <w:p w14:paraId="2E57151A"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5DD15BCA"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43BB29F3" w14:textId="77777777" w:rsidR="00C34B72" w:rsidRPr="00914803" w:rsidRDefault="00C34B72" w:rsidP="00C34B72">
            <w:pPr>
              <w:rPr>
                <w:rFonts w:ascii="Calibri" w:hAnsi="Calibri"/>
                <w:sz w:val="12"/>
                <w:szCs w:val="12"/>
              </w:rPr>
            </w:pPr>
          </w:p>
          <w:p w14:paraId="7E4539BF"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most recent blood pressure, Epworth Sleep Score and frequency of visits. </w:t>
            </w:r>
          </w:p>
          <w:p w14:paraId="40C558DC" w14:textId="77777777" w:rsidR="00C34B72" w:rsidRPr="00914803" w:rsidRDefault="00C34B72" w:rsidP="00C34B72">
            <w:pPr>
              <w:rPr>
                <w:rFonts w:ascii="Calibri" w:hAnsi="Calibri"/>
                <w:sz w:val="12"/>
                <w:szCs w:val="12"/>
              </w:rPr>
            </w:pPr>
            <w:r w:rsidRPr="00C34B72">
              <w:rPr>
                <w:rFonts w:ascii="Calibri" w:hAnsi="Calibri"/>
                <w:sz w:val="18"/>
                <w:szCs w:val="18"/>
              </w:rPr>
              <w:t xml:space="preserve"> </w:t>
            </w:r>
          </w:p>
          <w:p w14:paraId="6DEECF27" w14:textId="40550441"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w:t>
            </w:r>
            <w:r>
              <w:rPr>
                <w:rFonts w:ascii="Calibri" w:hAnsi="Calibri"/>
                <w:sz w:val="18"/>
                <w:szCs w:val="18"/>
              </w:rPr>
              <w:t xml:space="preserve"> Advis</w:t>
            </w:r>
            <w:r w:rsidRPr="00C34B72">
              <w:rPr>
                <w:rFonts w:ascii="Calibri" w:hAnsi="Calibri"/>
                <w:sz w:val="18"/>
                <w:szCs w:val="18"/>
              </w:rPr>
              <w:t>e GP to continue current plan until next reviewed in clinic.</w:t>
            </w:r>
          </w:p>
          <w:p w14:paraId="7D8E0632" w14:textId="77777777" w:rsidR="00C34B72" w:rsidRPr="00C34B72" w:rsidRDefault="00C34B72" w:rsidP="00C34B72">
            <w:pPr>
              <w:rPr>
                <w:rFonts w:ascii="Calibri" w:hAnsi="Calibri"/>
                <w:sz w:val="18"/>
                <w:szCs w:val="18"/>
              </w:rPr>
            </w:pPr>
          </w:p>
          <w:p w14:paraId="4C90B642" w14:textId="77777777" w:rsidR="00C34B72" w:rsidRPr="00C34B72" w:rsidRDefault="00C34B72" w:rsidP="00C34B72">
            <w:pPr>
              <w:rPr>
                <w:rFonts w:ascii="Calibri" w:hAnsi="Calibri"/>
                <w:b/>
                <w:sz w:val="18"/>
                <w:szCs w:val="18"/>
              </w:rPr>
            </w:pPr>
            <w:r w:rsidRPr="00C34B72">
              <w:rPr>
                <w:rFonts w:ascii="Calibri" w:hAnsi="Calibri"/>
                <w:b/>
                <w:sz w:val="18"/>
                <w:szCs w:val="18"/>
              </w:rPr>
              <w:t>GP</w:t>
            </w:r>
          </w:p>
          <w:p w14:paraId="50C63659" w14:textId="2AB22322"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w:t>
            </w:r>
            <w:r w:rsidR="00CF06CD">
              <w:rPr>
                <w:rFonts w:ascii="Calibri" w:hAnsi="Calibri"/>
                <w:sz w:val="18"/>
                <w:szCs w:val="18"/>
              </w:rPr>
              <w:t xml:space="preserve"> </w:t>
            </w:r>
            <w:r w:rsidRPr="00C34B72">
              <w:rPr>
                <w:rFonts w:ascii="Calibri" w:hAnsi="Calibri"/>
                <w:sz w:val="18"/>
                <w:szCs w:val="18"/>
              </w:rPr>
              <w:t>effects experienced between appointments.</w:t>
            </w:r>
          </w:p>
        </w:tc>
      </w:tr>
      <w:tr w:rsidR="00C34B72" w:rsidRPr="00C34B72" w14:paraId="501AA5C7" w14:textId="77777777" w:rsidTr="002D7D3B">
        <w:tc>
          <w:tcPr>
            <w:tcW w:w="16022" w:type="dxa"/>
            <w:gridSpan w:val="6"/>
            <w:shd w:val="clear" w:color="auto" w:fill="FFFF99"/>
          </w:tcPr>
          <w:p w14:paraId="65EF94B8" w14:textId="77777777" w:rsidR="00C34B72" w:rsidRPr="00C34B72" w:rsidRDefault="00C34B72" w:rsidP="00C34B72">
            <w:pPr>
              <w:rPr>
                <w:rFonts w:ascii="Calibri" w:hAnsi="Calibri"/>
                <w:b/>
                <w:sz w:val="18"/>
                <w:szCs w:val="18"/>
              </w:rPr>
            </w:pPr>
            <w:r w:rsidRPr="00C34B72">
              <w:rPr>
                <w:rFonts w:ascii="Calibri" w:hAnsi="Calibri"/>
                <w:b/>
                <w:sz w:val="18"/>
                <w:szCs w:val="18"/>
              </w:rPr>
              <w:lastRenderedPageBreak/>
              <w:t>Modafinil</w:t>
            </w:r>
          </w:p>
          <w:p w14:paraId="33293D1F" w14:textId="5B06A5D8"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w:t>
            </w:r>
          </w:p>
        </w:tc>
      </w:tr>
      <w:tr w:rsidR="00C34B72" w:rsidRPr="00C34B72" w14:paraId="4B62862B" w14:textId="77777777" w:rsidTr="002D7D3B">
        <w:trPr>
          <w:trHeight w:val="3631"/>
        </w:trPr>
        <w:tc>
          <w:tcPr>
            <w:tcW w:w="16022" w:type="dxa"/>
            <w:gridSpan w:val="6"/>
          </w:tcPr>
          <w:p w14:paraId="2956A321" w14:textId="77777777" w:rsidR="00C34B72" w:rsidRPr="00C34B72" w:rsidRDefault="00C34B72" w:rsidP="00C34B72">
            <w:pPr>
              <w:rPr>
                <w:rFonts w:ascii="Calibri" w:hAnsi="Calibri"/>
                <w:b/>
                <w:sz w:val="18"/>
                <w:szCs w:val="18"/>
              </w:rPr>
            </w:pPr>
          </w:p>
          <w:p w14:paraId="7BBCE8AD" w14:textId="77777777" w:rsidR="00C34B72" w:rsidRPr="00C34B72" w:rsidRDefault="00C34B72" w:rsidP="003113B1">
            <w:pPr>
              <w:numPr>
                <w:ilvl w:val="0"/>
                <w:numId w:val="13"/>
              </w:numPr>
              <w:rPr>
                <w:rFonts w:ascii="Calibri" w:hAnsi="Calibri"/>
                <w:b/>
                <w:sz w:val="18"/>
                <w:szCs w:val="18"/>
              </w:rPr>
            </w:pPr>
            <w:r w:rsidRPr="00C34B72">
              <w:rPr>
                <w:rFonts w:ascii="Calibri" w:hAnsi="Calibri"/>
                <w:b/>
                <w:sz w:val="18"/>
                <w:szCs w:val="18"/>
              </w:rPr>
              <w:t>Adverse Effects -</w:t>
            </w:r>
            <w:r w:rsidRPr="00C34B72">
              <w:rPr>
                <w:rFonts w:ascii="Calibri" w:hAnsi="Calibri"/>
                <w:sz w:val="18"/>
                <w:szCs w:val="18"/>
              </w:rPr>
              <w:t xml:space="preserve"> Patients should be advised to stop treatment if any sign of a rash occurs, any changes in mood, behaviour or thinking or you develop a fast heartbeat, chest pain or unexplained breathlessness. The side-effects mentioned above usually occur in the first 8 weeks of treatment and will be discussed by the doctor initiating the medication.</w:t>
            </w:r>
          </w:p>
          <w:p w14:paraId="19371DD3" w14:textId="77777777" w:rsidR="00C34B72" w:rsidRPr="00C34B72" w:rsidRDefault="00C34B72" w:rsidP="003113B1">
            <w:pPr>
              <w:numPr>
                <w:ilvl w:val="0"/>
                <w:numId w:val="13"/>
              </w:numPr>
              <w:rPr>
                <w:rFonts w:ascii="Calibri" w:hAnsi="Calibri"/>
                <w:b/>
                <w:sz w:val="18"/>
                <w:szCs w:val="18"/>
              </w:rPr>
            </w:pPr>
            <w:r w:rsidRPr="00C34B72">
              <w:rPr>
                <w:rFonts w:ascii="Calibri" w:hAnsi="Calibri"/>
                <w:b/>
                <w:sz w:val="18"/>
                <w:szCs w:val="18"/>
              </w:rPr>
              <w:t>Pregnancy and Breast Feeding –</w:t>
            </w:r>
            <w:r w:rsidRPr="00C34B72">
              <w:rPr>
                <w:rFonts w:ascii="Calibri" w:hAnsi="Calibri"/>
                <w:sz w:val="18"/>
                <w:szCs w:val="18"/>
              </w:rPr>
              <w:t xml:space="preserve"> Modafinil is not recommended for use in pregnancy or breastfeeding. Any patient considering becoming pregnant or has discovered they are pregnant should be referred back to their consultant immediately and shared care will no longer apply for the duration of the pregnancy and while breast feeding.</w:t>
            </w:r>
          </w:p>
          <w:p w14:paraId="727FED8F" w14:textId="77777777" w:rsidR="00C34B72" w:rsidRPr="00C34B72" w:rsidRDefault="00C34B72" w:rsidP="003113B1">
            <w:pPr>
              <w:numPr>
                <w:ilvl w:val="0"/>
                <w:numId w:val="13"/>
              </w:numPr>
              <w:rPr>
                <w:rFonts w:ascii="Calibri" w:hAnsi="Calibri"/>
                <w:b/>
                <w:sz w:val="18"/>
                <w:szCs w:val="18"/>
              </w:rPr>
            </w:pPr>
            <w:r w:rsidRPr="00C34B72">
              <w:rPr>
                <w:rFonts w:ascii="Calibri" w:hAnsi="Calibri"/>
                <w:b/>
                <w:sz w:val="18"/>
                <w:szCs w:val="18"/>
              </w:rPr>
              <w:t>Effects on ability to drive or use machinery</w:t>
            </w:r>
          </w:p>
          <w:p w14:paraId="30C972D9" w14:textId="77777777" w:rsidR="00C34B72" w:rsidRPr="00C34B72" w:rsidRDefault="00C34B72" w:rsidP="00C34B72">
            <w:pPr>
              <w:ind w:left="720"/>
              <w:rPr>
                <w:rFonts w:ascii="Calibri" w:hAnsi="Calibri"/>
                <w:sz w:val="18"/>
                <w:szCs w:val="18"/>
              </w:rPr>
            </w:pPr>
            <w:r w:rsidRPr="00C34B72">
              <w:rPr>
                <w:rFonts w:ascii="Calibri" w:hAnsi="Calibri"/>
                <w:sz w:val="18"/>
                <w:szCs w:val="18"/>
              </w:rPr>
              <w:t>Modafinil can cause blurred vision or dizziness in some people therefore it may affect their ability to drive or use machines. Sleepiness associated with condition may also add to this.</w:t>
            </w:r>
          </w:p>
          <w:p w14:paraId="3B47B7E3" w14:textId="77777777" w:rsidR="00C34B72" w:rsidRPr="00C34B72" w:rsidRDefault="00C34B72" w:rsidP="003113B1">
            <w:pPr>
              <w:numPr>
                <w:ilvl w:val="0"/>
                <w:numId w:val="13"/>
              </w:numPr>
              <w:rPr>
                <w:rFonts w:ascii="Calibri" w:hAnsi="Calibri"/>
                <w:sz w:val="18"/>
                <w:szCs w:val="18"/>
                <w:lang w:val="en-US"/>
              </w:rPr>
            </w:pPr>
            <w:r w:rsidRPr="00C34B72">
              <w:rPr>
                <w:rFonts w:ascii="Calibri" w:hAnsi="Calibri" w:cs="ArialMT"/>
                <w:b/>
                <w:sz w:val="18"/>
                <w:szCs w:val="18"/>
                <w:lang w:val="en-US"/>
              </w:rPr>
              <w:t>Abuse, misuse and diversion</w:t>
            </w:r>
          </w:p>
          <w:p w14:paraId="49665D20" w14:textId="77777777" w:rsidR="00C34B72" w:rsidRPr="00C34B72" w:rsidRDefault="00C34B72" w:rsidP="00C34B72">
            <w:pPr>
              <w:ind w:left="720"/>
              <w:rPr>
                <w:rFonts w:ascii="Calibri" w:hAnsi="Calibri"/>
                <w:sz w:val="18"/>
                <w:szCs w:val="18"/>
                <w:lang w:val="en-US"/>
              </w:rPr>
            </w:pPr>
            <w:r w:rsidRPr="00C34B72">
              <w:rPr>
                <w:rFonts w:ascii="Calibri" w:hAnsi="Calibri" w:cs="Cambria"/>
                <w:sz w:val="18"/>
                <w:szCs w:val="18"/>
                <w:lang w:val="en-US"/>
              </w:rPr>
              <w:t>Patients should be carefully monitored for the risk of diversion, misuse and abuse of modafinil.</w:t>
            </w:r>
          </w:p>
          <w:p w14:paraId="770F7069" w14:textId="77777777" w:rsidR="00C34B72" w:rsidRPr="00C34B72" w:rsidRDefault="00C34B72" w:rsidP="00C34B72">
            <w:pPr>
              <w:rPr>
                <w:rFonts w:ascii="Calibri" w:hAnsi="Calibri"/>
                <w:sz w:val="18"/>
                <w:szCs w:val="18"/>
              </w:rPr>
            </w:pPr>
          </w:p>
          <w:p w14:paraId="2658598B" w14:textId="7E28D220" w:rsidR="00C34B72" w:rsidRPr="00C34B72" w:rsidRDefault="00C34B72" w:rsidP="00C34B72">
            <w:pPr>
              <w:rPr>
                <w:rFonts w:asciiTheme="minorHAnsi" w:hAnsiTheme="minorHAnsi" w:cs="Calibri"/>
                <w:color w:val="0000FF"/>
                <w:sz w:val="18"/>
                <w:szCs w:val="18"/>
                <w:lang w:val="en-GB" w:eastAsia="en-GB"/>
              </w:rPr>
            </w:pPr>
            <w:r w:rsidRPr="002A1C4A">
              <w:rPr>
                <w:rFonts w:ascii="Calibri" w:hAnsi="Calibri"/>
                <w:b/>
                <w:sz w:val="18"/>
                <w:szCs w:val="18"/>
              </w:rPr>
              <w:t xml:space="preserve">Clinically Significant Drug Interactions </w:t>
            </w:r>
            <w:r w:rsidRPr="002A1C4A">
              <w:rPr>
                <w:rFonts w:ascii="Calibri" w:hAnsi="Calibri"/>
                <w:sz w:val="18"/>
                <w:szCs w:val="18"/>
              </w:rPr>
              <w:t xml:space="preserve">(refer to BNF/SPC for full list) - </w:t>
            </w:r>
            <w:hyperlink r:id="rId41" w:history="1">
              <w:r w:rsidR="004A07EB" w:rsidRPr="002A1C4A">
                <w:rPr>
                  <w:rStyle w:val="Hyperlink"/>
                  <w:rFonts w:asciiTheme="minorHAnsi" w:hAnsiTheme="minorHAnsi" w:cstheme="minorHAnsi"/>
                  <w:sz w:val="18"/>
                  <w:szCs w:val="18"/>
                </w:rPr>
                <w:t>https://www.medicines.org.uk/emc/product/4319/smpc</w:t>
              </w:r>
            </w:hyperlink>
            <w:r w:rsidR="004A07EB" w:rsidRPr="002D7D3B">
              <w:rPr>
                <w:rFonts w:asciiTheme="minorHAnsi" w:hAnsiTheme="minorHAnsi" w:cstheme="minorHAnsi"/>
                <w:sz w:val="18"/>
                <w:szCs w:val="18"/>
              </w:rPr>
              <w:t xml:space="preserve"> </w:t>
            </w:r>
          </w:p>
          <w:p w14:paraId="266FE477" w14:textId="77777777" w:rsidR="00C34B72" w:rsidRPr="00C34B72" w:rsidRDefault="00C34B72" w:rsidP="00C34B72">
            <w:pPr>
              <w:rPr>
                <w:rFonts w:ascii="Calibri" w:hAnsi="Calibri"/>
                <w:sz w:val="18"/>
                <w:szCs w:val="18"/>
              </w:rPr>
            </w:pPr>
          </w:p>
          <w:p w14:paraId="2D9C8133" w14:textId="77777777" w:rsidR="00C34B72" w:rsidRPr="00C34B72" w:rsidRDefault="00C34B72" w:rsidP="00C34B72">
            <w:pPr>
              <w:rPr>
                <w:rFonts w:ascii="Calibri" w:hAnsi="Calibri"/>
                <w:b/>
                <w:sz w:val="18"/>
                <w:szCs w:val="18"/>
              </w:rPr>
            </w:pPr>
            <w:r w:rsidRPr="00C34B72">
              <w:rPr>
                <w:rFonts w:ascii="Calibri" w:hAnsi="Calibri"/>
                <w:b/>
                <w:sz w:val="18"/>
                <w:szCs w:val="18"/>
              </w:rPr>
              <w:t>Modafinil is a weak enzyme inducer.</w:t>
            </w:r>
          </w:p>
          <w:p w14:paraId="0E0405E3" w14:textId="4E1FA692" w:rsidR="00C34B72" w:rsidRPr="00C34B72" w:rsidRDefault="00C34B72" w:rsidP="00C34B72">
            <w:pPr>
              <w:rPr>
                <w:rFonts w:ascii="Calibri" w:hAnsi="Calibri"/>
                <w:b/>
                <w:sz w:val="18"/>
                <w:szCs w:val="18"/>
              </w:rPr>
            </w:pPr>
            <w:r w:rsidRPr="00C34B72">
              <w:rPr>
                <w:rFonts w:ascii="Calibri" w:hAnsi="Calibri"/>
                <w:b/>
                <w:sz w:val="18"/>
                <w:szCs w:val="18"/>
              </w:rPr>
              <w:t>Hormonal contraceptives</w:t>
            </w:r>
            <w:r w:rsidRPr="00C34B72">
              <w:rPr>
                <w:rFonts w:ascii="Calibri" w:hAnsi="Calibri"/>
                <w:sz w:val="18"/>
                <w:szCs w:val="18"/>
              </w:rPr>
              <w:t>, including oral contraceptive pills, implants, intrauterine contraceptive devices (IUCDs) and contraceptive patches may be less effective when used with modafinil and therefore are not recommended. Advise to use additional barrier methods.</w:t>
            </w:r>
          </w:p>
        </w:tc>
      </w:tr>
    </w:tbl>
    <w:p w14:paraId="1DC1FC03" w14:textId="27C63C20" w:rsidR="00C34B72" w:rsidRDefault="00C34B72" w:rsidP="00C34B72">
      <w:pPr>
        <w:ind w:left="-284"/>
        <w:jc w:val="both"/>
        <w:rPr>
          <w:rFonts w:ascii="Arial" w:hAnsi="Arial" w:cs="Arial"/>
          <w:sz w:val="18"/>
          <w:szCs w:val="18"/>
        </w:rPr>
      </w:pPr>
    </w:p>
    <w:p w14:paraId="7AFD7090" w14:textId="2F0A8FBF" w:rsidR="00837426" w:rsidRDefault="00837426" w:rsidP="00C34B72">
      <w:pPr>
        <w:ind w:left="-284"/>
        <w:jc w:val="both"/>
        <w:rPr>
          <w:rFonts w:ascii="Arial" w:hAnsi="Arial" w:cs="Arial"/>
          <w:sz w:val="18"/>
          <w:szCs w:val="18"/>
        </w:rPr>
      </w:pPr>
    </w:p>
    <w:p w14:paraId="43395C7E" w14:textId="3C366C3E" w:rsidR="00837426" w:rsidRDefault="00837426" w:rsidP="00C34B72">
      <w:pPr>
        <w:ind w:left="-284"/>
        <w:jc w:val="both"/>
        <w:rPr>
          <w:rFonts w:ascii="Arial" w:hAnsi="Arial" w:cs="Arial"/>
          <w:sz w:val="18"/>
          <w:szCs w:val="18"/>
        </w:rPr>
      </w:pPr>
    </w:p>
    <w:p w14:paraId="0EE34F35" w14:textId="061AEC45" w:rsidR="00837426" w:rsidRDefault="00837426" w:rsidP="00C34B72">
      <w:pPr>
        <w:ind w:left="-284"/>
        <w:jc w:val="both"/>
        <w:rPr>
          <w:rFonts w:ascii="Arial" w:hAnsi="Arial" w:cs="Arial"/>
          <w:sz w:val="18"/>
          <w:szCs w:val="18"/>
        </w:rPr>
      </w:pPr>
    </w:p>
    <w:p w14:paraId="51E6C232" w14:textId="1070B768" w:rsidR="00361DC9" w:rsidRDefault="00361DC9" w:rsidP="00C34B72">
      <w:pPr>
        <w:ind w:left="-284"/>
        <w:jc w:val="both"/>
        <w:rPr>
          <w:rFonts w:ascii="Arial" w:hAnsi="Arial" w:cs="Arial"/>
          <w:sz w:val="18"/>
          <w:szCs w:val="18"/>
        </w:rPr>
      </w:pPr>
    </w:p>
    <w:p w14:paraId="4F38C575" w14:textId="079BE41A" w:rsidR="00361DC9" w:rsidRDefault="00361DC9" w:rsidP="00C34B72">
      <w:pPr>
        <w:ind w:left="-284"/>
        <w:jc w:val="both"/>
        <w:rPr>
          <w:rFonts w:ascii="Arial" w:hAnsi="Arial" w:cs="Arial"/>
          <w:sz w:val="18"/>
          <w:szCs w:val="18"/>
        </w:rPr>
      </w:pPr>
    </w:p>
    <w:p w14:paraId="028A6369" w14:textId="3BBA6CBB" w:rsidR="00361DC9" w:rsidRDefault="00361DC9" w:rsidP="00C34B72">
      <w:pPr>
        <w:ind w:left="-284"/>
        <w:jc w:val="both"/>
        <w:rPr>
          <w:rFonts w:ascii="Arial" w:hAnsi="Arial" w:cs="Arial"/>
          <w:sz w:val="18"/>
          <w:szCs w:val="18"/>
        </w:rPr>
      </w:pPr>
    </w:p>
    <w:p w14:paraId="79EA0990" w14:textId="63F7D3B7" w:rsidR="00361DC9" w:rsidRDefault="00361DC9" w:rsidP="00C34B72">
      <w:pPr>
        <w:ind w:left="-284"/>
        <w:jc w:val="both"/>
        <w:rPr>
          <w:rFonts w:ascii="Arial" w:hAnsi="Arial" w:cs="Arial"/>
          <w:sz w:val="18"/>
          <w:szCs w:val="18"/>
        </w:rPr>
      </w:pPr>
    </w:p>
    <w:p w14:paraId="3581F4D0" w14:textId="0142D147" w:rsidR="00361DC9" w:rsidRDefault="00361DC9" w:rsidP="00C34B72">
      <w:pPr>
        <w:ind w:left="-284"/>
        <w:jc w:val="both"/>
        <w:rPr>
          <w:rFonts w:ascii="Arial" w:hAnsi="Arial" w:cs="Arial"/>
          <w:sz w:val="18"/>
          <w:szCs w:val="18"/>
        </w:rPr>
      </w:pPr>
    </w:p>
    <w:p w14:paraId="7B634B4F" w14:textId="77777777" w:rsidR="00361DC9" w:rsidRDefault="00361DC9" w:rsidP="00C34B72">
      <w:pPr>
        <w:ind w:left="-284"/>
        <w:jc w:val="both"/>
        <w:rPr>
          <w:rFonts w:ascii="Arial" w:hAnsi="Arial" w:cs="Arial"/>
          <w:sz w:val="18"/>
          <w:szCs w:val="18"/>
        </w:rPr>
      </w:pPr>
    </w:p>
    <w:p w14:paraId="79A3A741" w14:textId="3E6D76C6" w:rsidR="00837426" w:rsidRDefault="00837426" w:rsidP="00C34B72">
      <w:pPr>
        <w:ind w:left="-284"/>
        <w:jc w:val="both"/>
        <w:rPr>
          <w:rFonts w:ascii="Arial" w:hAnsi="Arial" w:cs="Arial"/>
          <w:sz w:val="18"/>
          <w:szCs w:val="18"/>
        </w:rPr>
      </w:pPr>
    </w:p>
    <w:p w14:paraId="08725204" w14:textId="3C14A314" w:rsidR="00DE3E69" w:rsidRDefault="00DE3E69" w:rsidP="00C34B72">
      <w:pPr>
        <w:ind w:left="-284"/>
        <w:jc w:val="both"/>
        <w:rPr>
          <w:rFonts w:ascii="Arial" w:hAnsi="Arial" w:cs="Arial"/>
          <w:sz w:val="18"/>
          <w:szCs w:val="18"/>
        </w:rPr>
      </w:pPr>
    </w:p>
    <w:p w14:paraId="7EC10D8E" w14:textId="703AD219" w:rsidR="00DE3E69" w:rsidRDefault="00DE3E69" w:rsidP="00C34B72">
      <w:pPr>
        <w:ind w:left="-284"/>
        <w:jc w:val="both"/>
        <w:rPr>
          <w:rFonts w:ascii="Arial" w:hAnsi="Arial" w:cs="Arial"/>
          <w:sz w:val="18"/>
          <w:szCs w:val="18"/>
        </w:rPr>
      </w:pPr>
    </w:p>
    <w:p w14:paraId="1B9AF7E7" w14:textId="49B1F0D4" w:rsidR="00DE3E69" w:rsidRDefault="00DE3E69" w:rsidP="00C34B72">
      <w:pPr>
        <w:ind w:left="-284"/>
        <w:jc w:val="both"/>
        <w:rPr>
          <w:rFonts w:ascii="Arial" w:hAnsi="Arial" w:cs="Arial"/>
          <w:sz w:val="18"/>
          <w:szCs w:val="18"/>
        </w:rPr>
      </w:pPr>
    </w:p>
    <w:p w14:paraId="4A70CE2E" w14:textId="7B07A627" w:rsidR="00DE3E69" w:rsidRDefault="00DE3E69" w:rsidP="00C34B72">
      <w:pPr>
        <w:ind w:left="-284"/>
        <w:jc w:val="both"/>
        <w:rPr>
          <w:rFonts w:ascii="Arial" w:hAnsi="Arial" w:cs="Arial"/>
          <w:sz w:val="18"/>
          <w:szCs w:val="18"/>
        </w:rPr>
      </w:pPr>
    </w:p>
    <w:p w14:paraId="6F7E320E" w14:textId="77777777" w:rsidR="00DE3E69" w:rsidRDefault="00DE3E69" w:rsidP="00C34B72">
      <w:pPr>
        <w:ind w:left="-284"/>
        <w:jc w:val="both"/>
        <w:rPr>
          <w:rFonts w:ascii="Arial" w:hAnsi="Arial" w:cs="Arial"/>
          <w:sz w:val="18"/>
          <w:szCs w:val="18"/>
        </w:rPr>
      </w:pPr>
    </w:p>
    <w:p w14:paraId="591EAA99" w14:textId="1BB265D7" w:rsidR="00837426" w:rsidRDefault="00837426" w:rsidP="008F4B5F">
      <w:pPr>
        <w:jc w:val="both"/>
        <w:rPr>
          <w:rFonts w:ascii="Arial" w:hAnsi="Arial" w:cs="Arial"/>
          <w:sz w:val="18"/>
          <w:szCs w:val="18"/>
        </w:rPr>
      </w:pPr>
    </w:p>
    <w:p w14:paraId="4BAE9A60" w14:textId="77777777" w:rsidR="00837426" w:rsidRPr="00C34B72" w:rsidRDefault="00837426" w:rsidP="00C34B72">
      <w:pPr>
        <w:ind w:left="-284"/>
        <w:jc w:val="both"/>
        <w:rPr>
          <w:rFonts w:ascii="Arial" w:hAnsi="Arial" w:cs="Arial"/>
          <w:sz w:val="18"/>
          <w:szCs w:val="18"/>
        </w:rPr>
      </w:pPr>
    </w:p>
    <w:p w14:paraId="35EDB125" w14:textId="77777777" w:rsidR="00C34B72" w:rsidRPr="00C34B72" w:rsidRDefault="00C34B72" w:rsidP="00C34B72">
      <w:pPr>
        <w:ind w:left="-284"/>
        <w:jc w:val="both"/>
        <w:rPr>
          <w:rFonts w:ascii="Arial" w:hAnsi="Arial" w:cs="Arial"/>
          <w:sz w:val="18"/>
          <w:szCs w:val="18"/>
        </w:rPr>
      </w:pPr>
    </w:p>
    <w:tbl>
      <w:tblPr>
        <w:tblW w:w="16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3"/>
        <w:gridCol w:w="2463"/>
        <w:gridCol w:w="2202"/>
        <w:gridCol w:w="2656"/>
        <w:gridCol w:w="2545"/>
        <w:gridCol w:w="3034"/>
        <w:gridCol w:w="12"/>
      </w:tblGrid>
      <w:tr w:rsidR="00C34B72" w:rsidRPr="00C34B72" w14:paraId="522C0CBB" w14:textId="77777777" w:rsidTr="00015DF9">
        <w:trPr>
          <w:gridAfter w:val="1"/>
          <w:wAfter w:w="12" w:type="dxa"/>
        </w:trPr>
        <w:tc>
          <w:tcPr>
            <w:tcW w:w="16403" w:type="dxa"/>
            <w:gridSpan w:val="6"/>
            <w:shd w:val="clear" w:color="auto" w:fill="800000"/>
          </w:tcPr>
          <w:p w14:paraId="7AB198CD" w14:textId="425BB07A" w:rsidR="00C34B72" w:rsidRPr="00C34B72" w:rsidRDefault="00C34B72" w:rsidP="00C34B72">
            <w:pPr>
              <w:keepNext/>
              <w:spacing w:before="240" w:after="60"/>
              <w:outlineLvl w:val="1"/>
              <w:rPr>
                <w:rFonts w:asciiTheme="minorHAnsi" w:hAnsiTheme="minorHAnsi"/>
                <w:b/>
                <w:sz w:val="28"/>
                <w:szCs w:val="28"/>
              </w:rPr>
            </w:pPr>
            <w:bookmarkStart w:id="19" w:name="_Toc520458698"/>
            <w:r w:rsidRPr="00C34B72">
              <w:rPr>
                <w:rFonts w:asciiTheme="minorHAnsi" w:hAnsiTheme="minorHAnsi"/>
                <w:b/>
                <w:sz w:val="28"/>
                <w:szCs w:val="28"/>
              </w:rPr>
              <w:lastRenderedPageBreak/>
              <w:t xml:space="preserve">Methylphenidate </w:t>
            </w:r>
            <w:r w:rsidR="002A1C4A" w:rsidRPr="00510460">
              <w:rPr>
                <w:rFonts w:asciiTheme="minorHAnsi" w:hAnsiTheme="minorHAnsi"/>
                <w:b/>
                <w:color w:val="FFFFFF" w:themeColor="background1"/>
                <w:sz w:val="28"/>
                <w:szCs w:val="28"/>
              </w:rPr>
              <w:t>(off-label use)</w:t>
            </w:r>
            <w:r w:rsidR="002A1C4A">
              <w:rPr>
                <w:rFonts w:asciiTheme="minorHAnsi" w:hAnsiTheme="minorHAnsi"/>
                <w:b/>
                <w:color w:val="000000" w:themeColor="text1"/>
                <w:sz w:val="28"/>
                <w:szCs w:val="28"/>
              </w:rPr>
              <w:t xml:space="preserve"> </w:t>
            </w:r>
            <w:r w:rsidR="00300266" w:rsidRPr="002A1C4A">
              <w:rPr>
                <w:rFonts w:asciiTheme="minorHAnsi" w:hAnsiTheme="minorHAnsi"/>
                <w:b/>
                <w:sz w:val="28"/>
                <w:szCs w:val="28"/>
              </w:rPr>
              <w:t xml:space="preserve">- </w:t>
            </w:r>
            <w:r w:rsidRPr="00C34B72">
              <w:rPr>
                <w:rFonts w:asciiTheme="minorHAnsi" w:hAnsiTheme="minorHAnsi"/>
                <w:b/>
                <w:color w:val="FF0000"/>
                <w:sz w:val="28"/>
                <w:szCs w:val="28"/>
              </w:rPr>
              <w:t xml:space="preserve">refer to pathway for place in therapy (see </w:t>
            </w:r>
            <w:r w:rsidR="003113B1">
              <w:rPr>
                <w:rFonts w:asciiTheme="minorHAnsi" w:hAnsiTheme="minorHAnsi"/>
                <w:b/>
                <w:color w:val="FF0000"/>
                <w:sz w:val="28"/>
                <w:szCs w:val="28"/>
              </w:rPr>
              <w:t>links on page 5</w:t>
            </w:r>
            <w:r w:rsidRPr="00C34B72">
              <w:rPr>
                <w:rFonts w:asciiTheme="minorHAnsi" w:hAnsiTheme="minorHAnsi"/>
                <w:b/>
                <w:color w:val="FF0000"/>
                <w:sz w:val="28"/>
                <w:szCs w:val="28"/>
              </w:rPr>
              <w:t>)</w:t>
            </w:r>
            <w:bookmarkEnd w:id="19"/>
          </w:p>
          <w:p w14:paraId="0A3FF1CD" w14:textId="77777777" w:rsidR="00C34B72" w:rsidRPr="00C34B72" w:rsidRDefault="00C34B72" w:rsidP="00C34B72">
            <w:pPr>
              <w:ind w:right="118"/>
              <w:rPr>
                <w:rFonts w:ascii="Arial" w:hAnsi="Arial" w:cs="Arial"/>
                <w:sz w:val="20"/>
                <w:szCs w:val="20"/>
              </w:rPr>
            </w:pPr>
            <w:r w:rsidRPr="00C34B72">
              <w:rPr>
                <w:rFonts w:ascii="Arial" w:hAnsi="Arial" w:cs="Arial"/>
                <w:bCs/>
                <w:sz w:val="20"/>
                <w:szCs w:val="20"/>
              </w:rPr>
              <w:t>Methylphenidate</w:t>
            </w:r>
            <w:r w:rsidRPr="00C34B72">
              <w:rPr>
                <w:rFonts w:ascii="Arial" w:hAnsi="Arial" w:cs="Arial"/>
                <w:sz w:val="20"/>
                <w:szCs w:val="20"/>
              </w:rPr>
              <w:t xml:space="preserve"> belongs to a group of medicines called stimulants. Methylphenidate works by stimulating the brain to increase alertness and reduce excessive sleepiness during the day. Although there is no cure for narcolepsy, methylphenidate can help to control symptoms. </w:t>
            </w:r>
          </w:p>
        </w:tc>
      </w:tr>
      <w:tr w:rsidR="00015DF9" w:rsidRPr="00C34B72" w14:paraId="7CA9C168" w14:textId="77777777" w:rsidTr="00015DF9">
        <w:trPr>
          <w:gridAfter w:val="1"/>
          <w:wAfter w:w="12" w:type="dxa"/>
        </w:trPr>
        <w:tc>
          <w:tcPr>
            <w:tcW w:w="3503" w:type="dxa"/>
            <w:shd w:val="clear" w:color="auto" w:fill="800000"/>
          </w:tcPr>
          <w:p w14:paraId="7EF131CE"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2463" w:type="dxa"/>
            <w:shd w:val="clear" w:color="auto" w:fill="800000"/>
          </w:tcPr>
          <w:p w14:paraId="06109DCE"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2202" w:type="dxa"/>
            <w:shd w:val="clear" w:color="auto" w:fill="800000"/>
          </w:tcPr>
          <w:p w14:paraId="4682A5F4"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2656" w:type="dxa"/>
            <w:shd w:val="clear" w:color="auto" w:fill="800000"/>
          </w:tcPr>
          <w:p w14:paraId="1D254B5F"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2545" w:type="dxa"/>
            <w:shd w:val="clear" w:color="auto" w:fill="800000"/>
          </w:tcPr>
          <w:p w14:paraId="3AC94B29"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3034" w:type="dxa"/>
            <w:shd w:val="clear" w:color="auto" w:fill="800000"/>
          </w:tcPr>
          <w:p w14:paraId="575540F4"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7E52039C" w14:textId="77777777" w:rsidTr="00E1224A">
        <w:trPr>
          <w:gridAfter w:val="1"/>
          <w:wAfter w:w="12" w:type="dxa"/>
        </w:trPr>
        <w:tc>
          <w:tcPr>
            <w:tcW w:w="3503" w:type="dxa"/>
          </w:tcPr>
          <w:p w14:paraId="176D9AC9" w14:textId="77777777" w:rsidR="00C34B72" w:rsidRPr="00C34B72" w:rsidRDefault="00C34B72" w:rsidP="00C34B72">
            <w:pPr>
              <w:rPr>
                <w:rFonts w:ascii="Calibri" w:hAnsi="Calibri"/>
                <w:sz w:val="18"/>
                <w:szCs w:val="18"/>
              </w:rPr>
            </w:pPr>
            <w:r w:rsidRPr="00C34B72">
              <w:rPr>
                <w:rFonts w:ascii="Calibri" w:hAnsi="Calibri"/>
                <w:sz w:val="18"/>
                <w:szCs w:val="18"/>
              </w:rPr>
              <w:t>Oral:</w:t>
            </w:r>
          </w:p>
          <w:p w14:paraId="62D7C8FD" w14:textId="77777777" w:rsidR="00C34B72" w:rsidRPr="00C34B72" w:rsidRDefault="00C34B72" w:rsidP="00C34B72">
            <w:pPr>
              <w:rPr>
                <w:rFonts w:ascii="Calibri" w:hAnsi="Calibri"/>
                <w:sz w:val="18"/>
                <w:szCs w:val="18"/>
              </w:rPr>
            </w:pPr>
            <w:r w:rsidRPr="00C34B72">
              <w:rPr>
                <w:rFonts w:ascii="Calibri" w:hAnsi="Calibri"/>
                <w:sz w:val="18"/>
                <w:szCs w:val="18"/>
              </w:rPr>
              <w:t>Methylphenidate XL</w:t>
            </w:r>
          </w:p>
          <w:p w14:paraId="0B46860D" w14:textId="77777777" w:rsidR="00C34B72" w:rsidRPr="00C34B72" w:rsidRDefault="00C34B72" w:rsidP="00C34B72">
            <w:pPr>
              <w:rPr>
                <w:rFonts w:ascii="Calibri" w:hAnsi="Calibri"/>
                <w:sz w:val="18"/>
                <w:szCs w:val="18"/>
              </w:rPr>
            </w:pPr>
            <w:r w:rsidRPr="00C34B72">
              <w:rPr>
                <w:rFonts w:ascii="Calibri" w:hAnsi="Calibri"/>
                <w:sz w:val="18"/>
                <w:szCs w:val="18"/>
              </w:rPr>
              <w:t xml:space="preserve">18-72mg every morning </w:t>
            </w:r>
          </w:p>
          <w:p w14:paraId="2B916908" w14:textId="77777777" w:rsidR="00C34B72" w:rsidRPr="00C34B72" w:rsidRDefault="00C34B72" w:rsidP="00C34B72">
            <w:pPr>
              <w:rPr>
                <w:rFonts w:ascii="Calibri" w:hAnsi="Calibri"/>
                <w:sz w:val="18"/>
                <w:szCs w:val="18"/>
              </w:rPr>
            </w:pPr>
            <w:r w:rsidRPr="00C34B72">
              <w:rPr>
                <w:rFonts w:ascii="Calibri" w:hAnsi="Calibri"/>
                <w:sz w:val="18"/>
                <w:szCs w:val="18"/>
              </w:rPr>
              <w:t>Methylphenidate IR</w:t>
            </w:r>
          </w:p>
          <w:p w14:paraId="04771640" w14:textId="77777777" w:rsidR="00C34B72" w:rsidRPr="00C34B72" w:rsidRDefault="00C34B72" w:rsidP="00C34B72">
            <w:pPr>
              <w:rPr>
                <w:rFonts w:ascii="Calibri" w:hAnsi="Calibri"/>
                <w:sz w:val="18"/>
                <w:szCs w:val="18"/>
              </w:rPr>
            </w:pPr>
            <w:r w:rsidRPr="00C34B72">
              <w:rPr>
                <w:rFonts w:ascii="Calibri" w:hAnsi="Calibri"/>
                <w:sz w:val="18"/>
                <w:szCs w:val="18"/>
              </w:rPr>
              <w:t>10-60mg/day in divided doses.</w:t>
            </w:r>
          </w:p>
          <w:p w14:paraId="679D4D85" w14:textId="77777777" w:rsidR="00C34B72" w:rsidRPr="00C34B72" w:rsidRDefault="00C34B72" w:rsidP="00C34B72">
            <w:pPr>
              <w:rPr>
                <w:rFonts w:ascii="Calibri" w:hAnsi="Calibri"/>
                <w:sz w:val="18"/>
                <w:szCs w:val="18"/>
              </w:rPr>
            </w:pPr>
          </w:p>
          <w:p w14:paraId="18B3D0F8" w14:textId="77777777" w:rsidR="00C34B72" w:rsidRPr="00C34B72" w:rsidRDefault="00C34B72" w:rsidP="00C34B72">
            <w:pPr>
              <w:rPr>
                <w:rFonts w:ascii="Calibri" w:eastAsia="Arial Unicode MS" w:hAnsi="Calibri" w:cs="Arial Unicode MS"/>
                <w:b/>
                <w:sz w:val="18"/>
                <w:szCs w:val="18"/>
                <w:lang w:val="en-GB"/>
              </w:rPr>
            </w:pPr>
            <w:r w:rsidRPr="00C34B72">
              <w:rPr>
                <w:rFonts w:ascii="Calibri" w:eastAsia="Arial Unicode MS" w:hAnsi="Calibri" w:cs="Arial Unicode MS"/>
                <w:b/>
                <w:sz w:val="18"/>
                <w:szCs w:val="18"/>
                <w:lang w:val="en-GB"/>
              </w:rPr>
              <w:t xml:space="preserve">Renal or hepatic insufficiency </w:t>
            </w:r>
          </w:p>
          <w:p w14:paraId="456471EA" w14:textId="77777777" w:rsidR="00C34B72" w:rsidRPr="00C34B72" w:rsidRDefault="00C34B72" w:rsidP="00C34B72">
            <w:pPr>
              <w:rPr>
                <w:rFonts w:ascii="Calibri" w:eastAsia="Arial Unicode MS" w:hAnsi="Calibri" w:cs="Arial Unicode MS"/>
                <w:sz w:val="18"/>
                <w:szCs w:val="18"/>
                <w:lang w:val="en-GB"/>
              </w:rPr>
            </w:pPr>
            <w:r w:rsidRPr="00C34B72">
              <w:rPr>
                <w:rFonts w:ascii="Calibri" w:eastAsia="Arial Unicode MS" w:hAnsi="Calibri" w:cs="Arial Unicode MS"/>
                <w:sz w:val="18"/>
                <w:szCs w:val="18"/>
                <w:lang w:val="en-GB"/>
              </w:rPr>
              <w:t>There is no experience with the use of methylphenidate in patients with renal or hepatic insufficiency.</w:t>
            </w:r>
          </w:p>
          <w:p w14:paraId="39730436" w14:textId="77777777" w:rsidR="00C34B72" w:rsidRPr="00C34B72" w:rsidRDefault="00C34B72" w:rsidP="00C34B72">
            <w:pPr>
              <w:rPr>
                <w:rFonts w:ascii="Calibri" w:eastAsia="Arial Unicode MS" w:hAnsi="Calibri" w:cs="Arial Unicode MS"/>
                <w:sz w:val="18"/>
                <w:szCs w:val="18"/>
                <w:lang w:val="en-GB"/>
              </w:rPr>
            </w:pPr>
          </w:p>
          <w:p w14:paraId="0C755C2B" w14:textId="77777777" w:rsidR="00C34B72" w:rsidRPr="00C34B72" w:rsidRDefault="00C34B72" w:rsidP="00C34B72">
            <w:pPr>
              <w:rPr>
                <w:rFonts w:ascii="Calibri" w:eastAsia="Arial Unicode MS" w:hAnsi="Calibri" w:cs="Arial Unicode MS"/>
                <w:b/>
                <w:sz w:val="18"/>
                <w:szCs w:val="18"/>
                <w:lang w:val="en-GB"/>
              </w:rPr>
            </w:pPr>
            <w:r w:rsidRPr="00C34B72">
              <w:rPr>
                <w:rFonts w:ascii="Calibri" w:eastAsia="Arial Unicode MS" w:hAnsi="Calibri" w:cs="Arial Unicode MS"/>
                <w:b/>
                <w:iCs/>
                <w:sz w:val="18"/>
                <w:szCs w:val="18"/>
                <w:lang w:val="en-GB"/>
              </w:rPr>
              <w:t>Older people</w:t>
            </w:r>
          </w:p>
          <w:p w14:paraId="0D5D9B37" w14:textId="77777777" w:rsidR="00C34B72" w:rsidRPr="00C34B72" w:rsidRDefault="00C34B72" w:rsidP="00C34B72">
            <w:pPr>
              <w:rPr>
                <w:rFonts w:ascii="Calibri" w:eastAsia="Arial Unicode MS" w:hAnsi="Calibri" w:cs="Arial Unicode MS"/>
                <w:sz w:val="18"/>
                <w:szCs w:val="24"/>
                <w:lang w:val="en-GB"/>
              </w:rPr>
            </w:pPr>
            <w:r w:rsidRPr="00C34B72">
              <w:rPr>
                <w:rFonts w:ascii="Calibri" w:eastAsia="Arial Unicode MS" w:hAnsi="Calibri" w:cs="Arial Unicode MS"/>
                <w:sz w:val="18"/>
                <w:szCs w:val="24"/>
                <w:lang w:val="en-GB"/>
              </w:rPr>
              <w:t>Methylphenidate should not be used in the elderly. Safety and efficacy has not been established in this age group.</w:t>
            </w:r>
          </w:p>
          <w:p w14:paraId="5B184C4B" w14:textId="77777777" w:rsidR="00C34B72" w:rsidRPr="00C34B72" w:rsidRDefault="00C34B72" w:rsidP="00C34B72">
            <w:pPr>
              <w:rPr>
                <w:rFonts w:ascii="Calibri" w:eastAsia="Arial Unicode MS" w:hAnsi="Calibri" w:cs="Arial Unicode MS"/>
                <w:sz w:val="18"/>
                <w:szCs w:val="18"/>
                <w:lang w:val="en-GB"/>
              </w:rPr>
            </w:pPr>
          </w:p>
          <w:p w14:paraId="4E33C5BE"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3335E477" w14:textId="77777777" w:rsidR="00C34B72" w:rsidRP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2293A8F7" w14:textId="77777777" w:rsidR="00C34B72" w:rsidRDefault="00C34B72" w:rsidP="00C34B72">
            <w:pPr>
              <w:rPr>
                <w:rFonts w:ascii="Calibri" w:hAnsi="Calibri"/>
                <w:sz w:val="18"/>
                <w:szCs w:val="18"/>
              </w:rPr>
            </w:pPr>
            <w:r w:rsidRPr="00C34B72">
              <w:rPr>
                <w:rFonts w:ascii="Calibri" w:hAnsi="Calibri"/>
                <w:sz w:val="18"/>
                <w:szCs w:val="18"/>
              </w:rPr>
              <w:t>If paradoxical aggravation of symptoms or other serious adverse events occur, the dosage should be reduced or discontinued.</w:t>
            </w:r>
          </w:p>
          <w:p w14:paraId="358A65EC" w14:textId="613753B8" w:rsidR="00015DF9" w:rsidRPr="00C34B72" w:rsidRDefault="00015DF9" w:rsidP="00C34B72">
            <w:pPr>
              <w:rPr>
                <w:rFonts w:ascii="Calibri" w:hAnsi="Calibri"/>
                <w:b/>
                <w:sz w:val="18"/>
                <w:szCs w:val="18"/>
              </w:rPr>
            </w:pPr>
          </w:p>
        </w:tc>
        <w:tc>
          <w:tcPr>
            <w:tcW w:w="2463" w:type="dxa"/>
          </w:tcPr>
          <w:p w14:paraId="1974ED85"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35C8D88A"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ECG, Epworth Sleep Score</w:t>
            </w:r>
          </w:p>
          <w:p w14:paraId="7527FC13" w14:textId="77777777" w:rsidR="00C34B72" w:rsidRPr="00C34B72" w:rsidRDefault="00C34B72" w:rsidP="00C34B72">
            <w:pPr>
              <w:rPr>
                <w:rFonts w:ascii="Calibri" w:hAnsi="Calibri"/>
                <w:sz w:val="18"/>
                <w:szCs w:val="18"/>
              </w:rPr>
            </w:pPr>
            <w:r w:rsidRPr="00C34B72">
              <w:rPr>
                <w:rFonts w:ascii="Calibri" w:hAnsi="Calibri"/>
                <w:sz w:val="18"/>
                <w:szCs w:val="18"/>
              </w:rPr>
              <w:t>Weight – to allow assessment of weight loss, pregnancy test if necessary</w:t>
            </w:r>
          </w:p>
          <w:p w14:paraId="19FE4BDB" w14:textId="77777777" w:rsidR="00C34B72" w:rsidRPr="00C34B72" w:rsidRDefault="00C34B72" w:rsidP="00C34B72">
            <w:pPr>
              <w:rPr>
                <w:rFonts w:ascii="Calibri" w:hAnsi="Calibri"/>
                <w:sz w:val="18"/>
                <w:szCs w:val="18"/>
              </w:rPr>
            </w:pPr>
          </w:p>
          <w:p w14:paraId="4BB0DA36"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5AB038A9" w14:textId="77777777" w:rsidR="00C34B72" w:rsidRPr="00C34B72" w:rsidRDefault="00C34B72" w:rsidP="00C34B72">
            <w:pPr>
              <w:rPr>
                <w:rFonts w:ascii="Calibri" w:hAnsi="Calibri"/>
                <w:sz w:val="18"/>
                <w:szCs w:val="18"/>
              </w:rPr>
            </w:pPr>
            <w:r w:rsidRPr="00C34B72">
              <w:rPr>
                <w:rFonts w:ascii="Calibri" w:hAnsi="Calibri"/>
                <w:sz w:val="18"/>
                <w:szCs w:val="18"/>
              </w:rPr>
              <w:t>Blood pressure, pulse, weight, Epworth Sleep Score</w:t>
            </w:r>
          </w:p>
          <w:p w14:paraId="357A8C94"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changes to mood, behaviour or thinking.</w:t>
            </w:r>
          </w:p>
          <w:p w14:paraId="396FD3CC"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chest pain, fast heartbeat or unexplained breathlessness</w:t>
            </w:r>
          </w:p>
          <w:p w14:paraId="121CFE45"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suicidal thoughts or thoughts about harming yourself.</w:t>
            </w:r>
          </w:p>
        </w:tc>
        <w:tc>
          <w:tcPr>
            <w:tcW w:w="2202" w:type="dxa"/>
          </w:tcPr>
          <w:p w14:paraId="7D5369A4" w14:textId="77777777" w:rsidR="00C34B72" w:rsidRPr="00C34B72" w:rsidRDefault="00C34B72" w:rsidP="00C34B72">
            <w:pPr>
              <w:rPr>
                <w:rFonts w:ascii="Calibri" w:hAnsi="Calibri"/>
                <w:sz w:val="18"/>
                <w:szCs w:val="18"/>
              </w:rPr>
            </w:pPr>
            <w:r w:rsidRPr="00C34B72">
              <w:rPr>
                <w:rFonts w:ascii="Calibri" w:hAnsi="Calibri"/>
                <w:sz w:val="18"/>
                <w:szCs w:val="18"/>
              </w:rPr>
              <w:t>Check weight, blood pressure and pulse annually.</w:t>
            </w:r>
          </w:p>
          <w:p w14:paraId="0408AAD9" w14:textId="77777777" w:rsidR="00C34B72" w:rsidRPr="00C34B72" w:rsidRDefault="00C34B72" w:rsidP="00C34B72">
            <w:pPr>
              <w:rPr>
                <w:rFonts w:ascii="Calibri" w:hAnsi="Calibri"/>
                <w:sz w:val="18"/>
                <w:szCs w:val="18"/>
              </w:rPr>
            </w:pPr>
          </w:p>
          <w:p w14:paraId="5B8EFA75" w14:textId="77777777" w:rsidR="00C34B72" w:rsidRPr="00C34B72" w:rsidRDefault="00C34B72" w:rsidP="00C34B72">
            <w:pPr>
              <w:rPr>
                <w:rFonts w:ascii="Calibri" w:hAnsi="Calibri"/>
                <w:sz w:val="18"/>
                <w:szCs w:val="18"/>
              </w:rPr>
            </w:pPr>
            <w:r w:rsidRPr="00C34B72">
              <w:rPr>
                <w:rFonts w:ascii="Calibri" w:hAnsi="Calibri" w:cs="ArialMT"/>
                <w:sz w:val="18"/>
                <w:szCs w:val="18"/>
              </w:rPr>
              <w:t>Adverse reactions and inform the named consultant if concerns that the patient may be misusing the medication.</w:t>
            </w:r>
          </w:p>
          <w:p w14:paraId="172B3A1D" w14:textId="77777777" w:rsidR="00C34B72" w:rsidRPr="00C34B72" w:rsidRDefault="00C34B72" w:rsidP="00C34B72">
            <w:pPr>
              <w:rPr>
                <w:rFonts w:ascii="Calibri" w:hAnsi="Calibri"/>
                <w:sz w:val="18"/>
                <w:szCs w:val="18"/>
              </w:rPr>
            </w:pPr>
          </w:p>
        </w:tc>
        <w:tc>
          <w:tcPr>
            <w:tcW w:w="2656" w:type="dxa"/>
          </w:tcPr>
          <w:p w14:paraId="70613BAE"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5D3B778C" w14:textId="77777777" w:rsidR="00C34B72" w:rsidRPr="00C34B72" w:rsidRDefault="00C34B72" w:rsidP="00C34B72">
            <w:pPr>
              <w:rPr>
                <w:rFonts w:ascii="Calibri" w:hAnsi="Calibri"/>
                <w:sz w:val="18"/>
                <w:szCs w:val="18"/>
              </w:rPr>
            </w:pPr>
          </w:p>
          <w:p w14:paraId="4D662115"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Pregnancy</w:t>
            </w:r>
          </w:p>
          <w:p w14:paraId="620FF9B2" w14:textId="77777777" w:rsidR="00C34B72" w:rsidRPr="00C34B72" w:rsidRDefault="00C34B72" w:rsidP="00C34B72">
            <w:pPr>
              <w:rPr>
                <w:rFonts w:ascii="Calibri" w:hAnsi="Calibri"/>
                <w:sz w:val="18"/>
                <w:szCs w:val="18"/>
                <w:lang w:val="fr-FR"/>
              </w:rPr>
            </w:pPr>
          </w:p>
          <w:p w14:paraId="19EAFE0E"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Patient request</w:t>
            </w:r>
          </w:p>
          <w:p w14:paraId="67211123" w14:textId="77777777" w:rsidR="00C34B72" w:rsidRPr="00C34B72" w:rsidRDefault="00C34B72" w:rsidP="00C34B72">
            <w:pPr>
              <w:rPr>
                <w:rFonts w:ascii="Calibri" w:hAnsi="Calibri"/>
                <w:sz w:val="18"/>
                <w:szCs w:val="18"/>
                <w:lang w:val="fr-FR"/>
              </w:rPr>
            </w:pPr>
          </w:p>
          <w:p w14:paraId="7A9B5270" w14:textId="77777777" w:rsidR="00C34B72" w:rsidRPr="00C34B72" w:rsidRDefault="00C34B72" w:rsidP="00C34B72">
            <w:pPr>
              <w:rPr>
                <w:rFonts w:ascii="Calibri" w:hAnsi="Calibri" w:cs="ArialMT"/>
                <w:sz w:val="18"/>
                <w:szCs w:val="18"/>
              </w:rPr>
            </w:pPr>
            <w:r w:rsidRPr="00C34B72">
              <w:rPr>
                <w:rFonts w:ascii="Calibri" w:hAnsi="Calibri"/>
                <w:b/>
                <w:sz w:val="18"/>
                <w:szCs w:val="18"/>
              </w:rPr>
              <w:t>STOP</w:t>
            </w:r>
            <w:r w:rsidRPr="00C34B72">
              <w:rPr>
                <w:rFonts w:ascii="Calibri" w:hAnsi="Calibri"/>
                <w:sz w:val="18"/>
                <w:szCs w:val="18"/>
              </w:rPr>
              <w:t xml:space="preserve"> methylphenidate if </w:t>
            </w:r>
            <w:r w:rsidRPr="00C34B72">
              <w:rPr>
                <w:rFonts w:ascii="Calibri" w:hAnsi="Calibri" w:cs="ArialMT"/>
                <w:sz w:val="18"/>
                <w:szCs w:val="18"/>
              </w:rPr>
              <w:t>changes in mood, behaviour or thinking or onset of suicidal thoughts.</w:t>
            </w:r>
          </w:p>
          <w:p w14:paraId="33B69404" w14:textId="77777777" w:rsidR="00C34B72" w:rsidRPr="00C34B72" w:rsidRDefault="00C34B72" w:rsidP="00C34B72">
            <w:pPr>
              <w:rPr>
                <w:rFonts w:ascii="Calibri" w:hAnsi="Calibri"/>
                <w:sz w:val="18"/>
                <w:szCs w:val="18"/>
                <w:lang w:val="fr-FR"/>
              </w:rPr>
            </w:pPr>
            <w:r w:rsidRPr="00C34B72">
              <w:rPr>
                <w:rFonts w:ascii="Calibri" w:hAnsi="Calibri" w:cs="ArialMT"/>
                <w:sz w:val="18"/>
                <w:szCs w:val="18"/>
              </w:rPr>
              <w:t>Inform named consultant urgently.</w:t>
            </w:r>
          </w:p>
        </w:tc>
        <w:tc>
          <w:tcPr>
            <w:tcW w:w="2545" w:type="dxa"/>
          </w:tcPr>
          <w:p w14:paraId="7E5924B5" w14:textId="77777777" w:rsidR="00C34B72" w:rsidRPr="00C34B72" w:rsidRDefault="00C34B72" w:rsidP="00C34B72">
            <w:pPr>
              <w:rPr>
                <w:rFonts w:ascii="Calibri" w:hAnsi="Calibri"/>
                <w:sz w:val="18"/>
                <w:szCs w:val="18"/>
              </w:rPr>
            </w:pPr>
            <w:r w:rsidRPr="00C34B72">
              <w:rPr>
                <w:rFonts w:ascii="Calibri" w:hAnsi="Calibri"/>
                <w:sz w:val="18"/>
                <w:szCs w:val="18"/>
              </w:rPr>
              <w:t>GP to monitor blood pressure, heart rate, weight.</w:t>
            </w:r>
          </w:p>
          <w:p w14:paraId="3CE229FE" w14:textId="77777777" w:rsidR="00C34B72" w:rsidRPr="00C34B72" w:rsidRDefault="00C34B72" w:rsidP="00C34B72">
            <w:pPr>
              <w:rPr>
                <w:rFonts w:ascii="Calibri" w:hAnsi="Calibri"/>
                <w:sz w:val="18"/>
                <w:szCs w:val="18"/>
              </w:rPr>
            </w:pPr>
          </w:p>
          <w:p w14:paraId="4B71C107" w14:textId="77777777" w:rsidR="00C34B72" w:rsidRPr="00C34B72" w:rsidRDefault="00C34B72" w:rsidP="00C34B72">
            <w:pPr>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 xml:space="preserve">any reported </w:t>
            </w:r>
            <w:r w:rsidRPr="00C34B72">
              <w:rPr>
                <w:rFonts w:ascii="Calibri" w:hAnsi="Calibri"/>
                <w:sz w:val="18"/>
                <w:szCs w:val="18"/>
              </w:rPr>
              <w:t>adverse effects such as chest pain, fast heartbeat and mood changes urgently.</w:t>
            </w:r>
          </w:p>
        </w:tc>
        <w:tc>
          <w:tcPr>
            <w:tcW w:w="3034" w:type="dxa"/>
          </w:tcPr>
          <w:p w14:paraId="6606F585"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3405D033"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5E11090C" w14:textId="77777777" w:rsidR="00C34B72" w:rsidRPr="00C34B72" w:rsidRDefault="00C34B72" w:rsidP="00C34B72">
            <w:pPr>
              <w:rPr>
                <w:rFonts w:ascii="Calibri" w:hAnsi="Calibri"/>
                <w:sz w:val="18"/>
                <w:szCs w:val="18"/>
              </w:rPr>
            </w:pPr>
          </w:p>
          <w:p w14:paraId="4E94E700"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416EDC71" w14:textId="53EF4B11"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w:t>
            </w:r>
            <w:r>
              <w:rPr>
                <w:rFonts w:ascii="Calibri" w:hAnsi="Calibri"/>
                <w:sz w:val="18"/>
                <w:szCs w:val="18"/>
              </w:rPr>
              <w:t xml:space="preserve"> Advis</w:t>
            </w:r>
            <w:r w:rsidRPr="00C34B72">
              <w:rPr>
                <w:rFonts w:ascii="Calibri" w:hAnsi="Calibri"/>
                <w:sz w:val="18"/>
                <w:szCs w:val="18"/>
              </w:rPr>
              <w:t>e GP to continue current plan until next reviewed in clinic.</w:t>
            </w:r>
          </w:p>
          <w:p w14:paraId="073ABBAD" w14:textId="77777777" w:rsidR="00C34B72" w:rsidRPr="00C34B72" w:rsidRDefault="00C34B72" w:rsidP="00C34B72">
            <w:pPr>
              <w:rPr>
                <w:rFonts w:ascii="Calibri" w:hAnsi="Calibri"/>
                <w:color w:val="FF0000"/>
                <w:sz w:val="18"/>
                <w:szCs w:val="18"/>
              </w:rPr>
            </w:pPr>
          </w:p>
          <w:p w14:paraId="733E8475"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406C6794"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deteriorates or adverse effects experienced between appointments.</w:t>
            </w:r>
          </w:p>
          <w:p w14:paraId="19CE61F9" w14:textId="77777777" w:rsidR="00C34B72" w:rsidRPr="00C34B72" w:rsidRDefault="00C34B72" w:rsidP="00C34B72">
            <w:pPr>
              <w:rPr>
                <w:rFonts w:ascii="Calibri" w:hAnsi="Calibri"/>
                <w:sz w:val="18"/>
                <w:szCs w:val="18"/>
              </w:rPr>
            </w:pPr>
          </w:p>
          <w:p w14:paraId="6B1E23D8" w14:textId="77777777" w:rsidR="00C34B72" w:rsidRPr="00C34B72" w:rsidRDefault="00C34B72" w:rsidP="00C34B72">
            <w:pPr>
              <w:rPr>
                <w:rFonts w:asciiTheme="minorHAnsi" w:hAnsiTheme="minorHAnsi"/>
                <w:sz w:val="18"/>
                <w:szCs w:val="18"/>
              </w:rPr>
            </w:pPr>
          </w:p>
        </w:tc>
      </w:tr>
      <w:tr w:rsidR="00C34B72" w:rsidRPr="00C34B72" w14:paraId="2B047E7D" w14:textId="77777777" w:rsidTr="00015DF9">
        <w:trPr>
          <w:trHeight w:val="70"/>
        </w:trPr>
        <w:tc>
          <w:tcPr>
            <w:tcW w:w="16415" w:type="dxa"/>
            <w:gridSpan w:val="7"/>
            <w:shd w:val="clear" w:color="auto" w:fill="800000"/>
          </w:tcPr>
          <w:p w14:paraId="1D323ABF"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sz w:val="18"/>
                <w:szCs w:val="18"/>
              </w:rPr>
              <w:t>(refer to BNF/SPC for full list)</w:t>
            </w:r>
            <w:r w:rsidRPr="00C34B72">
              <w:rPr>
                <w:rFonts w:ascii="Calibri" w:hAnsi="Calibri"/>
                <w:b/>
                <w:sz w:val="18"/>
                <w:szCs w:val="18"/>
              </w:rPr>
              <w:t>:</w:t>
            </w:r>
          </w:p>
        </w:tc>
      </w:tr>
      <w:tr w:rsidR="00C34B72" w:rsidRPr="00C34B72" w14:paraId="355FF35C" w14:textId="77777777" w:rsidTr="00015DF9">
        <w:tc>
          <w:tcPr>
            <w:tcW w:w="16415" w:type="dxa"/>
            <w:gridSpan w:val="7"/>
          </w:tcPr>
          <w:p w14:paraId="667557BA" w14:textId="77777777" w:rsidR="00C34B72" w:rsidRPr="00C34B72" w:rsidRDefault="00C34B72" w:rsidP="00C34B72">
            <w:pPr>
              <w:rPr>
                <w:rFonts w:ascii="Calibri" w:hAnsi="Calibri"/>
                <w:color w:val="000000"/>
                <w:sz w:val="18"/>
                <w:szCs w:val="18"/>
              </w:rPr>
            </w:pPr>
            <w:r w:rsidRPr="00C34B72">
              <w:rPr>
                <w:rFonts w:ascii="Calibri" w:hAnsi="Calibri"/>
                <w:b/>
                <w:bCs/>
                <w:color w:val="000000"/>
                <w:sz w:val="18"/>
                <w:szCs w:val="18"/>
              </w:rPr>
              <w:t>1. Adverse effects</w:t>
            </w:r>
          </w:p>
          <w:p w14:paraId="3EB35E00"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Changes to mood, behaviour or thinking</w:t>
            </w:r>
          </w:p>
          <w:p w14:paraId="022A0144"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Fast heartbeat, palpitations</w:t>
            </w:r>
          </w:p>
          <w:p w14:paraId="207F4A53"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Unexplained breathlessness</w:t>
            </w:r>
          </w:p>
          <w:p w14:paraId="64D3AA8F" w14:textId="244EAF16" w:rsidR="00015DF9" w:rsidRPr="00510460" w:rsidRDefault="00C34B72" w:rsidP="00C34B72">
            <w:pPr>
              <w:numPr>
                <w:ilvl w:val="0"/>
                <w:numId w:val="16"/>
              </w:numPr>
              <w:rPr>
                <w:rFonts w:ascii="Calibri" w:hAnsi="Calibri"/>
                <w:color w:val="000000"/>
                <w:sz w:val="18"/>
                <w:szCs w:val="18"/>
              </w:rPr>
            </w:pPr>
            <w:r w:rsidRPr="00C34B72">
              <w:rPr>
                <w:rFonts w:ascii="Calibri" w:hAnsi="Calibri"/>
                <w:color w:val="000000"/>
                <w:sz w:val="18"/>
                <w:szCs w:val="18"/>
              </w:rPr>
              <w:t>Weight loss</w:t>
            </w:r>
          </w:p>
          <w:p w14:paraId="5A502288" w14:textId="77777777" w:rsidR="00C34B72" w:rsidRPr="00C34B72" w:rsidRDefault="00C34B72" w:rsidP="00C34B72">
            <w:pPr>
              <w:rPr>
                <w:rFonts w:ascii="Calibri" w:hAnsi="Calibri"/>
                <w:color w:val="000000"/>
                <w:sz w:val="18"/>
                <w:szCs w:val="18"/>
              </w:rPr>
            </w:pPr>
            <w:r w:rsidRPr="00C34B72">
              <w:rPr>
                <w:rFonts w:ascii="Calibri" w:hAnsi="Calibri"/>
                <w:b/>
                <w:color w:val="000000"/>
                <w:sz w:val="18"/>
                <w:szCs w:val="18"/>
              </w:rPr>
              <w:t>2.</w:t>
            </w:r>
            <w:r w:rsidRPr="00C34B72">
              <w:rPr>
                <w:rFonts w:ascii="Calibri" w:hAnsi="Calibri"/>
                <w:color w:val="000000"/>
                <w:sz w:val="18"/>
                <w:szCs w:val="18"/>
              </w:rPr>
              <w:t xml:space="preserve"> </w:t>
            </w:r>
            <w:r w:rsidRPr="00C34B72">
              <w:rPr>
                <w:rFonts w:ascii="Calibri" w:hAnsi="Calibri"/>
                <w:b/>
                <w:bCs/>
                <w:sz w:val="18"/>
                <w:szCs w:val="18"/>
              </w:rPr>
              <w:t>Pregnancy and Lactation</w:t>
            </w:r>
          </w:p>
          <w:p w14:paraId="4F49A6B4"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Not recommended during pregnancy.</w:t>
            </w:r>
          </w:p>
          <w:p w14:paraId="578D256D"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lastRenderedPageBreak/>
              <w:t xml:space="preserve">• </w:t>
            </w:r>
            <w:r w:rsidRPr="00C34B72">
              <w:rPr>
                <w:rFonts w:ascii="Calibri" w:hAnsi="Calibri" w:cs="ArialMT"/>
                <w:sz w:val="18"/>
                <w:szCs w:val="18"/>
              </w:rPr>
              <w:t>Breast-feeding is not recommended when using Methylphenidate</w:t>
            </w:r>
          </w:p>
          <w:p w14:paraId="5CE19EDD" w14:textId="77777777" w:rsidR="00C34B72" w:rsidRPr="00C34B72" w:rsidRDefault="00C34B72" w:rsidP="00C34B72">
            <w:pPr>
              <w:autoSpaceDE w:val="0"/>
              <w:autoSpaceDN w:val="0"/>
              <w:adjustRightInd w:val="0"/>
              <w:rPr>
                <w:rFonts w:ascii="Calibri" w:hAnsi="Calibri"/>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56985D13" w14:textId="77777777" w:rsidR="00C34B72" w:rsidRPr="00C34B72" w:rsidRDefault="00C34B72" w:rsidP="00C34B72">
            <w:pPr>
              <w:rPr>
                <w:rFonts w:ascii="Calibri" w:hAnsi="Calibri" w:cs="ArialMT"/>
                <w:sz w:val="18"/>
                <w:szCs w:val="18"/>
              </w:rPr>
            </w:pPr>
          </w:p>
          <w:p w14:paraId="2E37851C"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3. Contra-indications:</w:t>
            </w:r>
          </w:p>
          <w:p w14:paraId="17CC3FA9" w14:textId="2BAE843B" w:rsidR="00C34B72" w:rsidRPr="002A1C4A" w:rsidRDefault="00C34B72" w:rsidP="00C34B72">
            <w:pPr>
              <w:rPr>
                <w:rFonts w:asciiTheme="minorHAnsi" w:hAnsiTheme="minorHAnsi" w:cstheme="minorHAnsi"/>
                <w:sz w:val="18"/>
                <w:szCs w:val="18"/>
              </w:rPr>
            </w:pPr>
            <w:r w:rsidRPr="00C34B72">
              <w:rPr>
                <w:rFonts w:ascii="Calibri" w:hAnsi="Calibri"/>
                <w:sz w:val="18"/>
                <w:szCs w:val="18"/>
              </w:rPr>
              <w:t>The list of contraindications is not exhaustive, please refer to the SPC for detai</w:t>
            </w:r>
            <w:r w:rsidRPr="002A1C4A">
              <w:rPr>
                <w:rFonts w:ascii="Calibri" w:hAnsi="Calibri"/>
                <w:sz w:val="18"/>
                <w:szCs w:val="18"/>
              </w:rPr>
              <w:t>l</w:t>
            </w:r>
            <w:r w:rsidR="00552855" w:rsidRPr="002A1C4A">
              <w:rPr>
                <w:rStyle w:val="cf01"/>
                <w:rFonts w:asciiTheme="minorHAnsi" w:hAnsiTheme="minorHAnsi" w:cstheme="minorHAnsi"/>
              </w:rPr>
              <w:t xml:space="preserve"> - </w:t>
            </w:r>
            <w:hyperlink r:id="rId42" w:history="1">
              <w:r w:rsidR="00552855" w:rsidRPr="002A1C4A">
                <w:rPr>
                  <w:rStyle w:val="Hyperlink"/>
                  <w:rFonts w:asciiTheme="minorHAnsi" w:hAnsiTheme="minorHAnsi" w:cstheme="minorHAnsi"/>
                  <w:sz w:val="18"/>
                  <w:szCs w:val="18"/>
                </w:rPr>
                <w:t>https://www.medicines.org.uk/emc/product/6872/smpc</w:t>
              </w:r>
            </w:hyperlink>
            <w:r w:rsidR="00552855" w:rsidRPr="002A1C4A">
              <w:rPr>
                <w:rStyle w:val="cf01"/>
                <w:rFonts w:asciiTheme="minorHAnsi" w:hAnsiTheme="minorHAnsi" w:cstheme="minorHAnsi"/>
                <w:sz w:val="18"/>
                <w:szCs w:val="18"/>
              </w:rPr>
              <w:t xml:space="preserve"> </w:t>
            </w:r>
          </w:p>
          <w:p w14:paraId="11B2F004" w14:textId="77777777" w:rsidR="00C34B72" w:rsidRPr="00C34B72" w:rsidRDefault="00C34B72" w:rsidP="00C34B72">
            <w:pPr>
              <w:rPr>
                <w:rFonts w:ascii="Calibri" w:hAnsi="Calibri"/>
                <w:b/>
                <w:sz w:val="18"/>
                <w:szCs w:val="18"/>
              </w:rPr>
            </w:pPr>
            <w:r w:rsidRPr="002A1C4A">
              <w:rPr>
                <w:rFonts w:ascii="Calibri" w:hAnsi="Calibri"/>
                <w:b/>
                <w:sz w:val="18"/>
                <w:szCs w:val="18"/>
              </w:rPr>
              <w:t>4. Choice of formulation</w:t>
            </w:r>
          </w:p>
          <w:p w14:paraId="18AE9715" w14:textId="02DEC185" w:rsidR="00C34B72" w:rsidRDefault="00C34B72" w:rsidP="00C34B72">
            <w:pPr>
              <w:rPr>
                <w:rFonts w:ascii="Calibri" w:eastAsia="Arial Unicode MS" w:hAnsi="Calibri" w:cs="Arial Unicode MS"/>
                <w:sz w:val="18"/>
                <w:szCs w:val="18"/>
                <w:lang w:val="en-GB"/>
              </w:rPr>
            </w:pPr>
            <w:r w:rsidRPr="00C34B72">
              <w:rPr>
                <w:rFonts w:ascii="Calibri" w:eastAsia="Arial Unicode MS" w:hAnsi="Calibri" w:cs="Arial Unicode MS"/>
                <w:sz w:val="18"/>
                <w:szCs w:val="18"/>
                <w:lang w:val="en-GB"/>
              </w:rPr>
              <w:t>The choice of formulation of methylphenidate-containing product will be decided by the treating specialist on an individual basis and depends on the intended duration of effect. Generic prescribing permitted.</w:t>
            </w:r>
          </w:p>
          <w:p w14:paraId="36B2B354" w14:textId="5B84A7B8" w:rsidR="00300266" w:rsidRPr="002D7D3B" w:rsidRDefault="00300266" w:rsidP="00C34B72">
            <w:pPr>
              <w:rPr>
                <w:rFonts w:asciiTheme="minorHAnsi" w:eastAsia="Arial Unicode MS" w:hAnsiTheme="minorHAnsi" w:cstheme="minorHAnsi"/>
                <w:sz w:val="18"/>
                <w:szCs w:val="18"/>
                <w:lang w:val="en-GB"/>
              </w:rPr>
            </w:pPr>
            <w:r w:rsidRPr="00510460">
              <w:rPr>
                <w:rFonts w:asciiTheme="minorHAnsi" w:hAnsiTheme="minorHAnsi" w:cstheme="minorHAnsi"/>
                <w:sz w:val="18"/>
                <w:szCs w:val="18"/>
                <w:lang w:eastAsia="en-GB"/>
              </w:rPr>
              <w:t xml:space="preserve">SPS guidance </w:t>
            </w:r>
            <w:r w:rsidRPr="00510460">
              <w:rPr>
                <w:rFonts w:asciiTheme="minorHAnsi" w:hAnsiTheme="minorHAnsi" w:cstheme="minorHAnsi"/>
                <w:color w:val="000000"/>
                <w:sz w:val="18"/>
                <w:szCs w:val="18"/>
                <w:lang w:eastAsia="en-GB"/>
              </w:rPr>
              <w:t>on prescribing and switching between modified-release methylphenidate preparations</w:t>
            </w:r>
            <w:r w:rsidR="002A1C4A" w:rsidRPr="00510460">
              <w:rPr>
                <w:rFonts w:asciiTheme="minorHAnsi" w:hAnsiTheme="minorHAnsi" w:cstheme="minorHAnsi"/>
                <w:color w:val="000000"/>
                <w:sz w:val="18"/>
                <w:szCs w:val="18"/>
                <w:lang w:eastAsia="en-GB"/>
              </w:rPr>
              <w:t xml:space="preserve"> can be accessed via this link - </w:t>
            </w:r>
            <w:r w:rsidRPr="00510460">
              <w:rPr>
                <w:rFonts w:asciiTheme="minorHAnsi" w:hAnsiTheme="minorHAnsi" w:cstheme="minorHAnsi"/>
                <w:sz w:val="18"/>
                <w:szCs w:val="18"/>
                <w:lang w:eastAsia="en-GB"/>
              </w:rPr>
              <w:t xml:space="preserve"> </w:t>
            </w:r>
            <w:hyperlink r:id="rId43" w:history="1">
              <w:r w:rsidRPr="00510460">
                <w:rPr>
                  <w:rStyle w:val="Hyperlink"/>
                  <w:rFonts w:asciiTheme="minorHAnsi" w:hAnsiTheme="minorHAnsi" w:cstheme="minorHAnsi"/>
                  <w:sz w:val="18"/>
                  <w:szCs w:val="18"/>
                  <w:lang w:eastAsia="en-GB"/>
                </w:rPr>
                <w:t>https://www.sps.nhs.uk/articles/prescribing-and-switching-between-modified-release-methylphenidate/</w:t>
              </w:r>
            </w:hyperlink>
          </w:p>
          <w:p w14:paraId="7CE6BAFF" w14:textId="77777777" w:rsidR="00C34B72" w:rsidRPr="00C34B72" w:rsidRDefault="00C34B72" w:rsidP="00C34B72">
            <w:pPr>
              <w:rPr>
                <w:rFonts w:ascii="Calibri" w:hAnsi="Calibri"/>
                <w:sz w:val="18"/>
                <w:szCs w:val="18"/>
              </w:rPr>
            </w:pPr>
          </w:p>
          <w:p w14:paraId="3AA0B595"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5. Abuse, misuse and diversion</w:t>
            </w:r>
          </w:p>
          <w:p w14:paraId="4262F32A"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sz w:val="18"/>
                <w:szCs w:val="18"/>
              </w:rPr>
              <w:t>Patients should be carefully monitored for the risk of diversion, misuse and abuse of methylphenidate.</w:t>
            </w:r>
          </w:p>
          <w:p w14:paraId="69176A85" w14:textId="77777777" w:rsidR="00C34B72" w:rsidRPr="00C34B72" w:rsidRDefault="00C34B72" w:rsidP="00C34B72">
            <w:pPr>
              <w:rPr>
                <w:rFonts w:ascii="Calibri" w:hAnsi="Calibri" w:cs="Arial"/>
                <w:color w:val="000000"/>
                <w:sz w:val="18"/>
                <w:szCs w:val="18"/>
              </w:rPr>
            </w:pPr>
          </w:p>
          <w:p w14:paraId="425E6F78" w14:textId="6113971C" w:rsidR="00C34B72" w:rsidRPr="00C34B72" w:rsidRDefault="00C34B72" w:rsidP="00C34B72">
            <w:pPr>
              <w:rPr>
                <w:rFonts w:ascii="Calibri" w:hAnsi="Calibri" w:cs="Calibri"/>
                <w:color w:val="0000FF"/>
                <w:sz w:val="18"/>
                <w:szCs w:val="18"/>
                <w:lang w:val="en-GB" w:eastAsia="en-GB"/>
              </w:rPr>
            </w:pPr>
            <w:r w:rsidRPr="002A1C4A">
              <w:rPr>
                <w:rFonts w:ascii="Calibri" w:hAnsi="Calibri"/>
                <w:b/>
                <w:sz w:val="18"/>
                <w:szCs w:val="18"/>
              </w:rPr>
              <w:t>Clinically Significant Drug Interactions</w:t>
            </w:r>
            <w:r w:rsidRPr="002A1C4A">
              <w:rPr>
                <w:rFonts w:ascii="Calibri" w:hAnsi="Calibri"/>
                <w:sz w:val="18"/>
                <w:szCs w:val="18"/>
              </w:rPr>
              <w:t xml:space="preserve"> (refer to BNF/SPC for full list) - </w:t>
            </w:r>
            <w:hyperlink r:id="rId44" w:history="1">
              <w:r w:rsidR="00552855" w:rsidRPr="002A1C4A">
                <w:rPr>
                  <w:rStyle w:val="Hyperlink"/>
                  <w:rFonts w:asciiTheme="minorHAnsi" w:hAnsiTheme="minorHAnsi" w:cstheme="minorHAnsi"/>
                  <w:sz w:val="18"/>
                  <w:szCs w:val="18"/>
                </w:rPr>
                <w:t>https://www.medicines.org.uk/emc/product/6872/smpc</w:t>
              </w:r>
            </w:hyperlink>
            <w:r w:rsidR="00552855" w:rsidRPr="002D7D3B">
              <w:rPr>
                <w:rStyle w:val="cf01"/>
                <w:rFonts w:asciiTheme="minorHAnsi" w:hAnsiTheme="minorHAnsi" w:cstheme="minorHAnsi"/>
                <w:sz w:val="18"/>
                <w:szCs w:val="18"/>
              </w:rPr>
              <w:t xml:space="preserve"> </w:t>
            </w:r>
          </w:p>
          <w:p w14:paraId="3BE731CD" w14:textId="77777777" w:rsidR="00C34B72" w:rsidRPr="00C34B72" w:rsidRDefault="00C34B72" w:rsidP="00C34B72">
            <w:pPr>
              <w:rPr>
                <w:rFonts w:ascii="Calibri" w:hAnsi="Calibri"/>
                <w:b/>
                <w:sz w:val="18"/>
                <w:szCs w:val="18"/>
              </w:rPr>
            </w:pPr>
          </w:p>
          <w:p w14:paraId="2F6E4BD5" w14:textId="77777777" w:rsidR="00C34B72" w:rsidRPr="00E1224A" w:rsidRDefault="00C34B72" w:rsidP="00E1224A">
            <w:pPr>
              <w:pStyle w:val="ListParagraph"/>
              <w:numPr>
                <w:ilvl w:val="0"/>
                <w:numId w:val="27"/>
              </w:numPr>
              <w:ind w:left="357" w:hanging="357"/>
              <w:rPr>
                <w:rFonts w:ascii="Calibri" w:hAnsi="Calibri"/>
                <w:b/>
                <w:sz w:val="18"/>
                <w:szCs w:val="18"/>
              </w:rPr>
            </w:pPr>
            <w:r w:rsidRPr="00E1224A">
              <w:rPr>
                <w:rFonts w:ascii="Calibri" w:hAnsi="Calibri"/>
                <w:b/>
                <w:sz w:val="18"/>
                <w:szCs w:val="18"/>
              </w:rPr>
              <w:t xml:space="preserve">Coumarins: </w:t>
            </w:r>
            <w:r w:rsidRPr="00E1224A">
              <w:rPr>
                <w:rFonts w:ascii="Calibri" w:hAnsi="Calibri"/>
                <w:sz w:val="18"/>
                <w:szCs w:val="18"/>
              </w:rPr>
              <w:t>Methylphenidate can possibly enhance the effect of coumarins</w:t>
            </w:r>
          </w:p>
        </w:tc>
      </w:tr>
    </w:tbl>
    <w:p w14:paraId="52EC5254" w14:textId="77777777" w:rsidR="00C34B72" w:rsidRPr="00C34B72" w:rsidRDefault="00C34B72" w:rsidP="00015DF9">
      <w:pPr>
        <w:jc w:val="both"/>
        <w:rPr>
          <w:rFonts w:ascii="Arial" w:hAnsi="Arial" w:cs="Arial"/>
          <w:sz w:val="18"/>
          <w:szCs w:val="18"/>
        </w:rPr>
      </w:pPr>
    </w:p>
    <w:tbl>
      <w:tblPr>
        <w:tblW w:w="163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8"/>
        <w:gridCol w:w="2613"/>
        <w:gridCol w:w="1986"/>
        <w:gridCol w:w="1597"/>
        <w:gridCol w:w="3035"/>
        <w:gridCol w:w="2934"/>
      </w:tblGrid>
      <w:tr w:rsidR="00C34B72" w:rsidRPr="00C34B72" w14:paraId="02C61D72" w14:textId="77777777" w:rsidTr="00015DF9">
        <w:tc>
          <w:tcPr>
            <w:tcW w:w="16353" w:type="dxa"/>
            <w:gridSpan w:val="6"/>
            <w:shd w:val="clear" w:color="auto" w:fill="CC99FF"/>
          </w:tcPr>
          <w:p w14:paraId="4F1F36AF" w14:textId="04B9977C" w:rsidR="00C34B72" w:rsidRPr="00C34B72" w:rsidRDefault="00C34B72" w:rsidP="00C34B72">
            <w:pPr>
              <w:rPr>
                <w:rFonts w:asciiTheme="minorHAnsi" w:hAnsiTheme="minorHAnsi"/>
                <w:b/>
                <w:sz w:val="28"/>
              </w:rPr>
            </w:pPr>
            <w:r w:rsidRPr="00C34B72">
              <w:rPr>
                <w:rFonts w:asciiTheme="minorHAnsi" w:hAnsiTheme="minorHAnsi"/>
                <w:b/>
                <w:sz w:val="28"/>
              </w:rPr>
              <w:t>Dexamfetamine -</w:t>
            </w:r>
            <w:r w:rsidRPr="00C34B72">
              <w:rPr>
                <w:rFonts w:asciiTheme="minorHAnsi" w:hAnsiTheme="minorHAnsi"/>
                <w:b/>
                <w:color w:val="FF0000"/>
                <w:sz w:val="28"/>
                <w:szCs w:val="28"/>
              </w:rPr>
              <w:t xml:space="preserve"> refer to pathway for place</w:t>
            </w:r>
            <w:r w:rsidR="003113B1">
              <w:rPr>
                <w:rFonts w:asciiTheme="minorHAnsi" w:hAnsiTheme="minorHAnsi"/>
                <w:b/>
                <w:color w:val="FF0000"/>
                <w:sz w:val="28"/>
                <w:szCs w:val="28"/>
              </w:rPr>
              <w:t xml:space="preserve"> in therapy (see links on page 5</w:t>
            </w:r>
            <w:r w:rsidRPr="00C34B72">
              <w:rPr>
                <w:rFonts w:asciiTheme="minorHAnsi" w:hAnsiTheme="minorHAnsi"/>
                <w:b/>
                <w:color w:val="FF0000"/>
                <w:sz w:val="28"/>
                <w:szCs w:val="28"/>
              </w:rPr>
              <w:t>)</w:t>
            </w:r>
          </w:p>
          <w:p w14:paraId="7B81AD10" w14:textId="77777777" w:rsidR="00C34B72" w:rsidRPr="00C34B72" w:rsidRDefault="00C34B72" w:rsidP="00C34B72">
            <w:pPr>
              <w:rPr>
                <w:rFonts w:ascii="Arial" w:hAnsi="Arial" w:cs="Arial"/>
                <w:sz w:val="20"/>
                <w:szCs w:val="20"/>
              </w:rPr>
            </w:pPr>
            <w:r w:rsidRPr="00C34B72">
              <w:rPr>
                <w:rFonts w:ascii="Arial" w:hAnsi="Arial" w:cs="Arial"/>
                <w:bCs/>
                <w:sz w:val="20"/>
                <w:szCs w:val="20"/>
              </w:rPr>
              <w:t>Dexamfetamine</w:t>
            </w:r>
            <w:r w:rsidRPr="00C34B72">
              <w:rPr>
                <w:rFonts w:ascii="Arial" w:hAnsi="Arial" w:cs="Arial"/>
                <w:b/>
                <w:sz w:val="20"/>
                <w:szCs w:val="20"/>
              </w:rPr>
              <w:t xml:space="preserve"> </w:t>
            </w:r>
            <w:r w:rsidRPr="00C34B72">
              <w:rPr>
                <w:rFonts w:ascii="Arial" w:hAnsi="Arial" w:cs="Arial"/>
                <w:sz w:val="20"/>
                <w:szCs w:val="20"/>
              </w:rPr>
              <w:t xml:space="preserve">belongs to a group of medicines called stimulants. Dexamfetamine works by stimulating the brain to increase alertness and reduce excessive sleepiness during the day. Although there is no cure for narcolepsy, dexamfetamine can help to control symptoms. </w:t>
            </w:r>
          </w:p>
          <w:p w14:paraId="38D948AE" w14:textId="77777777" w:rsidR="00C34B72" w:rsidRPr="00C34B72" w:rsidRDefault="00C34B72" w:rsidP="00C34B72">
            <w:pPr>
              <w:rPr>
                <w:rFonts w:ascii="Calibri" w:hAnsi="Calibri"/>
                <w:sz w:val="8"/>
                <w:szCs w:val="24"/>
              </w:rPr>
            </w:pPr>
          </w:p>
        </w:tc>
      </w:tr>
      <w:tr w:rsidR="00C34B72" w:rsidRPr="00C34B72" w14:paraId="4B286F59" w14:textId="77777777" w:rsidTr="00E1224A">
        <w:tc>
          <w:tcPr>
            <w:tcW w:w="4188" w:type="dxa"/>
            <w:shd w:val="clear" w:color="auto" w:fill="CC99FF"/>
          </w:tcPr>
          <w:p w14:paraId="056456EA"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2613" w:type="dxa"/>
            <w:shd w:val="clear" w:color="auto" w:fill="CC99FF"/>
          </w:tcPr>
          <w:p w14:paraId="756700D6"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986" w:type="dxa"/>
            <w:shd w:val="clear" w:color="auto" w:fill="CC99FF"/>
          </w:tcPr>
          <w:p w14:paraId="0B97FA90"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0" w:type="auto"/>
            <w:shd w:val="clear" w:color="auto" w:fill="CC99FF"/>
          </w:tcPr>
          <w:p w14:paraId="60740EFF"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3035" w:type="dxa"/>
            <w:shd w:val="clear" w:color="auto" w:fill="CC99FF"/>
          </w:tcPr>
          <w:p w14:paraId="5F703EAD"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2934" w:type="dxa"/>
            <w:shd w:val="clear" w:color="auto" w:fill="CC99FF"/>
          </w:tcPr>
          <w:p w14:paraId="70215E38"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0869626C" w14:textId="77777777" w:rsidTr="00E1224A">
        <w:trPr>
          <w:trHeight w:val="787"/>
        </w:trPr>
        <w:tc>
          <w:tcPr>
            <w:tcW w:w="4188" w:type="dxa"/>
          </w:tcPr>
          <w:p w14:paraId="69447D79" w14:textId="77777777" w:rsidR="00C34B72" w:rsidRPr="00C34B72" w:rsidRDefault="00C34B72" w:rsidP="00C34B72">
            <w:pPr>
              <w:rPr>
                <w:rFonts w:ascii="Calibri" w:hAnsi="Calibri"/>
                <w:b/>
                <w:sz w:val="18"/>
                <w:szCs w:val="18"/>
              </w:rPr>
            </w:pPr>
            <w:r w:rsidRPr="00C34B72">
              <w:rPr>
                <w:rFonts w:ascii="Calibri" w:hAnsi="Calibri"/>
                <w:b/>
                <w:sz w:val="18"/>
                <w:szCs w:val="18"/>
              </w:rPr>
              <w:t>Oral:</w:t>
            </w:r>
          </w:p>
          <w:p w14:paraId="038E8A7D" w14:textId="77777777" w:rsidR="00C34B72" w:rsidRPr="00C34B72" w:rsidRDefault="00C34B72" w:rsidP="00C34B72">
            <w:pPr>
              <w:rPr>
                <w:rFonts w:ascii="Calibri" w:hAnsi="Calibri"/>
                <w:sz w:val="18"/>
                <w:szCs w:val="18"/>
              </w:rPr>
            </w:pPr>
            <w:r w:rsidRPr="00C34B72">
              <w:rPr>
                <w:rFonts w:ascii="Calibri" w:hAnsi="Calibri"/>
                <w:sz w:val="18"/>
                <w:szCs w:val="18"/>
              </w:rPr>
              <w:t>Dexamfetamine 10-60mg daily in divided doses.</w:t>
            </w:r>
          </w:p>
          <w:p w14:paraId="0E6396BC" w14:textId="77777777" w:rsidR="00C34B72" w:rsidRPr="00E1224A" w:rsidRDefault="00C34B72" w:rsidP="00C34B72">
            <w:pPr>
              <w:rPr>
                <w:rFonts w:ascii="Calibri" w:hAnsi="Calibri"/>
                <w:sz w:val="12"/>
                <w:szCs w:val="12"/>
                <w:u w:val="single"/>
              </w:rPr>
            </w:pPr>
          </w:p>
          <w:p w14:paraId="1D9A5C0D"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 xml:space="preserve">Renal or hepatic insufficiency </w:t>
            </w:r>
          </w:p>
          <w:p w14:paraId="45CA2993"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There is no experience with the use of dexamfetamine in these patients. Peak plasma levels could be higher and elimination could be prolonged. Dexamfetamine should be used with special caution in this patient group by taking care of titration and dosage.</w:t>
            </w:r>
          </w:p>
          <w:p w14:paraId="77A9D7D9" w14:textId="662D5676" w:rsidR="00C34B72" w:rsidRDefault="00C34B72" w:rsidP="00C34B72">
            <w:pPr>
              <w:rPr>
                <w:rFonts w:ascii="Calibri" w:eastAsia="MS Mincho" w:hAnsi="Calibri"/>
                <w:sz w:val="12"/>
                <w:szCs w:val="12"/>
                <w:lang w:eastAsia="ja-JP"/>
              </w:rPr>
            </w:pPr>
          </w:p>
          <w:p w14:paraId="745AC8CD" w14:textId="4F649634" w:rsidR="00015DF9" w:rsidRDefault="00015DF9" w:rsidP="00C34B72">
            <w:pPr>
              <w:rPr>
                <w:rFonts w:ascii="Calibri" w:eastAsia="MS Mincho" w:hAnsi="Calibri"/>
                <w:sz w:val="12"/>
                <w:szCs w:val="12"/>
                <w:lang w:eastAsia="ja-JP"/>
              </w:rPr>
            </w:pPr>
          </w:p>
          <w:p w14:paraId="60E33250" w14:textId="10FEB053" w:rsidR="00015DF9" w:rsidRDefault="00015DF9" w:rsidP="00C34B72">
            <w:pPr>
              <w:rPr>
                <w:rFonts w:ascii="Calibri" w:eastAsia="MS Mincho" w:hAnsi="Calibri"/>
                <w:sz w:val="12"/>
                <w:szCs w:val="12"/>
                <w:lang w:eastAsia="ja-JP"/>
              </w:rPr>
            </w:pPr>
          </w:p>
          <w:p w14:paraId="15BF1069" w14:textId="21DFD86A" w:rsidR="00015DF9" w:rsidRDefault="00015DF9" w:rsidP="00C34B72">
            <w:pPr>
              <w:rPr>
                <w:rFonts w:ascii="Calibri" w:eastAsia="MS Mincho" w:hAnsi="Calibri"/>
                <w:sz w:val="12"/>
                <w:szCs w:val="12"/>
                <w:lang w:eastAsia="ja-JP"/>
              </w:rPr>
            </w:pPr>
          </w:p>
          <w:p w14:paraId="237E2FC6" w14:textId="77777777" w:rsidR="00015DF9" w:rsidRPr="00E1224A" w:rsidRDefault="00015DF9" w:rsidP="00C34B72">
            <w:pPr>
              <w:rPr>
                <w:rFonts w:ascii="Calibri" w:eastAsia="MS Mincho" w:hAnsi="Calibri"/>
                <w:sz w:val="12"/>
                <w:szCs w:val="12"/>
                <w:lang w:eastAsia="ja-JP"/>
              </w:rPr>
            </w:pPr>
          </w:p>
          <w:p w14:paraId="49CA8BCE"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7A622DEE" w14:textId="77777777" w:rsidR="00C34B72" w:rsidRPr="00C34B72" w:rsidRDefault="00C34B72" w:rsidP="00C34B72">
            <w:pPr>
              <w:rPr>
                <w:rFonts w:ascii="Calibri" w:eastAsia="MS Mincho" w:hAnsi="Calibri"/>
                <w:sz w:val="18"/>
                <w:szCs w:val="18"/>
                <w:u w:val="single"/>
                <w:lang w:eastAsia="ja-JP"/>
              </w:rPr>
            </w:pPr>
            <w:r w:rsidRPr="00C34B72">
              <w:rPr>
                <w:rFonts w:ascii="Calibri" w:hAnsi="Calibri"/>
                <w:sz w:val="18"/>
                <w:szCs w:val="18"/>
              </w:rPr>
              <w:lastRenderedPageBreak/>
              <w:t>Dexamfetamine should not be used in the elderly. Safety and efficacy of dexamfetamine has not been established in this age group.</w:t>
            </w:r>
          </w:p>
          <w:p w14:paraId="23890A55" w14:textId="77777777" w:rsidR="00C34B72" w:rsidRPr="00C34B72" w:rsidRDefault="00C34B72" w:rsidP="00C34B72">
            <w:pPr>
              <w:rPr>
                <w:rFonts w:ascii="Calibri" w:hAnsi="Calibri"/>
                <w:sz w:val="18"/>
                <w:szCs w:val="18"/>
              </w:rPr>
            </w:pPr>
          </w:p>
          <w:p w14:paraId="5B5E36EB"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486DBF9F" w14:textId="77777777" w:rsidR="00C34B72" w:rsidRP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20B75199" w14:textId="58EB5FC7" w:rsidR="00C34B72" w:rsidRPr="00C34B72" w:rsidRDefault="00C34B72" w:rsidP="00C34B72">
            <w:pPr>
              <w:rPr>
                <w:rFonts w:ascii="Calibri" w:hAnsi="Calibri"/>
                <w:sz w:val="18"/>
                <w:szCs w:val="18"/>
              </w:rPr>
            </w:pPr>
            <w:r w:rsidRPr="00C34B72">
              <w:rPr>
                <w:rFonts w:ascii="Calibri" w:hAnsi="Calibri"/>
                <w:sz w:val="18"/>
                <w:szCs w:val="18"/>
              </w:rPr>
              <w:t>If paradoxical aggravation of symptoms or other serious adverse events occur, the dosage should be reduced or discontinued.</w:t>
            </w:r>
          </w:p>
        </w:tc>
        <w:tc>
          <w:tcPr>
            <w:tcW w:w="2613" w:type="dxa"/>
          </w:tcPr>
          <w:p w14:paraId="33C20E82" w14:textId="77777777" w:rsidR="00C34B72" w:rsidRPr="00C34B72" w:rsidRDefault="00C34B72" w:rsidP="00C34B72">
            <w:pPr>
              <w:rPr>
                <w:rFonts w:ascii="Calibri" w:hAnsi="Calibri"/>
                <w:b/>
                <w:sz w:val="18"/>
                <w:szCs w:val="18"/>
              </w:rPr>
            </w:pPr>
            <w:r w:rsidRPr="00C34B72">
              <w:rPr>
                <w:rFonts w:ascii="Calibri" w:hAnsi="Calibri"/>
                <w:b/>
                <w:sz w:val="18"/>
                <w:szCs w:val="18"/>
              </w:rPr>
              <w:lastRenderedPageBreak/>
              <w:t>Baseline</w:t>
            </w:r>
          </w:p>
          <w:p w14:paraId="36B36659"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ECG, Epworth Sleep Score</w:t>
            </w:r>
          </w:p>
          <w:p w14:paraId="1B6A24FF" w14:textId="77777777" w:rsidR="00C34B72" w:rsidRPr="00C34B72" w:rsidRDefault="00C34B72" w:rsidP="00C34B72">
            <w:pPr>
              <w:rPr>
                <w:rFonts w:ascii="Calibri" w:hAnsi="Calibri"/>
                <w:sz w:val="14"/>
                <w:szCs w:val="18"/>
              </w:rPr>
            </w:pPr>
          </w:p>
          <w:p w14:paraId="521A1B1C" w14:textId="77777777" w:rsidR="00C34B72" w:rsidRPr="00C34B72" w:rsidRDefault="00C34B72" w:rsidP="00C34B72">
            <w:pPr>
              <w:rPr>
                <w:rFonts w:ascii="Calibri" w:hAnsi="Calibri"/>
                <w:sz w:val="18"/>
                <w:szCs w:val="18"/>
              </w:rPr>
            </w:pPr>
            <w:r w:rsidRPr="00C34B72">
              <w:rPr>
                <w:rFonts w:ascii="Calibri" w:hAnsi="Calibri"/>
                <w:sz w:val="18"/>
                <w:szCs w:val="18"/>
              </w:rPr>
              <w:t>Weight – to allow assessment of weight loss, pregnancy test if necessary</w:t>
            </w:r>
          </w:p>
          <w:p w14:paraId="4E8EDE28" w14:textId="77777777" w:rsidR="00C34B72" w:rsidRPr="00C34B72" w:rsidRDefault="00C34B72" w:rsidP="00C34B72">
            <w:pPr>
              <w:rPr>
                <w:rFonts w:ascii="Calibri" w:hAnsi="Calibri"/>
                <w:sz w:val="14"/>
                <w:szCs w:val="18"/>
              </w:rPr>
            </w:pPr>
          </w:p>
          <w:p w14:paraId="59ED8E54"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097A18A4" w14:textId="77777777" w:rsidR="00C34B72" w:rsidRPr="00C34B72" w:rsidRDefault="00C34B72" w:rsidP="00C34B72">
            <w:pPr>
              <w:rPr>
                <w:rFonts w:ascii="Calibri" w:hAnsi="Calibri"/>
                <w:sz w:val="18"/>
                <w:szCs w:val="18"/>
              </w:rPr>
            </w:pPr>
            <w:r w:rsidRPr="00C34B72">
              <w:rPr>
                <w:rFonts w:ascii="Calibri" w:hAnsi="Calibri"/>
                <w:sz w:val="18"/>
                <w:szCs w:val="18"/>
              </w:rPr>
              <w:t>Blood pressure, pulse, weight, Epworth Sleep Score</w:t>
            </w:r>
          </w:p>
          <w:p w14:paraId="2C10032D"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changes to mood, behaviour or thinking.</w:t>
            </w:r>
          </w:p>
          <w:p w14:paraId="7D56A6A4" w14:textId="77777777" w:rsidR="00C34B72" w:rsidRPr="00C34B72" w:rsidRDefault="00C34B72" w:rsidP="00C34B72">
            <w:pPr>
              <w:rPr>
                <w:rFonts w:ascii="Calibri" w:hAnsi="Calibri"/>
                <w:sz w:val="18"/>
                <w:szCs w:val="18"/>
              </w:rPr>
            </w:pPr>
            <w:r w:rsidRPr="00C34B72">
              <w:rPr>
                <w:rFonts w:ascii="Calibri" w:hAnsi="Calibri"/>
                <w:sz w:val="18"/>
                <w:szCs w:val="18"/>
              </w:rPr>
              <w:lastRenderedPageBreak/>
              <w:t>Ask patient about any chest pain, fast heartbeat or unexplained breathlessness</w:t>
            </w:r>
          </w:p>
          <w:p w14:paraId="0043E4DB"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suicidal thoughts or thoughts about harming yourself.</w:t>
            </w:r>
          </w:p>
        </w:tc>
        <w:tc>
          <w:tcPr>
            <w:tcW w:w="1986" w:type="dxa"/>
          </w:tcPr>
          <w:p w14:paraId="47AF6207" w14:textId="77777777" w:rsidR="00C34B72" w:rsidRPr="00C34B72" w:rsidRDefault="00C34B72" w:rsidP="00C34B72">
            <w:pPr>
              <w:rPr>
                <w:rFonts w:ascii="Calibri" w:hAnsi="Calibri"/>
                <w:sz w:val="18"/>
                <w:szCs w:val="18"/>
              </w:rPr>
            </w:pPr>
            <w:r w:rsidRPr="00C34B72">
              <w:rPr>
                <w:rFonts w:ascii="Calibri" w:hAnsi="Calibri"/>
                <w:sz w:val="18"/>
                <w:szCs w:val="18"/>
              </w:rPr>
              <w:lastRenderedPageBreak/>
              <w:t>Check weight, blood pressure and heart rate annually.</w:t>
            </w:r>
          </w:p>
          <w:p w14:paraId="2E50706D" w14:textId="77777777" w:rsidR="00C34B72" w:rsidRPr="00C34B72" w:rsidRDefault="00C34B72" w:rsidP="00C34B72">
            <w:pPr>
              <w:rPr>
                <w:rFonts w:ascii="Calibri" w:hAnsi="Calibri"/>
                <w:sz w:val="18"/>
                <w:szCs w:val="18"/>
              </w:rPr>
            </w:pPr>
          </w:p>
          <w:p w14:paraId="5EF5CB34" w14:textId="77777777" w:rsidR="00C34B72" w:rsidRPr="00C34B72" w:rsidRDefault="00C34B72" w:rsidP="00C34B72">
            <w:pPr>
              <w:rPr>
                <w:rFonts w:ascii="Calibri" w:hAnsi="Calibri"/>
                <w:sz w:val="18"/>
                <w:szCs w:val="18"/>
              </w:rPr>
            </w:pPr>
            <w:r w:rsidRPr="00C34B72">
              <w:rPr>
                <w:rFonts w:ascii="Calibri" w:hAnsi="Calibri" w:cs="ArialMT"/>
                <w:sz w:val="18"/>
                <w:szCs w:val="18"/>
              </w:rPr>
              <w:t>Adverse reactions and inform the named consultant if concerns that the patient may be misusing the medication.</w:t>
            </w:r>
          </w:p>
          <w:p w14:paraId="16818048" w14:textId="77777777" w:rsidR="00C34B72" w:rsidRPr="00C34B72" w:rsidRDefault="00C34B72" w:rsidP="00C34B72">
            <w:pPr>
              <w:rPr>
                <w:rFonts w:ascii="Calibri" w:hAnsi="Calibri"/>
                <w:sz w:val="18"/>
                <w:szCs w:val="18"/>
              </w:rPr>
            </w:pPr>
          </w:p>
        </w:tc>
        <w:tc>
          <w:tcPr>
            <w:tcW w:w="0" w:type="auto"/>
          </w:tcPr>
          <w:p w14:paraId="0122FD56"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365D820B" w14:textId="77777777" w:rsidR="00C34B72" w:rsidRPr="00C34B72" w:rsidRDefault="00C34B72" w:rsidP="00C34B72">
            <w:pPr>
              <w:rPr>
                <w:rFonts w:ascii="Calibri" w:hAnsi="Calibri"/>
                <w:sz w:val="18"/>
                <w:szCs w:val="18"/>
              </w:rPr>
            </w:pPr>
          </w:p>
          <w:p w14:paraId="3C52A382"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Pregnancy</w:t>
            </w:r>
          </w:p>
          <w:p w14:paraId="49578A6B" w14:textId="77777777" w:rsidR="00C34B72" w:rsidRPr="00C34B72" w:rsidRDefault="00C34B72" w:rsidP="00C34B72">
            <w:pPr>
              <w:rPr>
                <w:rFonts w:ascii="Calibri" w:hAnsi="Calibri"/>
                <w:sz w:val="18"/>
                <w:szCs w:val="18"/>
                <w:lang w:val="fr-FR"/>
              </w:rPr>
            </w:pPr>
          </w:p>
          <w:p w14:paraId="3E65FCB1"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Patient request</w:t>
            </w:r>
          </w:p>
          <w:p w14:paraId="699BF9A0" w14:textId="77777777" w:rsidR="00C34B72" w:rsidRPr="00C34B72" w:rsidRDefault="00C34B72" w:rsidP="00C34B72">
            <w:pPr>
              <w:rPr>
                <w:rFonts w:ascii="Calibri" w:hAnsi="Calibri"/>
                <w:sz w:val="18"/>
                <w:szCs w:val="18"/>
                <w:lang w:val="fr-FR"/>
              </w:rPr>
            </w:pPr>
          </w:p>
          <w:p w14:paraId="1FC45B79" w14:textId="77777777" w:rsidR="00C34B72" w:rsidRPr="00C34B72" w:rsidRDefault="00C34B72" w:rsidP="00C34B72">
            <w:pPr>
              <w:rPr>
                <w:rFonts w:ascii="Calibri" w:hAnsi="Calibri"/>
                <w:sz w:val="18"/>
                <w:szCs w:val="18"/>
                <w:lang w:val="fr-FR"/>
              </w:rPr>
            </w:pPr>
            <w:r w:rsidRPr="00C34B72">
              <w:rPr>
                <w:rFonts w:ascii="Calibri" w:hAnsi="Calibri"/>
                <w:b/>
                <w:sz w:val="18"/>
                <w:szCs w:val="18"/>
              </w:rPr>
              <w:t>STOP</w:t>
            </w:r>
            <w:r w:rsidRPr="00C34B72">
              <w:rPr>
                <w:rFonts w:ascii="Calibri" w:hAnsi="Calibri"/>
                <w:sz w:val="18"/>
                <w:szCs w:val="18"/>
              </w:rPr>
              <w:t xml:space="preserve"> dexamfetamine if </w:t>
            </w:r>
            <w:r w:rsidRPr="00C34B72">
              <w:rPr>
                <w:rFonts w:ascii="Calibri" w:hAnsi="Calibri" w:cs="ArialMT"/>
                <w:sz w:val="18"/>
                <w:szCs w:val="18"/>
              </w:rPr>
              <w:t xml:space="preserve">changes in mood, behaviour or thinking or onset </w:t>
            </w:r>
            <w:r w:rsidRPr="00C34B72">
              <w:rPr>
                <w:rFonts w:ascii="Calibri" w:hAnsi="Calibri" w:cs="ArialMT"/>
                <w:sz w:val="18"/>
                <w:szCs w:val="18"/>
              </w:rPr>
              <w:lastRenderedPageBreak/>
              <w:t>of suicidal thoughts. Inform named consultant urgently.</w:t>
            </w:r>
          </w:p>
        </w:tc>
        <w:tc>
          <w:tcPr>
            <w:tcW w:w="3035" w:type="dxa"/>
          </w:tcPr>
          <w:p w14:paraId="4AF5FD75" w14:textId="77777777" w:rsidR="00C34B72" w:rsidRPr="00C34B72" w:rsidRDefault="00C34B72" w:rsidP="00C34B72">
            <w:pPr>
              <w:rPr>
                <w:rFonts w:ascii="Calibri" w:hAnsi="Calibri"/>
                <w:sz w:val="18"/>
                <w:szCs w:val="18"/>
              </w:rPr>
            </w:pPr>
            <w:r w:rsidRPr="00C34B72">
              <w:rPr>
                <w:rFonts w:ascii="Calibri" w:hAnsi="Calibri"/>
                <w:sz w:val="18"/>
                <w:szCs w:val="18"/>
              </w:rPr>
              <w:lastRenderedPageBreak/>
              <w:t>GP to monitor blood pressure, heart rate, weight.</w:t>
            </w:r>
          </w:p>
          <w:p w14:paraId="5A095CCD" w14:textId="77777777" w:rsidR="00C34B72" w:rsidRPr="00C34B72" w:rsidRDefault="00C34B72" w:rsidP="00C34B72">
            <w:pPr>
              <w:rPr>
                <w:rFonts w:ascii="Calibri" w:hAnsi="Calibri"/>
                <w:sz w:val="18"/>
                <w:szCs w:val="18"/>
              </w:rPr>
            </w:pPr>
          </w:p>
          <w:p w14:paraId="343A0282" w14:textId="77777777" w:rsidR="00C34B72" w:rsidRPr="00C34B72" w:rsidRDefault="00C34B72" w:rsidP="00C34B72">
            <w:pPr>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any reported</w:t>
            </w:r>
            <w:r w:rsidRPr="00C34B72">
              <w:rPr>
                <w:rFonts w:ascii="Calibri" w:hAnsi="Calibri"/>
                <w:sz w:val="18"/>
                <w:szCs w:val="18"/>
              </w:rPr>
              <w:t xml:space="preserve"> adverse effects such as chest pain, fast heartbeat and mood changes urgently.</w:t>
            </w:r>
          </w:p>
        </w:tc>
        <w:tc>
          <w:tcPr>
            <w:tcW w:w="2934" w:type="dxa"/>
          </w:tcPr>
          <w:p w14:paraId="307F0D7E"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15357391"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3E9F3E85" w14:textId="77777777" w:rsidR="00C34B72" w:rsidRPr="00C34B72" w:rsidRDefault="00C34B72" w:rsidP="00C34B72">
            <w:pPr>
              <w:rPr>
                <w:rFonts w:ascii="Calibri" w:hAnsi="Calibri"/>
                <w:sz w:val="18"/>
                <w:szCs w:val="18"/>
              </w:rPr>
            </w:pPr>
          </w:p>
          <w:p w14:paraId="7E2E3AAC"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4E8DC7D4" w14:textId="77777777" w:rsidR="00C34B72" w:rsidRPr="00C34B72" w:rsidRDefault="00C34B72" w:rsidP="00C34B72">
            <w:pPr>
              <w:rPr>
                <w:rFonts w:ascii="Calibri" w:hAnsi="Calibri"/>
                <w:sz w:val="18"/>
                <w:szCs w:val="18"/>
              </w:rPr>
            </w:pPr>
            <w:r w:rsidRPr="00C34B72">
              <w:rPr>
                <w:rFonts w:ascii="Calibri" w:hAnsi="Calibri"/>
                <w:sz w:val="18"/>
                <w:szCs w:val="18"/>
              </w:rPr>
              <w:t xml:space="preserve">Advise GP on review, duration and or discontinuation of treatment when necessary.  Inform GP of patients who do not attend clinic appointments. Advise GP to </w:t>
            </w:r>
            <w:r w:rsidRPr="00C34B72">
              <w:rPr>
                <w:rFonts w:ascii="Calibri" w:hAnsi="Calibri"/>
                <w:sz w:val="18"/>
                <w:szCs w:val="18"/>
              </w:rPr>
              <w:lastRenderedPageBreak/>
              <w:t>continue current plan until next reviewed in clinic.</w:t>
            </w:r>
          </w:p>
          <w:p w14:paraId="3037E6DC" w14:textId="77777777" w:rsidR="00C34B72" w:rsidRPr="00C34B72" w:rsidRDefault="00C34B72" w:rsidP="00C34B72">
            <w:pPr>
              <w:rPr>
                <w:rFonts w:ascii="Calibri" w:hAnsi="Calibri"/>
                <w:color w:val="FF0000"/>
                <w:sz w:val="18"/>
                <w:szCs w:val="18"/>
              </w:rPr>
            </w:pPr>
          </w:p>
          <w:p w14:paraId="6BA04D67"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7FC64D31"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deteriorates or adverse effects experienced between appointments.</w:t>
            </w:r>
          </w:p>
          <w:p w14:paraId="758C5CD7" w14:textId="77777777" w:rsidR="00C34B72" w:rsidRPr="00C34B72" w:rsidRDefault="00C34B72" w:rsidP="00C34B72">
            <w:pPr>
              <w:rPr>
                <w:rFonts w:ascii="Calibri" w:hAnsi="Calibri"/>
                <w:sz w:val="18"/>
                <w:szCs w:val="18"/>
              </w:rPr>
            </w:pPr>
          </w:p>
          <w:p w14:paraId="3D051E54" w14:textId="77777777" w:rsidR="00C34B72" w:rsidRPr="00C34B72" w:rsidRDefault="00C34B72" w:rsidP="00C34B72">
            <w:pPr>
              <w:rPr>
                <w:rFonts w:asciiTheme="minorHAnsi" w:hAnsiTheme="minorHAnsi"/>
                <w:sz w:val="18"/>
                <w:szCs w:val="18"/>
              </w:rPr>
            </w:pPr>
          </w:p>
        </w:tc>
      </w:tr>
    </w:tbl>
    <w:p w14:paraId="4DF17DE9" w14:textId="77777777" w:rsidR="00C34B72" w:rsidRPr="00C34B72" w:rsidRDefault="00C34B72" w:rsidP="00C34B72"/>
    <w:tbl>
      <w:tblPr>
        <w:tblW w:w="16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5"/>
      </w:tblGrid>
      <w:tr w:rsidR="00C34B72" w:rsidRPr="00C34B72" w14:paraId="4FB27406" w14:textId="77777777" w:rsidTr="00015DF9">
        <w:trPr>
          <w:trHeight w:val="282"/>
        </w:trPr>
        <w:tc>
          <w:tcPr>
            <w:tcW w:w="16415" w:type="dxa"/>
            <w:shd w:val="clear" w:color="auto" w:fill="CC99FF"/>
          </w:tcPr>
          <w:p w14:paraId="447821B8" w14:textId="77777777" w:rsidR="00C34B72" w:rsidRPr="00C34B72" w:rsidRDefault="00C34B72" w:rsidP="00C34B72">
            <w:pPr>
              <w:rPr>
                <w:rFonts w:ascii="Calibri" w:hAnsi="Calibri"/>
                <w:b/>
                <w:sz w:val="24"/>
                <w:szCs w:val="24"/>
              </w:rPr>
            </w:pPr>
            <w:r w:rsidRPr="00C34B72">
              <w:rPr>
                <w:rFonts w:ascii="Calibri" w:hAnsi="Calibri"/>
                <w:b/>
                <w:sz w:val="24"/>
                <w:szCs w:val="24"/>
              </w:rPr>
              <w:t>Dexamfetamine (cont)</w:t>
            </w:r>
          </w:p>
        </w:tc>
      </w:tr>
      <w:tr w:rsidR="00C34B72" w:rsidRPr="00C34B72" w14:paraId="5775CF30" w14:textId="77777777" w:rsidTr="00015DF9">
        <w:trPr>
          <w:trHeight w:val="223"/>
        </w:trPr>
        <w:tc>
          <w:tcPr>
            <w:tcW w:w="16415" w:type="dxa"/>
            <w:shd w:val="clear" w:color="auto" w:fill="CC99FF"/>
          </w:tcPr>
          <w:p w14:paraId="0C19DE67"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sz w:val="18"/>
                <w:szCs w:val="18"/>
              </w:rPr>
              <w:t>(refer to BNF/SPC for full list)</w:t>
            </w:r>
            <w:r w:rsidRPr="00C34B72">
              <w:rPr>
                <w:rFonts w:ascii="Calibri" w:hAnsi="Calibri"/>
                <w:b/>
                <w:sz w:val="18"/>
                <w:szCs w:val="18"/>
              </w:rPr>
              <w:t>:</w:t>
            </w:r>
          </w:p>
        </w:tc>
      </w:tr>
      <w:tr w:rsidR="00C34B72" w:rsidRPr="00C34B72" w14:paraId="1B1ECB07" w14:textId="77777777" w:rsidTr="00015DF9">
        <w:trPr>
          <w:trHeight w:val="219"/>
        </w:trPr>
        <w:tc>
          <w:tcPr>
            <w:tcW w:w="16415" w:type="dxa"/>
          </w:tcPr>
          <w:p w14:paraId="5D9A4000" w14:textId="77777777" w:rsidR="00C34B72" w:rsidRPr="00C34B72" w:rsidRDefault="00C34B72" w:rsidP="00C34B72">
            <w:pPr>
              <w:rPr>
                <w:rFonts w:ascii="Calibri" w:hAnsi="Calibri"/>
                <w:color w:val="000000"/>
                <w:sz w:val="18"/>
                <w:szCs w:val="18"/>
              </w:rPr>
            </w:pPr>
            <w:r w:rsidRPr="00C34B72">
              <w:rPr>
                <w:rFonts w:ascii="Calibri" w:hAnsi="Calibri"/>
                <w:b/>
                <w:bCs/>
                <w:color w:val="000000"/>
                <w:sz w:val="18"/>
                <w:szCs w:val="18"/>
              </w:rPr>
              <w:t>1. Adverse effects</w:t>
            </w:r>
          </w:p>
          <w:p w14:paraId="0196187F"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Changes to mood, behaviour or thinking</w:t>
            </w:r>
          </w:p>
          <w:p w14:paraId="7636611A"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Fast heartbeat, palpitations</w:t>
            </w:r>
          </w:p>
          <w:p w14:paraId="1F381FA7"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Unexplained breathlessness</w:t>
            </w:r>
          </w:p>
          <w:p w14:paraId="47231CC3"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Weight loss</w:t>
            </w:r>
          </w:p>
          <w:p w14:paraId="29134F8A" w14:textId="77777777" w:rsidR="00C34B72" w:rsidRPr="00C34B72" w:rsidRDefault="00C34B72" w:rsidP="00C34B72">
            <w:pPr>
              <w:rPr>
                <w:rFonts w:ascii="Calibri" w:hAnsi="Calibri"/>
                <w:color w:val="000000"/>
                <w:sz w:val="18"/>
                <w:szCs w:val="18"/>
              </w:rPr>
            </w:pPr>
          </w:p>
          <w:p w14:paraId="64DF2DC8" w14:textId="77777777" w:rsidR="00C34B72" w:rsidRPr="00C34B72" w:rsidRDefault="00C34B72" w:rsidP="00C34B72">
            <w:pPr>
              <w:rPr>
                <w:rFonts w:ascii="Calibri" w:hAnsi="Calibri"/>
                <w:color w:val="000000"/>
                <w:sz w:val="18"/>
                <w:szCs w:val="18"/>
              </w:rPr>
            </w:pPr>
            <w:r w:rsidRPr="00C34B72">
              <w:rPr>
                <w:rFonts w:ascii="Calibri" w:hAnsi="Calibri"/>
                <w:b/>
                <w:color w:val="000000"/>
                <w:sz w:val="18"/>
                <w:szCs w:val="18"/>
              </w:rPr>
              <w:t>2.</w:t>
            </w:r>
            <w:r w:rsidRPr="00C34B72">
              <w:rPr>
                <w:rFonts w:ascii="Calibri" w:hAnsi="Calibri"/>
                <w:color w:val="000000"/>
                <w:sz w:val="18"/>
                <w:szCs w:val="18"/>
              </w:rPr>
              <w:t xml:space="preserve"> </w:t>
            </w:r>
            <w:r w:rsidRPr="00C34B72">
              <w:rPr>
                <w:rFonts w:ascii="Calibri" w:hAnsi="Calibri"/>
                <w:b/>
                <w:bCs/>
                <w:sz w:val="18"/>
                <w:szCs w:val="18"/>
              </w:rPr>
              <w:t>Pregnancy and Lactation</w:t>
            </w:r>
          </w:p>
          <w:p w14:paraId="60EC4AE3"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Not recommended during pregnancy.</w:t>
            </w:r>
          </w:p>
          <w:p w14:paraId="6401E29F"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Breast-feeding is not recommended when using dexamfetamine</w:t>
            </w:r>
          </w:p>
          <w:p w14:paraId="375FC6C7" w14:textId="77777777" w:rsidR="00C34B72" w:rsidRPr="00C34B72" w:rsidRDefault="00C34B72" w:rsidP="00C34B72">
            <w:pPr>
              <w:autoSpaceDE w:val="0"/>
              <w:autoSpaceDN w:val="0"/>
              <w:adjustRightInd w:val="0"/>
              <w:rPr>
                <w:rFonts w:ascii="Calibri" w:hAnsi="Calibri"/>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7059920A" w14:textId="77777777" w:rsidR="00C34B72" w:rsidRPr="00C34B72" w:rsidRDefault="00C34B72" w:rsidP="00C34B72">
            <w:pPr>
              <w:rPr>
                <w:rFonts w:ascii="Calibri" w:hAnsi="Calibri" w:cs="ArialMT"/>
                <w:sz w:val="18"/>
                <w:szCs w:val="18"/>
              </w:rPr>
            </w:pPr>
          </w:p>
          <w:p w14:paraId="374469FE"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3. Contra-indications:</w:t>
            </w:r>
          </w:p>
          <w:p w14:paraId="56A2FF87" w14:textId="77777777" w:rsidR="00C34B72" w:rsidRPr="00C34B72" w:rsidRDefault="00C34B72" w:rsidP="00C34B72">
            <w:pPr>
              <w:rPr>
                <w:rFonts w:ascii="Calibri" w:hAnsi="Calibri"/>
                <w:sz w:val="18"/>
                <w:szCs w:val="18"/>
              </w:rPr>
            </w:pPr>
            <w:r w:rsidRPr="00C34B72">
              <w:rPr>
                <w:rFonts w:ascii="Calibri" w:hAnsi="Calibri"/>
                <w:sz w:val="18"/>
                <w:szCs w:val="18"/>
              </w:rPr>
              <w:t>The list of contraindications is not exhaustive, please refer to the SPC for detail.</w:t>
            </w:r>
          </w:p>
          <w:p w14:paraId="4631B81B" w14:textId="77777777" w:rsidR="00C34B72" w:rsidRPr="00C34B72" w:rsidRDefault="00C34B72" w:rsidP="00C34B72">
            <w:pPr>
              <w:rPr>
                <w:rFonts w:asciiTheme="minorHAnsi" w:hAnsiTheme="minorHAnsi" w:cs="Calibri"/>
                <w:color w:val="0000FF"/>
                <w:sz w:val="18"/>
                <w:szCs w:val="18"/>
                <w:lang w:val="en-GB" w:eastAsia="en-GB"/>
              </w:rPr>
            </w:pPr>
            <w:hyperlink r:id="rId45" w:history="1">
              <w:r w:rsidRPr="00C34B72">
                <w:rPr>
                  <w:rFonts w:asciiTheme="minorHAnsi" w:hAnsiTheme="minorHAnsi" w:cs="Calibri"/>
                  <w:color w:val="0000FF"/>
                  <w:sz w:val="18"/>
                  <w:szCs w:val="18"/>
                  <w:u w:val="single"/>
                  <w:lang w:val="en-GB" w:eastAsia="en-GB"/>
                </w:rPr>
                <w:t>http://www.medicines.org.uk/emc/medicine/31119</w:t>
              </w:r>
            </w:hyperlink>
          </w:p>
          <w:p w14:paraId="7C70CA62" w14:textId="77777777" w:rsidR="00C34B72" w:rsidRPr="00C34B72" w:rsidRDefault="00C34B72" w:rsidP="00C34B72">
            <w:pPr>
              <w:rPr>
                <w:rFonts w:asciiTheme="minorHAnsi" w:hAnsiTheme="minorHAnsi" w:cs="Calibri"/>
                <w:color w:val="0000FF"/>
                <w:sz w:val="18"/>
                <w:szCs w:val="18"/>
                <w:lang w:val="en-GB" w:eastAsia="en-GB"/>
              </w:rPr>
            </w:pPr>
            <w:r w:rsidRPr="00C34B72">
              <w:rPr>
                <w:rFonts w:asciiTheme="minorHAnsi" w:hAnsiTheme="minorHAnsi" w:cs="Calibri"/>
                <w:color w:val="0000FF"/>
                <w:sz w:val="18"/>
                <w:szCs w:val="18"/>
                <w:lang w:val="en-GB" w:eastAsia="en-GB"/>
              </w:rPr>
              <w:t xml:space="preserve"> </w:t>
            </w:r>
          </w:p>
          <w:p w14:paraId="0E1104FF"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4. Abuse, misuse and diversion</w:t>
            </w:r>
          </w:p>
          <w:p w14:paraId="3DF9539F"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sz w:val="18"/>
                <w:szCs w:val="18"/>
              </w:rPr>
              <w:t>Patients should be carefully monitored for the risk of diversion, misuse and abuse of dexamfetamine.</w:t>
            </w:r>
          </w:p>
          <w:p w14:paraId="2109E251" w14:textId="77777777" w:rsidR="00C34B72" w:rsidRPr="00C34B72" w:rsidRDefault="00C34B72" w:rsidP="00C34B72">
            <w:pPr>
              <w:rPr>
                <w:rFonts w:ascii="Calibri" w:hAnsi="Calibri" w:cs="Arial"/>
                <w:color w:val="000000"/>
                <w:sz w:val="18"/>
                <w:szCs w:val="18"/>
              </w:rPr>
            </w:pPr>
          </w:p>
          <w:p w14:paraId="7DBDDDC7" w14:textId="3009EAC7" w:rsidR="00C34B72" w:rsidRPr="00161AEA" w:rsidRDefault="00C34B72" w:rsidP="00C34B72">
            <w:pPr>
              <w:rPr>
                <w:rFonts w:asciiTheme="minorHAnsi" w:hAnsiTheme="minorHAnsi" w:cs="Calibri"/>
                <w:color w:val="0000FF"/>
                <w:sz w:val="18"/>
                <w:szCs w:val="18"/>
                <w:lang w:val="en-GB" w:eastAsia="en-GB"/>
              </w:rPr>
            </w:pPr>
            <w:r w:rsidRPr="00C34B72">
              <w:rPr>
                <w:rFonts w:ascii="Calibri" w:hAnsi="Calibri"/>
                <w:b/>
                <w:sz w:val="18"/>
                <w:szCs w:val="18"/>
              </w:rPr>
              <w:t>Clinically Significant Drug Interactions</w:t>
            </w:r>
            <w:r w:rsidRPr="00C34B72">
              <w:rPr>
                <w:rFonts w:ascii="Calibri" w:hAnsi="Calibri"/>
                <w:sz w:val="18"/>
                <w:szCs w:val="18"/>
              </w:rPr>
              <w:t xml:space="preserve"> (refer to BNF/SPC for full list) -</w:t>
            </w:r>
            <w:r w:rsidRPr="00C34B72">
              <w:rPr>
                <w:rFonts w:asciiTheme="minorHAnsi" w:hAnsiTheme="minorHAnsi" w:cs="Calibri"/>
                <w:color w:val="0000FF"/>
                <w:sz w:val="18"/>
                <w:szCs w:val="18"/>
                <w:lang w:val="en-GB" w:eastAsia="en-GB"/>
              </w:rPr>
              <w:t xml:space="preserve"> </w:t>
            </w:r>
            <w:hyperlink r:id="rId46" w:history="1">
              <w:r w:rsidRPr="00C34B72">
                <w:rPr>
                  <w:rFonts w:asciiTheme="minorHAnsi" w:hAnsiTheme="minorHAnsi" w:cs="Calibri"/>
                  <w:color w:val="0000FF"/>
                  <w:sz w:val="18"/>
                  <w:szCs w:val="18"/>
                  <w:u w:val="single"/>
                  <w:lang w:val="en-GB" w:eastAsia="en-GB"/>
                </w:rPr>
                <w:t>http://www.medicines.org.uk/emc/medicine/31119</w:t>
              </w:r>
            </w:hyperlink>
          </w:p>
          <w:p w14:paraId="77F207B6" w14:textId="77777777" w:rsidR="00C34B72" w:rsidRPr="00C34B72" w:rsidRDefault="00C34B72" w:rsidP="00C34B72">
            <w:pPr>
              <w:rPr>
                <w:rFonts w:ascii="Calibri" w:hAnsi="Calibri"/>
                <w:sz w:val="18"/>
                <w:szCs w:val="18"/>
              </w:rPr>
            </w:pPr>
            <w:r w:rsidRPr="00C34B72">
              <w:rPr>
                <w:rFonts w:ascii="Calibri" w:hAnsi="Calibri"/>
                <w:b/>
                <w:sz w:val="18"/>
                <w:szCs w:val="18"/>
              </w:rPr>
              <w:t>MAO-A and MAO-B inhibitors: Risk of hypertensive crisis if given with dexamfetamine</w:t>
            </w:r>
            <w:r w:rsidRPr="00C34B72">
              <w:rPr>
                <w:rFonts w:ascii="Calibri" w:hAnsi="Calibri"/>
                <w:sz w:val="18"/>
                <w:szCs w:val="18"/>
              </w:rPr>
              <w:t xml:space="preserve"> </w:t>
            </w:r>
          </w:p>
        </w:tc>
      </w:tr>
    </w:tbl>
    <w:p w14:paraId="690BA3C9" w14:textId="77777777" w:rsidR="00C34B72" w:rsidRPr="00C34B72" w:rsidRDefault="00C34B72" w:rsidP="00C34B72">
      <w:pPr>
        <w:rPr>
          <w:b/>
          <w:bCs/>
          <w:color w:val="000000"/>
          <w:sz w:val="23"/>
          <w:szCs w:val="23"/>
          <w:highlight w:val="yellow"/>
        </w:rPr>
      </w:pPr>
    </w:p>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1942"/>
        <w:gridCol w:w="1639"/>
        <w:gridCol w:w="2405"/>
        <w:gridCol w:w="1933"/>
        <w:gridCol w:w="4271"/>
      </w:tblGrid>
      <w:tr w:rsidR="00C34B72" w:rsidRPr="00C34B72" w14:paraId="0CBBFBC8" w14:textId="77777777" w:rsidTr="00015DF9">
        <w:tc>
          <w:tcPr>
            <w:tcW w:w="16302" w:type="dxa"/>
            <w:gridSpan w:val="6"/>
            <w:shd w:val="clear" w:color="auto" w:fill="99CCFF"/>
          </w:tcPr>
          <w:p w14:paraId="3D8FF1CD" w14:textId="51DCA8A2" w:rsidR="00DA18A2" w:rsidRPr="002D7D3B" w:rsidRDefault="00C34B72" w:rsidP="00C34B72">
            <w:pPr>
              <w:keepNext/>
              <w:spacing w:before="240" w:after="60"/>
              <w:outlineLvl w:val="1"/>
              <w:rPr>
                <w:rFonts w:asciiTheme="minorHAnsi" w:hAnsiTheme="minorHAnsi"/>
                <w:b/>
                <w:color w:val="FF0000"/>
                <w:sz w:val="28"/>
                <w:szCs w:val="28"/>
              </w:rPr>
            </w:pPr>
            <w:bookmarkStart w:id="20" w:name="_Toc520458699"/>
            <w:r w:rsidRPr="00C34B72">
              <w:rPr>
                <w:rFonts w:asciiTheme="minorHAnsi" w:hAnsiTheme="minorHAnsi"/>
                <w:b/>
                <w:sz w:val="28"/>
                <w:szCs w:val="28"/>
              </w:rPr>
              <w:lastRenderedPageBreak/>
              <w:t>Venlafaxine XL</w:t>
            </w:r>
            <w:r>
              <w:rPr>
                <w:rFonts w:asciiTheme="minorHAnsi" w:hAnsiTheme="minorHAnsi"/>
                <w:b/>
                <w:sz w:val="28"/>
                <w:szCs w:val="28"/>
              </w:rPr>
              <w:t>/</w:t>
            </w:r>
            <w:r w:rsidRPr="00161AEA">
              <w:rPr>
                <w:rFonts w:asciiTheme="minorHAnsi" w:hAnsiTheme="minorHAnsi"/>
                <w:b/>
                <w:sz w:val="28"/>
                <w:szCs w:val="28"/>
              </w:rPr>
              <w:t xml:space="preserve">IR </w:t>
            </w:r>
            <w:r w:rsidR="00300266" w:rsidRPr="00161AEA">
              <w:rPr>
                <w:rFonts w:asciiTheme="minorHAnsi" w:hAnsiTheme="minorHAnsi"/>
                <w:b/>
                <w:sz w:val="28"/>
                <w:szCs w:val="28"/>
              </w:rPr>
              <w:t>(off-label use)</w:t>
            </w:r>
            <w:r w:rsidRPr="00161AEA">
              <w:rPr>
                <w:rFonts w:asciiTheme="minorHAnsi" w:hAnsiTheme="minorHAnsi"/>
                <w:b/>
                <w:sz w:val="28"/>
                <w:szCs w:val="28"/>
              </w:rPr>
              <w:t>-</w:t>
            </w:r>
            <w:r w:rsidRPr="00C34B72">
              <w:rPr>
                <w:rFonts w:asciiTheme="minorHAnsi" w:hAnsiTheme="minorHAnsi"/>
                <w:b/>
                <w:sz w:val="28"/>
                <w:szCs w:val="28"/>
              </w:rPr>
              <w:t xml:space="preserve"> </w:t>
            </w:r>
            <w:r w:rsidRPr="00C34B72">
              <w:rPr>
                <w:rFonts w:asciiTheme="minorHAnsi" w:hAnsiTheme="minorHAnsi"/>
                <w:b/>
                <w:color w:val="FF0000"/>
                <w:sz w:val="28"/>
                <w:szCs w:val="28"/>
              </w:rPr>
              <w:t xml:space="preserve">refer to pathway for place in therapy (see links on </w:t>
            </w:r>
            <w:r w:rsidR="003113B1">
              <w:rPr>
                <w:rFonts w:asciiTheme="minorHAnsi" w:hAnsiTheme="minorHAnsi"/>
                <w:b/>
                <w:color w:val="FF0000"/>
                <w:sz w:val="28"/>
                <w:szCs w:val="28"/>
              </w:rPr>
              <w:t>page 5</w:t>
            </w:r>
            <w:r w:rsidRPr="00C34B72">
              <w:rPr>
                <w:rFonts w:asciiTheme="minorHAnsi" w:hAnsiTheme="minorHAnsi"/>
                <w:b/>
                <w:color w:val="FF0000"/>
                <w:sz w:val="28"/>
                <w:szCs w:val="28"/>
              </w:rPr>
              <w:t>)</w:t>
            </w:r>
            <w:bookmarkEnd w:id="20"/>
            <w:r w:rsidR="00300266">
              <w:rPr>
                <w:rFonts w:asciiTheme="minorHAnsi" w:hAnsiTheme="minorHAnsi"/>
                <w:b/>
                <w:color w:val="FF0000"/>
                <w:sz w:val="28"/>
                <w:szCs w:val="28"/>
              </w:rPr>
              <w:t xml:space="preserve"> </w:t>
            </w:r>
          </w:p>
          <w:p w14:paraId="0A6CD88B" w14:textId="77777777" w:rsidR="00C34B72" w:rsidRPr="00C34B72" w:rsidRDefault="00C34B72" w:rsidP="00C34B72">
            <w:pPr>
              <w:ind w:right="118"/>
              <w:rPr>
                <w:rFonts w:ascii="Arial" w:hAnsi="Arial" w:cs="Arial"/>
                <w:sz w:val="20"/>
                <w:szCs w:val="20"/>
              </w:rPr>
            </w:pPr>
            <w:r w:rsidRPr="00C34B72">
              <w:rPr>
                <w:rFonts w:ascii="Arial" w:hAnsi="Arial" w:cs="Arial"/>
                <w:bCs/>
                <w:sz w:val="20"/>
                <w:szCs w:val="20"/>
              </w:rPr>
              <w:t>Venlafaxine</w:t>
            </w:r>
            <w:r w:rsidRPr="00C34B72">
              <w:rPr>
                <w:rFonts w:ascii="Arial" w:hAnsi="Arial" w:cs="Arial"/>
                <w:b/>
                <w:bCs/>
                <w:sz w:val="20"/>
                <w:szCs w:val="20"/>
              </w:rPr>
              <w:t xml:space="preserve"> </w:t>
            </w:r>
            <w:r w:rsidRPr="00C34B72">
              <w:rPr>
                <w:rFonts w:ascii="Arial" w:hAnsi="Arial" w:cs="Arial"/>
                <w:sz w:val="20"/>
                <w:szCs w:val="20"/>
              </w:rPr>
              <w:t>belongs to a group of medicines called anti-depressants. It can be used to treat cataplexy in narcolepsy. Venlafaxine is thought to work by interfering with certain chemicals in the brain which may be involved in causing the symptoms of cataplexy.</w:t>
            </w:r>
          </w:p>
        </w:tc>
      </w:tr>
      <w:tr w:rsidR="00C34B72" w:rsidRPr="00C34B72" w14:paraId="5B6C3023" w14:textId="77777777" w:rsidTr="00E1224A">
        <w:tc>
          <w:tcPr>
            <w:tcW w:w="4112" w:type="dxa"/>
            <w:shd w:val="clear" w:color="auto" w:fill="99CCFF"/>
          </w:tcPr>
          <w:p w14:paraId="22B6CC60"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1942" w:type="dxa"/>
            <w:shd w:val="clear" w:color="auto" w:fill="99CCFF"/>
          </w:tcPr>
          <w:p w14:paraId="59CB3280"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639" w:type="dxa"/>
            <w:shd w:val="clear" w:color="auto" w:fill="99CCFF"/>
          </w:tcPr>
          <w:p w14:paraId="635D381B"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2405" w:type="dxa"/>
            <w:shd w:val="clear" w:color="auto" w:fill="99CCFF"/>
          </w:tcPr>
          <w:p w14:paraId="0A3E5B53"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1933" w:type="dxa"/>
            <w:shd w:val="clear" w:color="auto" w:fill="99CCFF"/>
          </w:tcPr>
          <w:p w14:paraId="154227C4"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4271" w:type="dxa"/>
            <w:shd w:val="clear" w:color="auto" w:fill="99CCFF"/>
          </w:tcPr>
          <w:p w14:paraId="25FC4EEA"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5825131F" w14:textId="77777777" w:rsidTr="00E1224A">
        <w:trPr>
          <w:trHeight w:val="70"/>
        </w:trPr>
        <w:tc>
          <w:tcPr>
            <w:tcW w:w="4112" w:type="dxa"/>
          </w:tcPr>
          <w:p w14:paraId="607F9358" w14:textId="77777777" w:rsidR="00C34B72" w:rsidRPr="00C34B72" w:rsidRDefault="00C34B72" w:rsidP="00C34B72">
            <w:pPr>
              <w:rPr>
                <w:rFonts w:ascii="Calibri" w:hAnsi="Calibri"/>
                <w:b/>
                <w:sz w:val="18"/>
                <w:szCs w:val="18"/>
              </w:rPr>
            </w:pPr>
            <w:r w:rsidRPr="00C34B72">
              <w:rPr>
                <w:rFonts w:ascii="Calibri" w:hAnsi="Calibri"/>
                <w:b/>
                <w:sz w:val="18"/>
                <w:szCs w:val="18"/>
              </w:rPr>
              <w:t>Oral:</w:t>
            </w:r>
          </w:p>
          <w:p w14:paraId="19446EA3" w14:textId="6A4D4DE9" w:rsidR="00C34B72" w:rsidRDefault="00621C02" w:rsidP="00C34B72">
            <w:pPr>
              <w:rPr>
                <w:rFonts w:ascii="Calibri" w:hAnsi="Calibri"/>
                <w:sz w:val="18"/>
                <w:szCs w:val="18"/>
              </w:rPr>
            </w:pPr>
            <w:r>
              <w:rPr>
                <w:rFonts w:ascii="Calibri" w:hAnsi="Calibri"/>
                <w:sz w:val="18"/>
                <w:szCs w:val="18"/>
              </w:rPr>
              <w:t>Venlafaxine XL 37.5</w:t>
            </w:r>
            <w:r w:rsidR="00C34B72" w:rsidRPr="00C34B72">
              <w:rPr>
                <w:rFonts w:ascii="Calibri" w:hAnsi="Calibri"/>
                <w:sz w:val="18"/>
                <w:szCs w:val="18"/>
              </w:rPr>
              <w:t>-150mg in the morning.</w:t>
            </w:r>
          </w:p>
          <w:p w14:paraId="0E621050" w14:textId="47E0BD4D" w:rsidR="00C34B72" w:rsidRPr="00C34B72" w:rsidRDefault="00C34B72" w:rsidP="00C34B72">
            <w:pPr>
              <w:rPr>
                <w:rFonts w:ascii="Calibri" w:hAnsi="Calibri"/>
                <w:sz w:val="18"/>
                <w:szCs w:val="18"/>
              </w:rPr>
            </w:pPr>
            <w:r>
              <w:rPr>
                <w:rFonts w:ascii="Calibri" w:hAnsi="Calibri"/>
                <w:sz w:val="18"/>
                <w:szCs w:val="18"/>
              </w:rPr>
              <w:t xml:space="preserve">Venlafaxine IR 37.5-150mg daily (to confirm with sleep specialist if once or twice daily dosing required) </w:t>
            </w:r>
          </w:p>
          <w:p w14:paraId="71552A9E" w14:textId="77777777" w:rsidR="00C34B72" w:rsidRPr="00C34B72" w:rsidRDefault="00C34B72" w:rsidP="00C34B72">
            <w:pPr>
              <w:rPr>
                <w:rFonts w:ascii="Calibri" w:hAnsi="Calibri"/>
                <w:sz w:val="18"/>
                <w:szCs w:val="18"/>
              </w:rPr>
            </w:pPr>
          </w:p>
          <w:p w14:paraId="6B50F392"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1B9D11C4" w14:textId="77777777" w:rsidR="00C34B72" w:rsidRPr="00C34B72" w:rsidRDefault="00C34B72" w:rsidP="00C34B72">
            <w:pPr>
              <w:rPr>
                <w:rFonts w:ascii="Calibri" w:hAnsi="Calibri"/>
                <w:b/>
                <w:sz w:val="18"/>
                <w:szCs w:val="18"/>
              </w:rPr>
            </w:pPr>
            <w:r w:rsidRPr="00C34B72">
              <w:rPr>
                <w:rFonts w:ascii="Calibri" w:hAnsi="Calibri"/>
                <w:sz w:val="18"/>
                <w:szCs w:val="18"/>
              </w:rPr>
              <w:t>Indefinitely if patient is responding well to treatment and in absence of significant side effects.</w:t>
            </w:r>
          </w:p>
          <w:p w14:paraId="73BF4B11" w14:textId="77777777" w:rsidR="00C34B72" w:rsidRPr="00C34B72" w:rsidRDefault="00C34B72" w:rsidP="00C34B72">
            <w:pPr>
              <w:rPr>
                <w:rFonts w:ascii="Calibri" w:hAnsi="Calibri"/>
                <w:b/>
                <w:sz w:val="18"/>
                <w:szCs w:val="18"/>
              </w:rPr>
            </w:pPr>
          </w:p>
          <w:p w14:paraId="0CAFB43B" w14:textId="77777777" w:rsidR="00C34B72" w:rsidRPr="00C34B72" w:rsidRDefault="00C34B72" w:rsidP="00C34B72">
            <w:pPr>
              <w:rPr>
                <w:rFonts w:ascii="Calibri" w:hAnsi="Calibri"/>
                <w:b/>
                <w:sz w:val="18"/>
                <w:szCs w:val="18"/>
              </w:rPr>
            </w:pPr>
            <w:r w:rsidRPr="00C34B72">
              <w:rPr>
                <w:rFonts w:ascii="Calibri" w:hAnsi="Calibri" w:cs="Arial"/>
                <w:b/>
                <w:sz w:val="18"/>
                <w:szCs w:val="18"/>
              </w:rPr>
              <w:t>Abrupt cessation</w:t>
            </w:r>
            <w:r w:rsidRPr="00C34B72">
              <w:rPr>
                <w:rFonts w:ascii="Calibri" w:hAnsi="Calibri"/>
                <w:b/>
                <w:sz w:val="18"/>
                <w:szCs w:val="18"/>
              </w:rPr>
              <w:t>:</w:t>
            </w:r>
          </w:p>
          <w:p w14:paraId="4BA1E205" w14:textId="77777777" w:rsidR="00C34B72" w:rsidRPr="00C34B72" w:rsidRDefault="00C34B72" w:rsidP="00C34B72">
            <w:pPr>
              <w:rPr>
                <w:rFonts w:ascii="Calibri" w:hAnsi="Calibri"/>
                <w:sz w:val="18"/>
                <w:szCs w:val="18"/>
              </w:rPr>
            </w:pPr>
            <w:r w:rsidRPr="00C34B72">
              <w:rPr>
                <w:rFonts w:ascii="Calibri" w:hAnsi="Calibri"/>
                <w:sz w:val="18"/>
                <w:szCs w:val="18"/>
              </w:rPr>
              <w:t>Abrupt cessation</w:t>
            </w:r>
            <w:r w:rsidRPr="00C34B72">
              <w:rPr>
                <w:rFonts w:ascii="Calibri" w:hAnsi="Calibri" w:cs="Arial"/>
                <w:sz w:val="18"/>
                <w:szCs w:val="18"/>
              </w:rPr>
              <w:t xml:space="preserve"> of antidepressants can result in status-cataplecticus (particularly cessation of venlafaxine). They should be withdrawn slowly and overlapped with next treatment option</w:t>
            </w:r>
            <w:r w:rsidRPr="00C34B72">
              <w:rPr>
                <w:rFonts w:ascii="Calibri" w:hAnsi="Calibri"/>
                <w:sz w:val="18"/>
                <w:szCs w:val="18"/>
              </w:rPr>
              <w:t>.</w:t>
            </w:r>
          </w:p>
          <w:p w14:paraId="1C68C890" w14:textId="77777777" w:rsidR="00C34B72" w:rsidRPr="00C34B72" w:rsidRDefault="00C34B72" w:rsidP="00C34B72">
            <w:pPr>
              <w:rPr>
                <w:rFonts w:ascii="Calibri" w:hAnsi="Calibri"/>
                <w:sz w:val="18"/>
                <w:szCs w:val="18"/>
              </w:rPr>
            </w:pPr>
          </w:p>
          <w:p w14:paraId="7AE3019E"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 xml:space="preserve">Hepatic impairment </w:t>
            </w:r>
          </w:p>
          <w:p w14:paraId="71C20B46"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50% dose reduction should be considered mild and moderate hepatic impairment. Risk versus benefit in patients with severe hepatic impairment.</w:t>
            </w:r>
          </w:p>
          <w:p w14:paraId="3C376674" w14:textId="77777777" w:rsidR="00C34B72" w:rsidRPr="00C34B72" w:rsidRDefault="00C34B72" w:rsidP="00C34B72">
            <w:pPr>
              <w:rPr>
                <w:rFonts w:ascii="Calibri" w:eastAsia="MS Mincho" w:hAnsi="Calibri"/>
                <w:sz w:val="18"/>
                <w:szCs w:val="18"/>
                <w:lang w:eastAsia="ja-JP"/>
              </w:rPr>
            </w:pPr>
          </w:p>
          <w:p w14:paraId="34624AE1"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 xml:space="preserve">Renal impairment </w:t>
            </w:r>
          </w:p>
          <w:p w14:paraId="39DF724E"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No change in dosage if caution is advised. Dose should be reduced by 50% in haemodialysis and in severe renal impairment (GFR &lt; 30 ml/min).</w:t>
            </w:r>
          </w:p>
          <w:p w14:paraId="4C30E8A3" w14:textId="77777777" w:rsidR="00C34B72" w:rsidRPr="00C34B72" w:rsidRDefault="00C34B72" w:rsidP="00C34B72">
            <w:pPr>
              <w:rPr>
                <w:rFonts w:ascii="Calibri" w:eastAsia="MS Mincho" w:hAnsi="Calibri"/>
                <w:b/>
                <w:sz w:val="18"/>
                <w:szCs w:val="18"/>
                <w:lang w:eastAsia="ja-JP"/>
              </w:rPr>
            </w:pPr>
          </w:p>
          <w:p w14:paraId="0B5987F0"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04C0CA0C"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 xml:space="preserve">No dose adjustment required. Caution should be exercised using </w:t>
            </w:r>
            <w:r w:rsidRPr="00C34B72">
              <w:rPr>
                <w:rFonts w:asciiTheme="minorHAnsi" w:hAnsiTheme="minorHAnsi" w:cs="Arial"/>
                <w:color w:val="000000"/>
                <w:sz w:val="18"/>
                <w:szCs w:val="18"/>
                <w:lang w:val="en"/>
              </w:rPr>
              <w:t>lowest effective dose. Careful monitoring is required when an increase in the dose is required.</w:t>
            </w:r>
          </w:p>
        </w:tc>
        <w:tc>
          <w:tcPr>
            <w:tcW w:w="1942" w:type="dxa"/>
          </w:tcPr>
          <w:p w14:paraId="7313E940"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5DE8339C"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cataplexy severity, Epworth Sleep Score.</w:t>
            </w:r>
          </w:p>
          <w:p w14:paraId="3010CF26" w14:textId="77777777" w:rsidR="00C34B72" w:rsidRPr="00C34B72" w:rsidRDefault="00C34B72" w:rsidP="00C34B72">
            <w:pPr>
              <w:rPr>
                <w:rFonts w:ascii="Calibri" w:hAnsi="Calibri"/>
                <w:sz w:val="18"/>
                <w:szCs w:val="18"/>
              </w:rPr>
            </w:pPr>
          </w:p>
          <w:p w14:paraId="0FE7B8BA"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47A67BD4" w14:textId="77777777" w:rsidR="00C34B72" w:rsidRPr="00C34B72" w:rsidRDefault="00C34B72" w:rsidP="00C34B72">
            <w:pPr>
              <w:rPr>
                <w:rFonts w:ascii="Calibri" w:hAnsi="Calibri"/>
                <w:b/>
                <w:sz w:val="18"/>
                <w:szCs w:val="18"/>
              </w:rPr>
            </w:pPr>
          </w:p>
          <w:p w14:paraId="58E96010" w14:textId="77777777" w:rsidR="00C34B72" w:rsidRPr="00C34B72" w:rsidRDefault="00C34B72" w:rsidP="00C34B72">
            <w:pPr>
              <w:rPr>
                <w:rFonts w:ascii="Calibri" w:hAnsi="Calibri"/>
                <w:sz w:val="18"/>
                <w:szCs w:val="18"/>
              </w:rPr>
            </w:pPr>
            <w:r w:rsidRPr="00C34B72">
              <w:rPr>
                <w:rFonts w:ascii="Calibri" w:hAnsi="Calibri"/>
                <w:sz w:val="18"/>
                <w:szCs w:val="18"/>
              </w:rPr>
              <w:t xml:space="preserve">Blood pressure, heart rate, cataplectic episodes, Epworth Sleep Score. </w:t>
            </w:r>
          </w:p>
          <w:p w14:paraId="0C171CCF" w14:textId="77777777" w:rsidR="00C34B72" w:rsidRPr="00C34B72" w:rsidRDefault="00C34B72" w:rsidP="00C34B72">
            <w:pPr>
              <w:rPr>
                <w:rFonts w:ascii="Calibri" w:hAnsi="Calibri"/>
                <w:sz w:val="18"/>
                <w:szCs w:val="18"/>
              </w:rPr>
            </w:pPr>
          </w:p>
        </w:tc>
        <w:tc>
          <w:tcPr>
            <w:tcW w:w="1639" w:type="dxa"/>
          </w:tcPr>
          <w:p w14:paraId="6DB8E040" w14:textId="77777777" w:rsidR="00C34B72" w:rsidRPr="00C34B72" w:rsidRDefault="00C34B72" w:rsidP="00C34B72">
            <w:pPr>
              <w:rPr>
                <w:rFonts w:ascii="Calibri" w:hAnsi="Calibri"/>
                <w:sz w:val="18"/>
                <w:szCs w:val="18"/>
              </w:rPr>
            </w:pPr>
            <w:r w:rsidRPr="00C34B72">
              <w:rPr>
                <w:rFonts w:ascii="Calibri" w:hAnsi="Calibri"/>
                <w:sz w:val="18"/>
                <w:szCs w:val="18"/>
              </w:rPr>
              <w:t>Blood pressure and heart rate annually.</w:t>
            </w:r>
          </w:p>
          <w:p w14:paraId="687FFA26" w14:textId="77777777" w:rsidR="00C34B72" w:rsidRPr="00C34B72" w:rsidRDefault="00C34B72" w:rsidP="00C34B72">
            <w:pPr>
              <w:rPr>
                <w:rFonts w:ascii="Calibri" w:hAnsi="Calibri"/>
                <w:sz w:val="18"/>
                <w:szCs w:val="18"/>
              </w:rPr>
            </w:pPr>
          </w:p>
        </w:tc>
        <w:tc>
          <w:tcPr>
            <w:tcW w:w="2405" w:type="dxa"/>
          </w:tcPr>
          <w:p w14:paraId="10AC6A3C"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41743EE3" w14:textId="77777777" w:rsidR="00C34B72" w:rsidRPr="00C34B72" w:rsidRDefault="00C34B72" w:rsidP="00C34B72">
            <w:pPr>
              <w:rPr>
                <w:rFonts w:ascii="Calibri" w:hAnsi="Calibri"/>
                <w:sz w:val="18"/>
                <w:szCs w:val="18"/>
              </w:rPr>
            </w:pPr>
          </w:p>
          <w:p w14:paraId="239D620F" w14:textId="77777777" w:rsidR="00C34B72" w:rsidRPr="00C34B72" w:rsidRDefault="00C34B72" w:rsidP="00C34B72">
            <w:pPr>
              <w:rPr>
                <w:rFonts w:ascii="Calibri" w:hAnsi="Calibri"/>
                <w:sz w:val="18"/>
                <w:szCs w:val="18"/>
              </w:rPr>
            </w:pPr>
            <w:r w:rsidRPr="00C34B72">
              <w:rPr>
                <w:rFonts w:ascii="Calibri" w:hAnsi="Calibri"/>
                <w:sz w:val="18"/>
                <w:szCs w:val="18"/>
              </w:rPr>
              <w:t>Patient request</w:t>
            </w:r>
          </w:p>
          <w:p w14:paraId="67C799E3" w14:textId="77777777" w:rsidR="00C34B72" w:rsidRPr="00C34B72" w:rsidRDefault="00C34B72" w:rsidP="00C34B72">
            <w:pPr>
              <w:rPr>
                <w:rFonts w:ascii="Calibri" w:hAnsi="Calibri"/>
                <w:sz w:val="18"/>
                <w:szCs w:val="18"/>
              </w:rPr>
            </w:pPr>
          </w:p>
          <w:p w14:paraId="6F677B65" w14:textId="77777777" w:rsidR="00C34B72" w:rsidRPr="00C34B72" w:rsidRDefault="00C34B72" w:rsidP="00C34B72">
            <w:pPr>
              <w:rPr>
                <w:rFonts w:ascii="Calibri" w:hAnsi="Calibri"/>
                <w:sz w:val="18"/>
                <w:szCs w:val="18"/>
              </w:rPr>
            </w:pPr>
            <w:r w:rsidRPr="00C34B72">
              <w:rPr>
                <w:rFonts w:ascii="Calibri" w:hAnsi="Calibri"/>
                <w:sz w:val="18"/>
                <w:szCs w:val="18"/>
              </w:rPr>
              <w:t>Inform named consultant urgently. Sleep centre will advise appropriate weaning regimen.</w:t>
            </w:r>
          </w:p>
        </w:tc>
        <w:tc>
          <w:tcPr>
            <w:tcW w:w="1933" w:type="dxa"/>
          </w:tcPr>
          <w:p w14:paraId="6FF5BB0A" w14:textId="77777777" w:rsidR="00C34B72" w:rsidRPr="00C34B72" w:rsidRDefault="00C34B72" w:rsidP="00C34B72">
            <w:pPr>
              <w:keepNext/>
              <w:rPr>
                <w:rFonts w:ascii="Calibri" w:hAnsi="Calibri"/>
                <w:sz w:val="18"/>
                <w:szCs w:val="18"/>
              </w:rPr>
            </w:pPr>
            <w:r w:rsidRPr="00C34B72">
              <w:rPr>
                <w:rFonts w:ascii="Calibri" w:hAnsi="Calibri"/>
                <w:sz w:val="18"/>
                <w:szCs w:val="18"/>
              </w:rPr>
              <w:t>GP to monitor blood pressure and heart rate.</w:t>
            </w:r>
          </w:p>
          <w:p w14:paraId="41155775" w14:textId="77777777" w:rsidR="00C34B72" w:rsidRPr="00C34B72" w:rsidRDefault="00C34B72" w:rsidP="00C34B72">
            <w:pPr>
              <w:keepNext/>
              <w:rPr>
                <w:rFonts w:ascii="Calibri" w:hAnsi="Calibri"/>
                <w:sz w:val="18"/>
                <w:szCs w:val="18"/>
              </w:rPr>
            </w:pPr>
          </w:p>
          <w:p w14:paraId="6AC901D6" w14:textId="77777777" w:rsidR="00C34B72" w:rsidRPr="00C34B72" w:rsidRDefault="00C34B72" w:rsidP="00C34B72">
            <w:pPr>
              <w:keepNext/>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any reported</w:t>
            </w:r>
            <w:r w:rsidRPr="00C34B72">
              <w:rPr>
                <w:rFonts w:ascii="Calibri" w:hAnsi="Calibri"/>
                <w:sz w:val="18"/>
                <w:szCs w:val="18"/>
              </w:rPr>
              <w:t xml:space="preserve"> adverse effects such as hypertension, anxiety urgently.</w:t>
            </w:r>
          </w:p>
        </w:tc>
        <w:tc>
          <w:tcPr>
            <w:tcW w:w="4271" w:type="dxa"/>
          </w:tcPr>
          <w:p w14:paraId="3C5862E2"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25D6408F"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27777A3A" w14:textId="77777777" w:rsidR="00C34B72" w:rsidRPr="00C34B72" w:rsidRDefault="00C34B72" w:rsidP="00C34B72">
            <w:pPr>
              <w:rPr>
                <w:rFonts w:ascii="Calibri" w:hAnsi="Calibri"/>
                <w:sz w:val="18"/>
                <w:szCs w:val="18"/>
              </w:rPr>
            </w:pPr>
          </w:p>
          <w:p w14:paraId="2D98D977"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5BDB6E44" w14:textId="77777777" w:rsidR="00C34B72" w:rsidRPr="00C34B72" w:rsidRDefault="00C34B72" w:rsidP="00C34B72">
            <w:pPr>
              <w:rPr>
                <w:rFonts w:ascii="Calibri" w:hAnsi="Calibri"/>
                <w:sz w:val="18"/>
                <w:szCs w:val="18"/>
              </w:rPr>
            </w:pPr>
          </w:p>
          <w:p w14:paraId="0C21FDD9" w14:textId="77777777"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Advise GP to continue current plan until next reviewed in clinic.</w:t>
            </w:r>
          </w:p>
          <w:p w14:paraId="0F142AD4" w14:textId="77777777" w:rsidR="00C34B72" w:rsidRPr="00C34B72" w:rsidRDefault="00C34B72" w:rsidP="00C34B72">
            <w:pPr>
              <w:rPr>
                <w:rFonts w:ascii="Calibri" w:hAnsi="Calibri"/>
                <w:sz w:val="18"/>
                <w:szCs w:val="18"/>
              </w:rPr>
            </w:pPr>
          </w:p>
          <w:p w14:paraId="13BBB4F3" w14:textId="77777777" w:rsidR="00C34B72" w:rsidRPr="00C34B72" w:rsidRDefault="00C34B72" w:rsidP="00C34B72">
            <w:pPr>
              <w:rPr>
                <w:rFonts w:ascii="Calibri" w:hAnsi="Calibri"/>
                <w:color w:val="FF0000"/>
                <w:sz w:val="18"/>
                <w:szCs w:val="18"/>
              </w:rPr>
            </w:pPr>
          </w:p>
          <w:p w14:paraId="23198F04"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269063E5"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p w14:paraId="0C55210F" w14:textId="77777777" w:rsidR="00C34B72" w:rsidRPr="00C34B72" w:rsidRDefault="00C34B72" w:rsidP="00C34B72">
            <w:pPr>
              <w:rPr>
                <w:rFonts w:ascii="Calibri" w:hAnsi="Calibri"/>
                <w:sz w:val="18"/>
                <w:szCs w:val="18"/>
              </w:rPr>
            </w:pPr>
          </w:p>
          <w:p w14:paraId="5130CC93" w14:textId="77777777" w:rsidR="00C34B72" w:rsidRPr="00C34B72" w:rsidRDefault="00C34B72" w:rsidP="00C34B72">
            <w:pPr>
              <w:rPr>
                <w:rFonts w:asciiTheme="minorHAnsi" w:hAnsiTheme="minorHAnsi"/>
                <w:sz w:val="18"/>
                <w:szCs w:val="18"/>
              </w:rPr>
            </w:pPr>
          </w:p>
        </w:tc>
      </w:tr>
    </w:tbl>
    <w:p w14:paraId="011C3568" w14:textId="77777777" w:rsidR="008F4B5F" w:rsidRPr="00C34B72" w:rsidRDefault="008F4B5F" w:rsidP="00C34B72"/>
    <w:tbl>
      <w:tblPr>
        <w:tblW w:w="16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9"/>
      </w:tblGrid>
      <w:tr w:rsidR="00C34B72" w:rsidRPr="00C34B72" w14:paraId="59E41905" w14:textId="77777777" w:rsidTr="00E1224A">
        <w:trPr>
          <w:trHeight w:val="307"/>
        </w:trPr>
        <w:tc>
          <w:tcPr>
            <w:tcW w:w="16349" w:type="dxa"/>
            <w:shd w:val="clear" w:color="auto" w:fill="99CCFF"/>
          </w:tcPr>
          <w:p w14:paraId="4968F0A0" w14:textId="77777777" w:rsidR="00C34B72" w:rsidRPr="00C34B72" w:rsidRDefault="00C34B72" w:rsidP="00C34B72">
            <w:pPr>
              <w:rPr>
                <w:rFonts w:ascii="Calibri" w:hAnsi="Calibri"/>
                <w:b/>
                <w:sz w:val="24"/>
                <w:szCs w:val="24"/>
              </w:rPr>
            </w:pPr>
            <w:r w:rsidRPr="00C34B72">
              <w:rPr>
                <w:rFonts w:ascii="Calibri" w:hAnsi="Calibri"/>
                <w:b/>
                <w:sz w:val="24"/>
                <w:szCs w:val="24"/>
              </w:rPr>
              <w:t>Venlafaxine (cont)</w:t>
            </w:r>
          </w:p>
        </w:tc>
      </w:tr>
      <w:tr w:rsidR="00C34B72" w:rsidRPr="00C34B72" w14:paraId="145C4016" w14:textId="77777777" w:rsidTr="00E1224A">
        <w:trPr>
          <w:trHeight w:val="241"/>
        </w:trPr>
        <w:tc>
          <w:tcPr>
            <w:tcW w:w="16349" w:type="dxa"/>
            <w:shd w:val="clear" w:color="auto" w:fill="99CCFF"/>
          </w:tcPr>
          <w:p w14:paraId="1EA0A810"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w:t>
            </w:r>
          </w:p>
        </w:tc>
      </w:tr>
      <w:tr w:rsidR="00C34B72" w:rsidRPr="00C34B72" w14:paraId="512824B3" w14:textId="77777777" w:rsidTr="00E1224A">
        <w:trPr>
          <w:trHeight w:val="5801"/>
        </w:trPr>
        <w:tc>
          <w:tcPr>
            <w:tcW w:w="16349" w:type="dxa"/>
          </w:tcPr>
          <w:p w14:paraId="32135067" w14:textId="77777777" w:rsidR="00C34B72" w:rsidRPr="00C34B72" w:rsidRDefault="00C34B72" w:rsidP="00C34B72">
            <w:pPr>
              <w:autoSpaceDE w:val="0"/>
              <w:autoSpaceDN w:val="0"/>
              <w:adjustRightInd w:val="0"/>
              <w:rPr>
                <w:rFonts w:ascii="Calibri" w:hAnsi="Calibri" w:cs="ArialMT"/>
                <w:b/>
                <w:sz w:val="6"/>
                <w:szCs w:val="18"/>
              </w:rPr>
            </w:pPr>
          </w:p>
          <w:p w14:paraId="2A00530A"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1. Choice of formulation</w:t>
            </w:r>
          </w:p>
          <w:p w14:paraId="697E7561"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 xml:space="preserve">Modified release preparation should ONLY be prescribed for the management of cataplexy. Using the immediate release preparation may increase the risk of rebound cataplexy or the onset of status cataplecticus. </w:t>
            </w:r>
          </w:p>
          <w:p w14:paraId="336A06C5" w14:textId="77777777" w:rsidR="00C34B72" w:rsidRPr="00C34B72" w:rsidRDefault="00C34B72" w:rsidP="00C34B72">
            <w:pPr>
              <w:autoSpaceDE w:val="0"/>
              <w:autoSpaceDN w:val="0"/>
              <w:adjustRightInd w:val="0"/>
              <w:rPr>
                <w:rFonts w:ascii="Calibri" w:hAnsi="Calibri" w:cs="ArialMT"/>
                <w:b/>
                <w:sz w:val="12"/>
                <w:szCs w:val="18"/>
              </w:rPr>
            </w:pPr>
          </w:p>
          <w:p w14:paraId="05928910"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2. Adverse effects</w:t>
            </w:r>
          </w:p>
          <w:p w14:paraId="61A0E7F4"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 xml:space="preserve">Abnormal dreams, insomnia, </w:t>
            </w:r>
          </w:p>
          <w:p w14:paraId="74EF5DDE"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Anxiety; particularly on withdrawal</w:t>
            </w:r>
          </w:p>
          <w:p w14:paraId="1DF112E0"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Dizziness, drowsiness, confusion, nervousness</w:t>
            </w:r>
          </w:p>
          <w:p w14:paraId="446DCD5A"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Sweating, nausea &amp; vomiting</w:t>
            </w:r>
          </w:p>
          <w:p w14:paraId="436BD574"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Hypertension, palpitations</w:t>
            </w:r>
          </w:p>
          <w:p w14:paraId="1AE8A23A" w14:textId="77777777" w:rsidR="00C34B72" w:rsidRPr="00C34B72" w:rsidRDefault="00C34B72" w:rsidP="00C34B72">
            <w:pPr>
              <w:autoSpaceDE w:val="0"/>
              <w:autoSpaceDN w:val="0"/>
              <w:adjustRightInd w:val="0"/>
              <w:rPr>
                <w:rFonts w:ascii="Calibri" w:hAnsi="Calibri" w:cs="ArialMT"/>
                <w:sz w:val="18"/>
                <w:szCs w:val="18"/>
              </w:rPr>
            </w:pPr>
          </w:p>
          <w:p w14:paraId="69A451CD"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3. Effects on Ability to Drive and use Machines</w:t>
            </w:r>
          </w:p>
          <w:p w14:paraId="5FE3114B" w14:textId="77777777" w:rsidR="00C34B72" w:rsidRPr="00C34B72" w:rsidRDefault="00C34B72" w:rsidP="003113B1">
            <w:pPr>
              <w:numPr>
                <w:ilvl w:val="0"/>
                <w:numId w:val="16"/>
              </w:numPr>
              <w:autoSpaceDE w:val="0"/>
              <w:autoSpaceDN w:val="0"/>
              <w:adjustRightInd w:val="0"/>
              <w:rPr>
                <w:rFonts w:ascii="Calibri" w:hAnsi="Calibri" w:cs="ArialMT"/>
                <w:sz w:val="18"/>
                <w:szCs w:val="18"/>
              </w:rPr>
            </w:pPr>
            <w:r w:rsidRPr="00C34B72">
              <w:rPr>
                <w:rFonts w:ascii="Calibri" w:hAnsi="Calibri"/>
                <w:sz w:val="18"/>
                <w:szCs w:val="18"/>
              </w:rPr>
              <w:t>Any psychoactive medicinal product may impair judgment, thinking, and motor skills. Therefore, any patient receiving venlafaxine should be cautioned about their ability to drive or operate hazardous machinery.</w:t>
            </w:r>
          </w:p>
          <w:p w14:paraId="251B52B3" w14:textId="77777777" w:rsidR="00C34B72" w:rsidRPr="00C34B72" w:rsidRDefault="00C34B72" w:rsidP="00C34B72">
            <w:pPr>
              <w:autoSpaceDE w:val="0"/>
              <w:autoSpaceDN w:val="0"/>
              <w:adjustRightInd w:val="0"/>
              <w:rPr>
                <w:rFonts w:ascii="Calibri" w:hAnsi="Calibri"/>
                <w:b/>
                <w:bCs/>
                <w:sz w:val="14"/>
                <w:szCs w:val="18"/>
              </w:rPr>
            </w:pPr>
          </w:p>
          <w:p w14:paraId="24405873"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4. Contraindications</w:t>
            </w:r>
          </w:p>
          <w:p w14:paraId="538DE8D3" w14:textId="77777777" w:rsidR="00C34B72" w:rsidRPr="00C34B72" w:rsidRDefault="00C34B72" w:rsidP="003113B1">
            <w:pPr>
              <w:numPr>
                <w:ilvl w:val="0"/>
                <w:numId w:val="16"/>
              </w:numPr>
              <w:autoSpaceDE w:val="0"/>
              <w:autoSpaceDN w:val="0"/>
              <w:adjustRightInd w:val="0"/>
              <w:rPr>
                <w:rFonts w:ascii="Calibri" w:hAnsi="Calibri"/>
                <w:b/>
                <w:bCs/>
                <w:sz w:val="18"/>
                <w:szCs w:val="18"/>
                <w:lang w:eastAsia="en-GB"/>
              </w:rPr>
            </w:pPr>
            <w:r w:rsidRPr="00C34B72">
              <w:rPr>
                <w:rFonts w:ascii="Calibri" w:eastAsia="MS Mincho" w:hAnsi="Calibri"/>
                <w:sz w:val="18"/>
                <w:szCs w:val="18"/>
                <w:lang w:eastAsia="ja-JP"/>
              </w:rPr>
              <w:t>Conditions associated with high risk of cardiac arrhythmia; uncontrolled hypertension</w:t>
            </w:r>
          </w:p>
          <w:p w14:paraId="0629D793" w14:textId="77777777" w:rsidR="00C34B72" w:rsidRPr="00C34B72" w:rsidRDefault="00C34B72" w:rsidP="00C34B72">
            <w:pPr>
              <w:autoSpaceDE w:val="0"/>
              <w:autoSpaceDN w:val="0"/>
              <w:adjustRightInd w:val="0"/>
              <w:rPr>
                <w:rFonts w:ascii="Calibri" w:hAnsi="Calibri"/>
                <w:b/>
                <w:bCs/>
                <w:sz w:val="14"/>
                <w:szCs w:val="18"/>
                <w:lang w:eastAsia="en-GB"/>
              </w:rPr>
            </w:pPr>
          </w:p>
          <w:p w14:paraId="0E3FCB9E"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5. Pregnancy and Lactation</w:t>
            </w:r>
          </w:p>
          <w:p w14:paraId="40731C21" w14:textId="77777777" w:rsidR="00C34B72" w:rsidRPr="00C34B72" w:rsidRDefault="00C34B72" w:rsidP="003113B1">
            <w:pPr>
              <w:numPr>
                <w:ilvl w:val="0"/>
                <w:numId w:val="16"/>
              </w:numPr>
              <w:rPr>
                <w:rFonts w:ascii="Calibri" w:eastAsia="MS Mincho" w:hAnsi="Calibri"/>
                <w:sz w:val="18"/>
                <w:szCs w:val="18"/>
                <w:lang w:eastAsia="ja-JP"/>
              </w:rPr>
            </w:pPr>
            <w:r w:rsidRPr="00C34B72">
              <w:rPr>
                <w:rFonts w:ascii="Calibri" w:eastAsia="MS Mincho" w:hAnsi="Calibri"/>
                <w:sz w:val="18"/>
                <w:szCs w:val="18"/>
                <w:lang w:eastAsia="ja-JP"/>
              </w:rPr>
              <w:t>Avoid unless potential benefit outweighs risk. Risk of withdrawal effects in neonate.</w:t>
            </w:r>
          </w:p>
          <w:p w14:paraId="1B0AEC84" w14:textId="77777777" w:rsidR="00C34B72" w:rsidRPr="00C34B72" w:rsidRDefault="00C34B72" w:rsidP="003113B1">
            <w:pPr>
              <w:numPr>
                <w:ilvl w:val="0"/>
                <w:numId w:val="16"/>
              </w:numPr>
              <w:autoSpaceDE w:val="0"/>
              <w:autoSpaceDN w:val="0"/>
              <w:adjustRightInd w:val="0"/>
              <w:rPr>
                <w:rFonts w:ascii="Calibri" w:hAnsi="Calibri"/>
                <w:bCs/>
                <w:sz w:val="18"/>
                <w:szCs w:val="18"/>
              </w:rPr>
            </w:pPr>
            <w:r w:rsidRPr="00C34B72">
              <w:rPr>
                <w:rFonts w:ascii="Calibri" w:hAnsi="Calibri"/>
                <w:bCs/>
                <w:sz w:val="18"/>
                <w:szCs w:val="18"/>
              </w:rPr>
              <w:t>Present in breast milk- avoid</w:t>
            </w:r>
          </w:p>
          <w:p w14:paraId="0D204538" w14:textId="77777777" w:rsidR="00C34B72" w:rsidRPr="00C34B72" w:rsidRDefault="00C34B72" w:rsidP="003113B1">
            <w:pPr>
              <w:numPr>
                <w:ilvl w:val="0"/>
                <w:numId w:val="16"/>
              </w:numPr>
              <w:autoSpaceDE w:val="0"/>
              <w:autoSpaceDN w:val="0"/>
              <w:adjustRightInd w:val="0"/>
              <w:rPr>
                <w:rFonts w:ascii="Calibri" w:hAnsi="Calibri"/>
                <w:bCs/>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2A0C30D7" w14:textId="77777777" w:rsidR="00C34B72" w:rsidRPr="00C34B72" w:rsidRDefault="00C34B72" w:rsidP="00C34B72">
            <w:pPr>
              <w:autoSpaceDE w:val="0"/>
              <w:autoSpaceDN w:val="0"/>
              <w:adjustRightInd w:val="0"/>
              <w:rPr>
                <w:rFonts w:ascii="Calibri" w:hAnsi="Calibri"/>
                <w:bCs/>
                <w:sz w:val="14"/>
                <w:szCs w:val="18"/>
              </w:rPr>
            </w:pPr>
          </w:p>
          <w:p w14:paraId="30BA6420" w14:textId="77777777" w:rsidR="00C34B72" w:rsidRPr="00C34B72" w:rsidRDefault="00C34B72" w:rsidP="00C34B72">
            <w:pPr>
              <w:rPr>
                <w:rFonts w:ascii="Calibri" w:hAnsi="Calibri"/>
                <w:b/>
                <w:sz w:val="18"/>
                <w:szCs w:val="18"/>
              </w:rPr>
            </w:pPr>
            <w:r w:rsidRPr="00C34B72">
              <w:rPr>
                <w:rFonts w:ascii="Calibri" w:hAnsi="Calibri"/>
                <w:b/>
                <w:sz w:val="18"/>
                <w:szCs w:val="18"/>
              </w:rPr>
              <w:t>Clinically Significant Drug Interactions (refer to BNF/SPC for full list)</w:t>
            </w:r>
          </w:p>
          <w:p w14:paraId="799FE60E" w14:textId="77777777" w:rsidR="00C34B72" w:rsidRPr="00C34B72" w:rsidRDefault="00C34B72" w:rsidP="00C34B72">
            <w:pPr>
              <w:rPr>
                <w:rFonts w:ascii="Calibri" w:hAnsi="Calibri"/>
                <w:sz w:val="18"/>
                <w:szCs w:val="18"/>
              </w:rPr>
            </w:pPr>
            <w:r w:rsidRPr="00C34B72">
              <w:rPr>
                <w:rFonts w:ascii="Calibri" w:hAnsi="Calibri"/>
                <w:sz w:val="18"/>
                <w:szCs w:val="18"/>
              </w:rPr>
              <w:t>The list of significant drug interactions is not exhaustive, please refer to the SPC for detail.</w:t>
            </w:r>
          </w:p>
          <w:p w14:paraId="5F16F336" w14:textId="77777777" w:rsidR="00C34B72" w:rsidRDefault="00C34B72" w:rsidP="00C34B72">
            <w:pPr>
              <w:rPr>
                <w:rFonts w:ascii="Calibri" w:hAnsi="Calibri" w:cs="Calibri"/>
                <w:color w:val="0000FF"/>
                <w:sz w:val="18"/>
                <w:szCs w:val="18"/>
                <w:u w:val="single"/>
                <w:lang w:val="en-GB" w:eastAsia="en-GB"/>
              </w:rPr>
            </w:pPr>
            <w:hyperlink r:id="rId47" w:history="1">
              <w:r w:rsidRPr="00C34B72">
                <w:rPr>
                  <w:rFonts w:ascii="Calibri" w:hAnsi="Calibri" w:cs="Calibri"/>
                  <w:color w:val="0000FF"/>
                  <w:sz w:val="18"/>
                  <w:szCs w:val="18"/>
                  <w:u w:val="single"/>
                  <w:lang w:val="en-GB" w:eastAsia="en-GB"/>
                </w:rPr>
                <w:t>https://www.medicines.org.uk/emc/product/2686/smpc</w:t>
              </w:r>
            </w:hyperlink>
          </w:p>
          <w:p w14:paraId="06499D67" w14:textId="06AD06B7" w:rsidR="003A4CA3" w:rsidRPr="00C34B72" w:rsidRDefault="003A4CA3" w:rsidP="00C34B72">
            <w:pPr>
              <w:rPr>
                <w:rFonts w:ascii="Calibri" w:hAnsi="Calibri"/>
                <w:sz w:val="18"/>
                <w:szCs w:val="18"/>
              </w:rPr>
            </w:pPr>
          </w:p>
        </w:tc>
      </w:tr>
    </w:tbl>
    <w:p w14:paraId="2D925AA6" w14:textId="77777777" w:rsidR="00C34B72" w:rsidRPr="00C34B72" w:rsidRDefault="00C34B72" w:rsidP="00C34B72">
      <w:pPr>
        <w:ind w:left="-284"/>
        <w:jc w:val="both"/>
        <w:rPr>
          <w:rFonts w:ascii="Arial" w:hAnsi="Arial" w:cs="Arial"/>
          <w:sz w:val="18"/>
          <w:szCs w:val="18"/>
        </w:rPr>
      </w:pPr>
    </w:p>
    <w:p w14:paraId="62AC671F" w14:textId="3A7F2E4C" w:rsidR="00C34B72" w:rsidRDefault="00C34B72" w:rsidP="00C34B72">
      <w:pPr>
        <w:ind w:left="-284"/>
        <w:jc w:val="both"/>
        <w:rPr>
          <w:rFonts w:ascii="Arial" w:hAnsi="Arial" w:cs="Arial"/>
          <w:sz w:val="18"/>
          <w:szCs w:val="18"/>
        </w:rPr>
      </w:pPr>
    </w:p>
    <w:p w14:paraId="3C1FE211" w14:textId="792298A8" w:rsidR="0088569E" w:rsidRDefault="0088569E" w:rsidP="00C34B72">
      <w:pPr>
        <w:ind w:left="-284"/>
        <w:jc w:val="both"/>
        <w:rPr>
          <w:rFonts w:ascii="Arial" w:hAnsi="Arial" w:cs="Arial"/>
          <w:sz w:val="18"/>
          <w:szCs w:val="18"/>
        </w:rPr>
      </w:pPr>
    </w:p>
    <w:p w14:paraId="3F47677B" w14:textId="2BE575A4" w:rsidR="0088569E" w:rsidRDefault="0088569E" w:rsidP="00C34B72">
      <w:pPr>
        <w:ind w:left="-284"/>
        <w:jc w:val="both"/>
        <w:rPr>
          <w:rFonts w:ascii="Arial" w:hAnsi="Arial" w:cs="Arial"/>
          <w:sz w:val="18"/>
          <w:szCs w:val="18"/>
        </w:rPr>
      </w:pPr>
    </w:p>
    <w:p w14:paraId="1CDECF79" w14:textId="529A91F1" w:rsidR="0088569E" w:rsidRDefault="0088569E" w:rsidP="00C34B72">
      <w:pPr>
        <w:ind w:left="-284"/>
        <w:jc w:val="both"/>
        <w:rPr>
          <w:rFonts w:ascii="Arial" w:hAnsi="Arial" w:cs="Arial"/>
          <w:sz w:val="18"/>
          <w:szCs w:val="18"/>
        </w:rPr>
      </w:pPr>
    </w:p>
    <w:p w14:paraId="617CBB50" w14:textId="092AC6A8" w:rsidR="0088569E" w:rsidRDefault="0088569E" w:rsidP="00C34B72">
      <w:pPr>
        <w:ind w:left="-284"/>
        <w:jc w:val="both"/>
        <w:rPr>
          <w:rFonts w:ascii="Arial" w:hAnsi="Arial" w:cs="Arial"/>
          <w:sz w:val="18"/>
          <w:szCs w:val="18"/>
        </w:rPr>
      </w:pPr>
    </w:p>
    <w:p w14:paraId="4D2D5A73" w14:textId="5FF3C478" w:rsidR="0088569E" w:rsidRDefault="0088569E" w:rsidP="008F4B5F">
      <w:pPr>
        <w:jc w:val="both"/>
        <w:rPr>
          <w:rFonts w:ascii="Arial" w:hAnsi="Arial" w:cs="Arial"/>
          <w:sz w:val="18"/>
          <w:szCs w:val="18"/>
        </w:rPr>
      </w:pPr>
    </w:p>
    <w:tbl>
      <w:tblPr>
        <w:tblStyle w:val="TableGrid"/>
        <w:tblW w:w="16155" w:type="dxa"/>
        <w:tblInd w:w="-284" w:type="dxa"/>
        <w:tblLook w:val="04A0" w:firstRow="1" w:lastRow="0" w:firstColumn="1" w:lastColumn="0" w:noHBand="0" w:noVBand="1"/>
      </w:tblPr>
      <w:tblGrid>
        <w:gridCol w:w="4248"/>
        <w:gridCol w:w="2694"/>
        <w:gridCol w:w="1842"/>
        <w:gridCol w:w="2410"/>
        <w:gridCol w:w="2004"/>
        <w:gridCol w:w="2957"/>
      </w:tblGrid>
      <w:tr w:rsidR="00B8615C" w14:paraId="182898F7" w14:textId="77777777" w:rsidTr="009D10C0">
        <w:tc>
          <w:tcPr>
            <w:tcW w:w="16155" w:type="dxa"/>
            <w:gridSpan w:val="6"/>
            <w:shd w:val="clear" w:color="auto" w:fill="FFFF99"/>
          </w:tcPr>
          <w:p w14:paraId="6F9A71CF" w14:textId="77777777" w:rsidR="008617F8" w:rsidRPr="008617F8" w:rsidRDefault="008617F8" w:rsidP="008617F8">
            <w:pPr>
              <w:keepNext/>
              <w:spacing w:before="240" w:after="60"/>
              <w:outlineLvl w:val="1"/>
              <w:rPr>
                <w:rFonts w:ascii="Calibri" w:hAnsi="Calibri"/>
                <w:b/>
                <w:sz w:val="28"/>
                <w:szCs w:val="28"/>
              </w:rPr>
            </w:pPr>
            <w:r w:rsidRPr="008617F8">
              <w:rPr>
                <w:rFonts w:ascii="Calibri" w:hAnsi="Calibri"/>
                <w:b/>
                <w:sz w:val="28"/>
                <w:szCs w:val="28"/>
              </w:rPr>
              <w:lastRenderedPageBreak/>
              <w:t>Clomipramine -</w:t>
            </w:r>
            <w:r w:rsidRPr="008617F8">
              <w:rPr>
                <w:rFonts w:ascii="Calibri" w:hAnsi="Calibri"/>
                <w:b/>
                <w:color w:val="FF0000"/>
                <w:sz w:val="28"/>
                <w:szCs w:val="28"/>
              </w:rPr>
              <w:t xml:space="preserve"> refer to pathway for place in therapy (see links on page 5)</w:t>
            </w:r>
          </w:p>
          <w:p w14:paraId="4BDA7E35" w14:textId="130D121B" w:rsidR="00B8615C" w:rsidRDefault="008617F8" w:rsidP="008617F8">
            <w:pPr>
              <w:jc w:val="both"/>
              <w:rPr>
                <w:rFonts w:ascii="Arial" w:hAnsi="Arial" w:cs="Arial"/>
                <w:sz w:val="18"/>
                <w:szCs w:val="18"/>
              </w:rPr>
            </w:pPr>
            <w:r w:rsidRPr="008617F8">
              <w:rPr>
                <w:rFonts w:ascii="Arial" w:hAnsi="Arial" w:cs="Arial"/>
                <w:bCs/>
              </w:rPr>
              <w:t xml:space="preserve">Clomipramine </w:t>
            </w:r>
            <w:r w:rsidRPr="008617F8">
              <w:rPr>
                <w:rFonts w:ascii="Arial" w:hAnsi="Arial" w:cs="Arial"/>
              </w:rPr>
              <w:t>belongs to a group of medicines called anti-depressants. It can be used to treat cataplexy in narcolepsy. Clomipramine works by interfering with certain chemicals in the brain which may be involved in causing the symptoms of cataplexy.</w:t>
            </w:r>
          </w:p>
        </w:tc>
      </w:tr>
      <w:tr w:rsidR="00B52A2A" w14:paraId="07786974" w14:textId="77777777" w:rsidTr="00CC603C">
        <w:tc>
          <w:tcPr>
            <w:tcW w:w="4248" w:type="dxa"/>
            <w:shd w:val="clear" w:color="auto" w:fill="FFFF99"/>
          </w:tcPr>
          <w:p w14:paraId="6880E9CF" w14:textId="54B5436F" w:rsidR="00B52A2A" w:rsidRDefault="00B52A2A" w:rsidP="00B52A2A">
            <w:pPr>
              <w:rPr>
                <w:rFonts w:ascii="Arial" w:hAnsi="Arial" w:cs="Arial"/>
                <w:sz w:val="18"/>
                <w:szCs w:val="18"/>
              </w:rPr>
            </w:pPr>
            <w:r w:rsidRPr="00C34B72">
              <w:rPr>
                <w:rFonts w:ascii="Calibri" w:hAnsi="Calibri"/>
                <w:b/>
                <w:sz w:val="18"/>
                <w:szCs w:val="18"/>
              </w:rPr>
              <w:t>Route, Dose, Duration</w:t>
            </w:r>
          </w:p>
        </w:tc>
        <w:tc>
          <w:tcPr>
            <w:tcW w:w="2694" w:type="dxa"/>
            <w:shd w:val="clear" w:color="auto" w:fill="FFFF99"/>
          </w:tcPr>
          <w:p w14:paraId="34969F3D" w14:textId="48E8DF87" w:rsidR="00B52A2A" w:rsidRDefault="00B52A2A" w:rsidP="00B52A2A">
            <w:pPr>
              <w:rPr>
                <w:rFonts w:ascii="Arial" w:hAnsi="Arial" w:cs="Arial"/>
                <w:sz w:val="18"/>
                <w:szCs w:val="18"/>
              </w:rPr>
            </w:pPr>
            <w:r w:rsidRPr="00C34B72">
              <w:rPr>
                <w:rFonts w:ascii="Calibri" w:hAnsi="Calibri"/>
                <w:b/>
                <w:sz w:val="18"/>
                <w:szCs w:val="18"/>
              </w:rPr>
              <w:t>Monitoring Undertaken by Specialist before requesting shared care</w:t>
            </w:r>
          </w:p>
        </w:tc>
        <w:tc>
          <w:tcPr>
            <w:tcW w:w="1842" w:type="dxa"/>
            <w:shd w:val="clear" w:color="auto" w:fill="FFFF99"/>
          </w:tcPr>
          <w:p w14:paraId="1167B65D" w14:textId="28D40E98" w:rsidR="00B52A2A" w:rsidRDefault="00B52A2A" w:rsidP="00B52A2A">
            <w:pPr>
              <w:rPr>
                <w:rFonts w:ascii="Arial" w:hAnsi="Arial" w:cs="Arial"/>
                <w:sz w:val="18"/>
                <w:szCs w:val="18"/>
              </w:rPr>
            </w:pPr>
            <w:r w:rsidRPr="00C34B72">
              <w:rPr>
                <w:rFonts w:ascii="Calibri" w:hAnsi="Calibri"/>
                <w:b/>
                <w:sz w:val="18"/>
                <w:szCs w:val="18"/>
              </w:rPr>
              <w:t>Ongoing monitoring to be undertaken by GP</w:t>
            </w:r>
          </w:p>
        </w:tc>
        <w:tc>
          <w:tcPr>
            <w:tcW w:w="2410" w:type="dxa"/>
            <w:shd w:val="clear" w:color="auto" w:fill="FFFF99"/>
          </w:tcPr>
          <w:p w14:paraId="52CBC109" w14:textId="6A409ACF" w:rsidR="00B52A2A" w:rsidRDefault="00B52A2A" w:rsidP="00B52A2A">
            <w:pPr>
              <w:rPr>
                <w:rFonts w:ascii="Arial" w:hAnsi="Arial" w:cs="Arial"/>
                <w:sz w:val="18"/>
                <w:szCs w:val="18"/>
              </w:rPr>
            </w:pPr>
            <w:r w:rsidRPr="00C34B72">
              <w:rPr>
                <w:rFonts w:ascii="Calibri" w:hAnsi="Calibri"/>
                <w:b/>
                <w:sz w:val="18"/>
                <w:szCs w:val="18"/>
              </w:rPr>
              <w:t>Stopping Criteria</w:t>
            </w:r>
          </w:p>
        </w:tc>
        <w:tc>
          <w:tcPr>
            <w:tcW w:w="2004" w:type="dxa"/>
            <w:shd w:val="clear" w:color="auto" w:fill="FFFF99"/>
          </w:tcPr>
          <w:p w14:paraId="6DB95966" w14:textId="4B7FDCE0" w:rsidR="00B52A2A" w:rsidRDefault="00B52A2A" w:rsidP="00B52A2A">
            <w:pPr>
              <w:rPr>
                <w:rFonts w:ascii="Arial" w:hAnsi="Arial" w:cs="Arial"/>
                <w:sz w:val="18"/>
                <w:szCs w:val="18"/>
              </w:rPr>
            </w:pPr>
            <w:r w:rsidRPr="00C34B72">
              <w:rPr>
                <w:rFonts w:ascii="Calibri" w:hAnsi="Calibri"/>
                <w:b/>
                <w:sz w:val="18"/>
                <w:szCs w:val="18"/>
              </w:rPr>
              <w:t>Monitoring following dose changes</w:t>
            </w:r>
          </w:p>
        </w:tc>
        <w:tc>
          <w:tcPr>
            <w:tcW w:w="2957" w:type="dxa"/>
            <w:shd w:val="clear" w:color="auto" w:fill="FFFF99"/>
          </w:tcPr>
          <w:p w14:paraId="7AA783CE" w14:textId="034969E0" w:rsidR="00B52A2A" w:rsidRDefault="00B52A2A" w:rsidP="00B52A2A">
            <w:pPr>
              <w:rPr>
                <w:rFonts w:ascii="Arial" w:hAnsi="Arial" w:cs="Arial"/>
                <w:sz w:val="18"/>
                <w:szCs w:val="18"/>
              </w:rPr>
            </w:pPr>
            <w:r w:rsidRPr="00C34B72">
              <w:rPr>
                <w:rFonts w:ascii="Calibri" w:hAnsi="Calibri"/>
                <w:b/>
                <w:sz w:val="18"/>
                <w:szCs w:val="18"/>
              </w:rPr>
              <w:t>Follow Up</w:t>
            </w:r>
          </w:p>
        </w:tc>
      </w:tr>
      <w:tr w:rsidR="009D10C0" w14:paraId="7B0A374C" w14:textId="77777777" w:rsidTr="00CC603C">
        <w:tc>
          <w:tcPr>
            <w:tcW w:w="4248" w:type="dxa"/>
          </w:tcPr>
          <w:p w14:paraId="1902C429" w14:textId="77777777" w:rsidR="009D10C0" w:rsidRPr="00C34B72" w:rsidRDefault="009D10C0" w:rsidP="009D10C0">
            <w:pPr>
              <w:rPr>
                <w:rFonts w:ascii="Calibri" w:hAnsi="Calibri"/>
                <w:b/>
                <w:sz w:val="18"/>
                <w:szCs w:val="18"/>
              </w:rPr>
            </w:pPr>
            <w:r w:rsidRPr="00C34B72">
              <w:rPr>
                <w:rFonts w:ascii="Calibri" w:hAnsi="Calibri"/>
                <w:b/>
                <w:sz w:val="18"/>
                <w:szCs w:val="18"/>
              </w:rPr>
              <w:t>Oral:</w:t>
            </w:r>
          </w:p>
          <w:p w14:paraId="1A2C1643" w14:textId="77777777" w:rsidR="009D10C0" w:rsidRPr="00C34B72" w:rsidRDefault="009D10C0" w:rsidP="009D10C0">
            <w:pPr>
              <w:rPr>
                <w:rFonts w:ascii="Calibri" w:hAnsi="Calibri"/>
                <w:sz w:val="18"/>
                <w:szCs w:val="18"/>
              </w:rPr>
            </w:pPr>
            <w:r w:rsidRPr="00C34B72">
              <w:rPr>
                <w:rFonts w:ascii="Calibri" w:hAnsi="Calibri"/>
                <w:sz w:val="18"/>
                <w:szCs w:val="18"/>
              </w:rPr>
              <w:t>Clomipramine 10-75mg at night.</w:t>
            </w:r>
          </w:p>
          <w:p w14:paraId="285ED91D" w14:textId="77777777" w:rsidR="009D10C0" w:rsidRPr="00CC603C" w:rsidRDefault="009D10C0" w:rsidP="009D10C0">
            <w:pPr>
              <w:rPr>
                <w:rFonts w:ascii="Calibri" w:hAnsi="Calibri"/>
                <w:sz w:val="12"/>
                <w:szCs w:val="12"/>
              </w:rPr>
            </w:pPr>
          </w:p>
          <w:p w14:paraId="59BC0008" w14:textId="77777777" w:rsidR="009D10C0" w:rsidRPr="00C34B72" w:rsidRDefault="009D10C0" w:rsidP="009D10C0">
            <w:pPr>
              <w:rPr>
                <w:rFonts w:ascii="Calibri" w:hAnsi="Calibri"/>
                <w:b/>
                <w:sz w:val="18"/>
                <w:szCs w:val="18"/>
              </w:rPr>
            </w:pPr>
            <w:r w:rsidRPr="00C34B72">
              <w:rPr>
                <w:rFonts w:ascii="Calibri" w:hAnsi="Calibri"/>
                <w:b/>
                <w:sz w:val="18"/>
                <w:szCs w:val="18"/>
              </w:rPr>
              <w:t>Duration of Treatment</w:t>
            </w:r>
          </w:p>
          <w:p w14:paraId="1C5A0C39" w14:textId="77777777" w:rsidR="009D10C0" w:rsidRPr="00C34B72" w:rsidRDefault="009D10C0" w:rsidP="009D10C0">
            <w:pPr>
              <w:rPr>
                <w:rFonts w:ascii="Calibri" w:hAnsi="Calibri"/>
                <w:b/>
                <w:sz w:val="18"/>
                <w:szCs w:val="18"/>
              </w:rPr>
            </w:pPr>
            <w:r w:rsidRPr="00C34B72">
              <w:rPr>
                <w:rFonts w:ascii="Calibri" w:hAnsi="Calibri"/>
                <w:sz w:val="18"/>
                <w:szCs w:val="18"/>
              </w:rPr>
              <w:t>Indefinitely if patient is responding well to treatment and in absence of significant side effects.</w:t>
            </w:r>
          </w:p>
          <w:p w14:paraId="4593ADF7" w14:textId="77777777" w:rsidR="009D10C0" w:rsidRPr="00CC603C" w:rsidRDefault="009D10C0" w:rsidP="009D10C0">
            <w:pPr>
              <w:rPr>
                <w:rFonts w:ascii="Calibri" w:hAnsi="Calibri"/>
                <w:b/>
                <w:sz w:val="12"/>
                <w:szCs w:val="12"/>
              </w:rPr>
            </w:pPr>
          </w:p>
          <w:p w14:paraId="4D85AC9B" w14:textId="77777777" w:rsidR="009D10C0" w:rsidRPr="00C34B72" w:rsidRDefault="009D10C0" w:rsidP="009D10C0">
            <w:pPr>
              <w:rPr>
                <w:rFonts w:ascii="Calibri" w:hAnsi="Calibri"/>
                <w:b/>
                <w:sz w:val="18"/>
                <w:szCs w:val="18"/>
              </w:rPr>
            </w:pPr>
            <w:r w:rsidRPr="00C34B72">
              <w:rPr>
                <w:rFonts w:ascii="Calibri" w:hAnsi="Calibri"/>
                <w:b/>
                <w:sz w:val="18"/>
                <w:szCs w:val="18"/>
              </w:rPr>
              <w:t>Treatment cessation</w:t>
            </w:r>
          </w:p>
          <w:p w14:paraId="1C3B81EA" w14:textId="6F0876C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 xml:space="preserve">Withdrawal effects such </w:t>
            </w:r>
            <w:r w:rsidRPr="00C34B72">
              <w:rPr>
                <w:rFonts w:asciiTheme="minorHAnsi" w:eastAsia="MS Mincho" w:hAnsiTheme="minorHAnsi"/>
                <w:sz w:val="18"/>
                <w:szCs w:val="18"/>
                <w:lang w:eastAsia="ja-JP"/>
              </w:rPr>
              <w:t xml:space="preserve">as </w:t>
            </w:r>
            <w:r w:rsidRPr="00C34B72">
              <w:rPr>
                <w:rFonts w:asciiTheme="minorHAnsi" w:hAnsiTheme="minorHAnsi" w:cs="Arial"/>
                <w:color w:val="000000"/>
                <w:sz w:val="18"/>
                <w:szCs w:val="18"/>
                <w:lang w:val="en"/>
              </w:rPr>
              <w:t xml:space="preserve">nausea, vomiting, abdominal pain, diarrhoea, insomnia, headache, nervousness and anxiety </w:t>
            </w:r>
            <w:r w:rsidRPr="00C34B72">
              <w:rPr>
                <w:rFonts w:asciiTheme="minorHAnsi" w:eastAsia="MS Mincho" w:hAnsiTheme="minorHAnsi"/>
                <w:sz w:val="18"/>
                <w:szCs w:val="18"/>
                <w:lang w:eastAsia="ja-JP"/>
              </w:rPr>
              <w:t>m</w:t>
            </w:r>
            <w:r w:rsidRPr="00C34B72">
              <w:rPr>
                <w:rFonts w:ascii="Calibri" w:eastAsia="MS Mincho" w:hAnsi="Calibri"/>
                <w:sz w:val="18"/>
                <w:szCs w:val="18"/>
                <w:lang w:eastAsia="ja-JP"/>
              </w:rPr>
              <w:t xml:space="preserve">ay occur within 5 days of stopping treatment. May be mild and self-limiting, can be severe. The risk of withdrawal symptoms is increased if treatment stopped suddenly after regular administration for </w:t>
            </w:r>
            <w:r w:rsidRPr="00C34B72">
              <w:rPr>
                <w:rFonts w:ascii="Calibri" w:eastAsia="MS Mincho" w:hAnsi="Calibri"/>
                <w:sz w:val="18"/>
                <w:szCs w:val="18"/>
                <w:u w:val="single"/>
                <w:lang w:eastAsia="ja-JP"/>
              </w:rPr>
              <w:t>&gt;</w:t>
            </w:r>
            <w:r w:rsidRPr="00C34B72">
              <w:rPr>
                <w:rFonts w:ascii="Calibri" w:eastAsia="MS Mincho" w:hAnsi="Calibri"/>
                <w:sz w:val="18"/>
                <w:szCs w:val="18"/>
                <w:lang w:eastAsia="ja-JP"/>
              </w:rPr>
              <w:t xml:space="preserve"> 6 weeks.</w:t>
            </w:r>
            <w:r w:rsidR="00D853F4">
              <w:rPr>
                <w:rFonts w:ascii="Calibri" w:eastAsia="MS Mincho" w:hAnsi="Calibri"/>
                <w:sz w:val="18"/>
                <w:szCs w:val="18"/>
                <w:lang w:eastAsia="ja-JP"/>
              </w:rPr>
              <w:t xml:space="preserve"> </w:t>
            </w:r>
            <w:r w:rsidRPr="00C34B72">
              <w:rPr>
                <w:rFonts w:ascii="Calibri" w:eastAsia="MS Mincho" w:hAnsi="Calibri"/>
                <w:sz w:val="18"/>
                <w:szCs w:val="18"/>
                <w:lang w:eastAsia="ja-JP"/>
              </w:rPr>
              <w:t xml:space="preserve">Reduce gradually over 4 weeks, or longer if withdrawal symptoms emerge </w:t>
            </w:r>
          </w:p>
          <w:p w14:paraId="31F3AC0D"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Tricyclic and related antidepressants should be withdrawn slowly.</w:t>
            </w:r>
          </w:p>
          <w:p w14:paraId="6C1C317B" w14:textId="77777777" w:rsidR="009D10C0" w:rsidRPr="00C34B72" w:rsidRDefault="009D10C0" w:rsidP="009D10C0">
            <w:pPr>
              <w:rPr>
                <w:rFonts w:ascii="Calibri" w:hAnsi="Calibri"/>
                <w:sz w:val="18"/>
                <w:szCs w:val="18"/>
              </w:rPr>
            </w:pPr>
          </w:p>
          <w:p w14:paraId="10A335D2" w14:textId="77777777" w:rsidR="009D10C0" w:rsidRPr="00C34B72" w:rsidRDefault="009D10C0" w:rsidP="009D10C0">
            <w:pPr>
              <w:rPr>
                <w:rFonts w:ascii="Calibri" w:eastAsia="MS Mincho" w:hAnsi="Calibri"/>
                <w:b/>
                <w:sz w:val="18"/>
                <w:szCs w:val="18"/>
                <w:lang w:eastAsia="ja-JP"/>
              </w:rPr>
            </w:pPr>
            <w:r w:rsidRPr="00C34B72">
              <w:rPr>
                <w:rFonts w:ascii="Calibri" w:eastAsia="MS Mincho" w:hAnsi="Calibri"/>
                <w:b/>
                <w:iCs/>
                <w:sz w:val="18"/>
                <w:szCs w:val="18"/>
                <w:lang w:eastAsia="ja-JP"/>
              </w:rPr>
              <w:t>Renal impairment</w:t>
            </w:r>
            <w:r w:rsidRPr="00C34B72">
              <w:rPr>
                <w:rFonts w:ascii="Calibri" w:eastAsia="MS Mincho" w:hAnsi="Calibri"/>
                <w:b/>
                <w:sz w:val="18"/>
                <w:szCs w:val="18"/>
                <w:lang w:eastAsia="ja-JP"/>
              </w:rPr>
              <w:t xml:space="preserve"> </w:t>
            </w:r>
          </w:p>
          <w:p w14:paraId="60546FC3"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Use with caution</w:t>
            </w:r>
          </w:p>
          <w:p w14:paraId="225067B4" w14:textId="77777777" w:rsidR="009D10C0" w:rsidRPr="00C34B72" w:rsidRDefault="009D10C0" w:rsidP="009D10C0">
            <w:pPr>
              <w:rPr>
                <w:rFonts w:ascii="Calibri" w:eastAsia="MS Mincho" w:hAnsi="Calibri"/>
                <w:b/>
                <w:sz w:val="18"/>
                <w:szCs w:val="18"/>
                <w:lang w:eastAsia="ja-JP"/>
              </w:rPr>
            </w:pPr>
          </w:p>
          <w:p w14:paraId="01A73265" w14:textId="77777777" w:rsidR="009D10C0" w:rsidRPr="00C34B72" w:rsidRDefault="009D10C0" w:rsidP="009D10C0">
            <w:pPr>
              <w:rPr>
                <w:rFonts w:ascii="Calibri" w:eastAsia="MS Mincho" w:hAnsi="Calibri"/>
                <w:b/>
                <w:sz w:val="18"/>
                <w:szCs w:val="18"/>
                <w:lang w:eastAsia="ja-JP"/>
              </w:rPr>
            </w:pPr>
            <w:r w:rsidRPr="00C34B72">
              <w:rPr>
                <w:rFonts w:ascii="Calibri" w:eastAsia="MS Mincho" w:hAnsi="Calibri"/>
                <w:b/>
                <w:iCs/>
                <w:sz w:val="18"/>
                <w:szCs w:val="18"/>
                <w:lang w:eastAsia="ja-JP"/>
              </w:rPr>
              <w:t>Hepatic impairment</w:t>
            </w:r>
            <w:r w:rsidRPr="00C34B72">
              <w:rPr>
                <w:rFonts w:ascii="Calibri" w:eastAsia="MS Mincho" w:hAnsi="Calibri"/>
                <w:b/>
                <w:sz w:val="18"/>
                <w:szCs w:val="18"/>
                <w:lang w:eastAsia="ja-JP"/>
              </w:rPr>
              <w:t xml:space="preserve"> </w:t>
            </w:r>
          </w:p>
          <w:p w14:paraId="0645038B"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Sedative effects are increased in hepatic impairment.</w:t>
            </w:r>
          </w:p>
          <w:p w14:paraId="20A59D7A"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Avoid in severe liver disease.</w:t>
            </w:r>
          </w:p>
          <w:p w14:paraId="0C971637" w14:textId="77777777" w:rsidR="009D10C0" w:rsidRPr="00C34B72" w:rsidRDefault="009D10C0" w:rsidP="009D10C0">
            <w:pPr>
              <w:rPr>
                <w:rFonts w:ascii="Calibri" w:eastAsia="MS Mincho" w:hAnsi="Calibri"/>
                <w:b/>
                <w:sz w:val="18"/>
                <w:szCs w:val="18"/>
                <w:lang w:eastAsia="ja-JP"/>
              </w:rPr>
            </w:pPr>
          </w:p>
          <w:p w14:paraId="1B3BFBB6" w14:textId="77777777" w:rsidR="009D10C0" w:rsidRPr="00C34B72" w:rsidRDefault="009D10C0" w:rsidP="009D10C0">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02AB8079" w14:textId="25CFFBB5" w:rsidR="009D10C0" w:rsidRPr="009D10C0" w:rsidRDefault="009D10C0" w:rsidP="009D10C0">
            <w:pPr>
              <w:rPr>
                <w:rFonts w:asciiTheme="minorHAnsi" w:eastAsia="MS Mincho" w:hAnsiTheme="minorHAnsi" w:cs="Arial"/>
                <w:sz w:val="18"/>
                <w:szCs w:val="18"/>
                <w:lang w:eastAsia="ja-JP"/>
              </w:rPr>
            </w:pPr>
            <w:r w:rsidRPr="00C34B72">
              <w:rPr>
                <w:rFonts w:asciiTheme="minorHAnsi" w:hAnsiTheme="minorHAnsi" w:cs="Arial"/>
                <w:color w:val="000000"/>
                <w:sz w:val="18"/>
                <w:szCs w:val="18"/>
                <w:lang w:val="en"/>
              </w:rPr>
              <w:t>May show a stronger response to clomipramine. Use with caution. Doses should be increased cautiously.</w:t>
            </w:r>
          </w:p>
          <w:p w14:paraId="086C5C08" w14:textId="77777777" w:rsidR="009D10C0" w:rsidRPr="00C34B72" w:rsidRDefault="009D10C0" w:rsidP="009D10C0">
            <w:pPr>
              <w:rPr>
                <w:rFonts w:ascii="Calibri" w:hAnsi="Calibri"/>
                <w:sz w:val="18"/>
                <w:szCs w:val="18"/>
              </w:rPr>
            </w:pPr>
          </w:p>
          <w:p w14:paraId="3172451C" w14:textId="77777777" w:rsidR="009D10C0" w:rsidRDefault="009D10C0" w:rsidP="009D10C0">
            <w:pPr>
              <w:jc w:val="both"/>
              <w:rPr>
                <w:rFonts w:ascii="Arial" w:hAnsi="Arial" w:cs="Arial"/>
                <w:sz w:val="18"/>
                <w:szCs w:val="18"/>
              </w:rPr>
            </w:pPr>
          </w:p>
        </w:tc>
        <w:tc>
          <w:tcPr>
            <w:tcW w:w="2694" w:type="dxa"/>
          </w:tcPr>
          <w:p w14:paraId="4013499E" w14:textId="77777777" w:rsidR="009D10C0" w:rsidRPr="00C34B72" w:rsidRDefault="009D10C0" w:rsidP="009D10C0">
            <w:pPr>
              <w:rPr>
                <w:rFonts w:ascii="Calibri" w:hAnsi="Calibri"/>
                <w:b/>
                <w:sz w:val="18"/>
                <w:szCs w:val="18"/>
              </w:rPr>
            </w:pPr>
            <w:r w:rsidRPr="00C34B72">
              <w:rPr>
                <w:rFonts w:ascii="Calibri" w:hAnsi="Calibri"/>
                <w:b/>
                <w:sz w:val="18"/>
                <w:szCs w:val="18"/>
              </w:rPr>
              <w:t>Baseline</w:t>
            </w:r>
          </w:p>
          <w:p w14:paraId="3EFC1166" w14:textId="77777777" w:rsidR="009D10C0" w:rsidRPr="00C34B72" w:rsidRDefault="009D10C0" w:rsidP="009D10C0">
            <w:pPr>
              <w:rPr>
                <w:rFonts w:ascii="Calibri" w:hAnsi="Calibri"/>
                <w:sz w:val="18"/>
                <w:szCs w:val="18"/>
              </w:rPr>
            </w:pPr>
            <w:r w:rsidRPr="00C34B72">
              <w:rPr>
                <w:rFonts w:ascii="Calibri" w:hAnsi="Calibri"/>
                <w:sz w:val="18"/>
                <w:szCs w:val="18"/>
              </w:rPr>
              <w:t>Blood pressure, heart rate, cataplexy severity, Epworth Sleep Score.</w:t>
            </w:r>
          </w:p>
          <w:p w14:paraId="67344CE5" w14:textId="77777777" w:rsidR="009D10C0" w:rsidRPr="00CC603C" w:rsidRDefault="009D10C0" w:rsidP="009D10C0">
            <w:pPr>
              <w:rPr>
                <w:rFonts w:ascii="Calibri" w:hAnsi="Calibri"/>
                <w:sz w:val="12"/>
                <w:szCs w:val="12"/>
              </w:rPr>
            </w:pPr>
          </w:p>
          <w:p w14:paraId="5C76DB09" w14:textId="77777777" w:rsidR="009D10C0" w:rsidRPr="00C34B72" w:rsidRDefault="009D10C0" w:rsidP="009D10C0">
            <w:pPr>
              <w:rPr>
                <w:rFonts w:ascii="Calibri" w:hAnsi="Calibri"/>
                <w:b/>
                <w:sz w:val="18"/>
                <w:szCs w:val="18"/>
              </w:rPr>
            </w:pPr>
            <w:r w:rsidRPr="00C34B72">
              <w:rPr>
                <w:rFonts w:ascii="Calibri" w:hAnsi="Calibri"/>
                <w:b/>
                <w:sz w:val="18"/>
                <w:szCs w:val="18"/>
              </w:rPr>
              <w:t>Ongoing at 6 and 12 monthly clinic appointments</w:t>
            </w:r>
          </w:p>
          <w:p w14:paraId="56BDCD0C" w14:textId="77777777" w:rsidR="009D10C0" w:rsidRPr="00C34B72" w:rsidRDefault="009D10C0" w:rsidP="009D10C0">
            <w:pPr>
              <w:rPr>
                <w:rFonts w:ascii="Calibri" w:hAnsi="Calibri"/>
                <w:b/>
                <w:sz w:val="18"/>
                <w:szCs w:val="18"/>
              </w:rPr>
            </w:pPr>
          </w:p>
          <w:p w14:paraId="4A702AF6" w14:textId="77777777" w:rsidR="009D10C0" w:rsidRPr="00C34B72" w:rsidRDefault="009D10C0" w:rsidP="009D10C0">
            <w:pPr>
              <w:rPr>
                <w:rFonts w:ascii="Calibri" w:hAnsi="Calibri"/>
                <w:sz w:val="18"/>
                <w:szCs w:val="18"/>
              </w:rPr>
            </w:pPr>
            <w:r w:rsidRPr="00C34B72">
              <w:rPr>
                <w:rFonts w:ascii="Calibri" w:hAnsi="Calibri"/>
                <w:sz w:val="18"/>
                <w:szCs w:val="18"/>
              </w:rPr>
              <w:t xml:space="preserve">Blood pressure, heart rate, cataplectic episodes, Epworth Sleep Score. </w:t>
            </w:r>
          </w:p>
          <w:p w14:paraId="07D1FEF8" w14:textId="77777777" w:rsidR="009D10C0" w:rsidRDefault="009D10C0" w:rsidP="009D10C0">
            <w:pPr>
              <w:jc w:val="both"/>
              <w:rPr>
                <w:rFonts w:ascii="Arial" w:hAnsi="Arial" w:cs="Arial"/>
                <w:sz w:val="18"/>
                <w:szCs w:val="18"/>
              </w:rPr>
            </w:pPr>
          </w:p>
        </w:tc>
        <w:tc>
          <w:tcPr>
            <w:tcW w:w="1842" w:type="dxa"/>
          </w:tcPr>
          <w:p w14:paraId="4C2D04E5" w14:textId="77777777" w:rsidR="009D10C0" w:rsidRPr="00C34B72" w:rsidRDefault="009D10C0" w:rsidP="009D10C0">
            <w:pPr>
              <w:rPr>
                <w:rFonts w:ascii="Calibri" w:hAnsi="Calibri"/>
                <w:sz w:val="18"/>
                <w:szCs w:val="18"/>
              </w:rPr>
            </w:pPr>
            <w:r w:rsidRPr="00C34B72">
              <w:rPr>
                <w:rFonts w:ascii="Calibri" w:hAnsi="Calibri"/>
                <w:sz w:val="18"/>
                <w:szCs w:val="18"/>
              </w:rPr>
              <w:t>Blood pressure and heart rate annually.</w:t>
            </w:r>
          </w:p>
          <w:p w14:paraId="1E2F21A0" w14:textId="77777777" w:rsidR="009D10C0" w:rsidRDefault="009D10C0" w:rsidP="009D10C0">
            <w:pPr>
              <w:jc w:val="both"/>
              <w:rPr>
                <w:rFonts w:ascii="Arial" w:hAnsi="Arial" w:cs="Arial"/>
                <w:sz w:val="18"/>
                <w:szCs w:val="18"/>
              </w:rPr>
            </w:pPr>
          </w:p>
        </w:tc>
        <w:tc>
          <w:tcPr>
            <w:tcW w:w="2410" w:type="dxa"/>
          </w:tcPr>
          <w:p w14:paraId="7621A3BF" w14:textId="77777777" w:rsidR="009D10C0" w:rsidRPr="00C34B72" w:rsidRDefault="009D10C0" w:rsidP="009D10C0">
            <w:pPr>
              <w:rPr>
                <w:rFonts w:ascii="Calibri" w:hAnsi="Calibri"/>
                <w:sz w:val="18"/>
                <w:szCs w:val="18"/>
              </w:rPr>
            </w:pPr>
            <w:r w:rsidRPr="00C34B72">
              <w:rPr>
                <w:rFonts w:ascii="Calibri" w:hAnsi="Calibri"/>
                <w:sz w:val="18"/>
                <w:szCs w:val="18"/>
              </w:rPr>
              <w:t xml:space="preserve">Failure to respond to treatment or adverse effects such as hallucinations, disorientation, agitation or anxiety necessitating withdrawal.  </w:t>
            </w:r>
          </w:p>
          <w:p w14:paraId="0393DF6F" w14:textId="77777777" w:rsidR="009D10C0" w:rsidRPr="00CC603C" w:rsidRDefault="009D10C0" w:rsidP="009D10C0">
            <w:pPr>
              <w:rPr>
                <w:rFonts w:ascii="Calibri" w:hAnsi="Calibri"/>
                <w:sz w:val="12"/>
                <w:szCs w:val="12"/>
              </w:rPr>
            </w:pPr>
          </w:p>
          <w:p w14:paraId="5AEF6157" w14:textId="77777777" w:rsidR="009D10C0" w:rsidRPr="00C34B72" w:rsidRDefault="009D10C0" w:rsidP="009D10C0">
            <w:pPr>
              <w:rPr>
                <w:rFonts w:ascii="Calibri" w:hAnsi="Calibri"/>
                <w:sz w:val="18"/>
                <w:szCs w:val="18"/>
              </w:rPr>
            </w:pPr>
            <w:r w:rsidRPr="00C34B72">
              <w:rPr>
                <w:rFonts w:ascii="Calibri" w:hAnsi="Calibri"/>
                <w:sz w:val="18"/>
                <w:szCs w:val="18"/>
              </w:rPr>
              <w:t>Patient request</w:t>
            </w:r>
          </w:p>
          <w:p w14:paraId="2C763367" w14:textId="77777777" w:rsidR="009D10C0" w:rsidRPr="00C34B72" w:rsidRDefault="009D10C0" w:rsidP="009D10C0">
            <w:pPr>
              <w:rPr>
                <w:rFonts w:ascii="Calibri" w:hAnsi="Calibri"/>
                <w:sz w:val="18"/>
                <w:szCs w:val="18"/>
              </w:rPr>
            </w:pPr>
          </w:p>
          <w:p w14:paraId="4D9EC65E" w14:textId="77777777" w:rsidR="009D10C0" w:rsidRPr="00C34B72" w:rsidRDefault="009D10C0" w:rsidP="009D10C0">
            <w:pPr>
              <w:rPr>
                <w:rFonts w:ascii="Calibri" w:hAnsi="Calibri"/>
                <w:sz w:val="18"/>
                <w:szCs w:val="18"/>
              </w:rPr>
            </w:pPr>
            <w:r w:rsidRPr="00C34B72">
              <w:rPr>
                <w:rFonts w:ascii="Calibri" w:hAnsi="Calibri"/>
                <w:sz w:val="18"/>
                <w:szCs w:val="18"/>
              </w:rPr>
              <w:t>Inform named consultant urgently. Sleep centre will advise appropriate weaning regimen.</w:t>
            </w:r>
          </w:p>
          <w:p w14:paraId="1129AD14" w14:textId="77777777" w:rsidR="009D10C0" w:rsidRDefault="009D10C0" w:rsidP="009D10C0">
            <w:pPr>
              <w:jc w:val="both"/>
              <w:rPr>
                <w:rFonts w:ascii="Arial" w:hAnsi="Arial" w:cs="Arial"/>
                <w:sz w:val="18"/>
                <w:szCs w:val="18"/>
              </w:rPr>
            </w:pPr>
          </w:p>
        </w:tc>
        <w:tc>
          <w:tcPr>
            <w:tcW w:w="2004" w:type="dxa"/>
          </w:tcPr>
          <w:p w14:paraId="5F2CD6B8" w14:textId="77777777" w:rsidR="009D10C0" w:rsidRPr="00C34B72" w:rsidRDefault="009D10C0" w:rsidP="00CC603C">
            <w:pPr>
              <w:keepNext/>
              <w:rPr>
                <w:rFonts w:ascii="Calibri" w:hAnsi="Calibri"/>
                <w:sz w:val="18"/>
                <w:szCs w:val="18"/>
              </w:rPr>
            </w:pPr>
            <w:r w:rsidRPr="00C34B72">
              <w:rPr>
                <w:rFonts w:ascii="Calibri" w:hAnsi="Calibri"/>
                <w:sz w:val="18"/>
                <w:szCs w:val="18"/>
              </w:rPr>
              <w:t>GP to monitor blood pressure and heart rate.</w:t>
            </w:r>
          </w:p>
          <w:p w14:paraId="56363120" w14:textId="77777777" w:rsidR="009D10C0" w:rsidRPr="00C34B72" w:rsidRDefault="009D10C0" w:rsidP="00CC603C">
            <w:pPr>
              <w:keepNext/>
              <w:rPr>
                <w:rFonts w:ascii="Calibri" w:hAnsi="Calibri"/>
                <w:sz w:val="18"/>
                <w:szCs w:val="18"/>
              </w:rPr>
            </w:pPr>
          </w:p>
          <w:p w14:paraId="06E1835A" w14:textId="7807821F" w:rsidR="009D10C0" w:rsidRDefault="009D10C0" w:rsidP="00CC603C">
            <w:pPr>
              <w:rPr>
                <w:rFonts w:ascii="Arial" w:hAnsi="Arial" w:cs="Arial"/>
                <w:sz w:val="18"/>
                <w:szCs w:val="18"/>
              </w:rPr>
            </w:pPr>
            <w:r w:rsidRPr="00C34B72">
              <w:rPr>
                <w:rFonts w:ascii="Calibri" w:hAnsi="Calibri"/>
                <w:sz w:val="18"/>
                <w:szCs w:val="18"/>
              </w:rPr>
              <w:t>Inform the named consultant of</w:t>
            </w:r>
            <w:r w:rsidRPr="00C34B72">
              <w:rPr>
                <w:rFonts w:ascii="Calibri" w:hAnsi="Calibri"/>
                <w:b/>
                <w:sz w:val="18"/>
                <w:szCs w:val="18"/>
              </w:rPr>
              <w:t xml:space="preserve"> any reported</w:t>
            </w:r>
            <w:r w:rsidRPr="00C34B72">
              <w:rPr>
                <w:rFonts w:ascii="Calibri" w:hAnsi="Calibri"/>
                <w:sz w:val="18"/>
                <w:szCs w:val="18"/>
              </w:rPr>
              <w:t xml:space="preserve"> adverse effects such as hallucinations, disorientation, agitation or anxiety urgently.</w:t>
            </w:r>
          </w:p>
        </w:tc>
        <w:tc>
          <w:tcPr>
            <w:tcW w:w="2957" w:type="dxa"/>
          </w:tcPr>
          <w:p w14:paraId="5317D5DF" w14:textId="77777777" w:rsidR="009D10C0" w:rsidRPr="00C34B72" w:rsidRDefault="009D10C0" w:rsidP="009D10C0">
            <w:pPr>
              <w:rPr>
                <w:rFonts w:ascii="Calibri" w:hAnsi="Calibri"/>
                <w:b/>
                <w:sz w:val="18"/>
                <w:szCs w:val="18"/>
              </w:rPr>
            </w:pPr>
            <w:r w:rsidRPr="00C34B72">
              <w:rPr>
                <w:rFonts w:ascii="Calibri" w:hAnsi="Calibri"/>
                <w:b/>
                <w:sz w:val="18"/>
                <w:szCs w:val="18"/>
              </w:rPr>
              <w:t>Specialist:</w:t>
            </w:r>
          </w:p>
          <w:p w14:paraId="5474BA88" w14:textId="77777777" w:rsidR="009D10C0" w:rsidRPr="00C34B72" w:rsidRDefault="009D10C0" w:rsidP="009D10C0">
            <w:pPr>
              <w:rPr>
                <w:rFonts w:ascii="Calibri" w:hAnsi="Calibri"/>
                <w:sz w:val="18"/>
                <w:szCs w:val="18"/>
              </w:rPr>
            </w:pPr>
            <w:r w:rsidRPr="00C34B72">
              <w:rPr>
                <w:rFonts w:ascii="Calibri" w:hAnsi="Calibri"/>
                <w:sz w:val="18"/>
                <w:szCs w:val="18"/>
              </w:rPr>
              <w:t>Subject to response to treatment: 3 monthly, 6 monthly or 12 monthly if well controlled and stable.</w:t>
            </w:r>
          </w:p>
          <w:p w14:paraId="1D24CA2D" w14:textId="77777777" w:rsidR="009D10C0" w:rsidRPr="00C34B72" w:rsidRDefault="009D10C0" w:rsidP="009D10C0">
            <w:pPr>
              <w:rPr>
                <w:rFonts w:ascii="Calibri" w:hAnsi="Calibri"/>
                <w:sz w:val="18"/>
                <w:szCs w:val="18"/>
              </w:rPr>
            </w:pPr>
          </w:p>
          <w:p w14:paraId="276CE0DD" w14:textId="77777777" w:rsidR="009D10C0" w:rsidRPr="00C34B72" w:rsidRDefault="009D10C0" w:rsidP="009D10C0">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16FB40D3" w14:textId="77777777" w:rsidR="009D10C0" w:rsidRPr="00C34B72" w:rsidRDefault="009D10C0" w:rsidP="009D10C0">
            <w:pPr>
              <w:rPr>
                <w:rFonts w:ascii="Calibri" w:hAnsi="Calibri"/>
                <w:sz w:val="18"/>
                <w:szCs w:val="18"/>
              </w:rPr>
            </w:pPr>
          </w:p>
          <w:p w14:paraId="3FF29D84" w14:textId="77777777" w:rsidR="009D10C0" w:rsidRPr="00C34B72" w:rsidRDefault="009D10C0" w:rsidP="009D10C0">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Advise GP to continue current plan until next reviewed in clinic.</w:t>
            </w:r>
          </w:p>
          <w:p w14:paraId="5991BA00" w14:textId="77777777" w:rsidR="009D10C0" w:rsidRPr="00C34B72" w:rsidRDefault="009D10C0" w:rsidP="009D10C0">
            <w:pPr>
              <w:rPr>
                <w:rFonts w:ascii="Calibri" w:hAnsi="Calibri"/>
                <w:sz w:val="18"/>
                <w:szCs w:val="18"/>
              </w:rPr>
            </w:pPr>
          </w:p>
          <w:p w14:paraId="4699852A" w14:textId="77777777" w:rsidR="009D10C0" w:rsidRPr="00C34B72" w:rsidRDefault="009D10C0" w:rsidP="009D10C0">
            <w:pPr>
              <w:rPr>
                <w:rFonts w:ascii="Calibri" w:hAnsi="Calibri"/>
                <w:color w:val="FF0000"/>
                <w:sz w:val="18"/>
                <w:szCs w:val="18"/>
              </w:rPr>
            </w:pPr>
          </w:p>
          <w:p w14:paraId="0A967D12" w14:textId="77777777" w:rsidR="009D10C0" w:rsidRPr="00C34B72" w:rsidRDefault="009D10C0" w:rsidP="009D10C0">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4A48C2BA" w14:textId="77777777" w:rsidR="009D10C0" w:rsidRPr="00C34B72" w:rsidRDefault="009D10C0" w:rsidP="009D10C0">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p w14:paraId="64633355" w14:textId="77777777" w:rsidR="009D10C0" w:rsidRPr="00C34B72" w:rsidRDefault="009D10C0" w:rsidP="009D10C0">
            <w:pPr>
              <w:rPr>
                <w:rFonts w:ascii="Calibri" w:hAnsi="Calibri"/>
                <w:sz w:val="18"/>
                <w:szCs w:val="18"/>
              </w:rPr>
            </w:pPr>
          </w:p>
          <w:p w14:paraId="1478D82F" w14:textId="77777777" w:rsidR="009D10C0" w:rsidRDefault="009D10C0" w:rsidP="009D10C0">
            <w:pPr>
              <w:jc w:val="both"/>
              <w:rPr>
                <w:rFonts w:ascii="Arial" w:hAnsi="Arial" w:cs="Arial"/>
                <w:sz w:val="18"/>
                <w:szCs w:val="18"/>
              </w:rPr>
            </w:pPr>
          </w:p>
        </w:tc>
      </w:tr>
    </w:tbl>
    <w:p w14:paraId="25C50F81" w14:textId="13F08E86" w:rsidR="0088569E" w:rsidRDefault="0088569E" w:rsidP="008578D7">
      <w:pPr>
        <w:jc w:val="both"/>
        <w:rPr>
          <w:rFonts w:ascii="Arial" w:hAnsi="Arial" w:cs="Arial"/>
          <w:sz w:val="18"/>
          <w:szCs w:val="18"/>
        </w:rPr>
      </w:pPr>
    </w:p>
    <w:p w14:paraId="0E98692C" w14:textId="1258CD60" w:rsidR="0088569E" w:rsidRDefault="0088569E" w:rsidP="00C34B72">
      <w:pPr>
        <w:ind w:left="-284"/>
        <w:jc w:val="both"/>
        <w:rPr>
          <w:rFonts w:ascii="Arial" w:hAnsi="Arial" w:cs="Arial"/>
          <w:sz w:val="18"/>
          <w:szCs w:val="18"/>
        </w:rPr>
      </w:pPr>
    </w:p>
    <w:tbl>
      <w:tblPr>
        <w:tblStyle w:val="TableGrid"/>
        <w:tblW w:w="16155" w:type="dxa"/>
        <w:tblInd w:w="-284" w:type="dxa"/>
        <w:tblLook w:val="04A0" w:firstRow="1" w:lastRow="0" w:firstColumn="1" w:lastColumn="0" w:noHBand="0" w:noVBand="1"/>
      </w:tblPr>
      <w:tblGrid>
        <w:gridCol w:w="16155"/>
      </w:tblGrid>
      <w:tr w:rsidR="00E51465" w14:paraId="6EA6402D" w14:textId="77777777" w:rsidTr="00CC603C">
        <w:tc>
          <w:tcPr>
            <w:tcW w:w="16155" w:type="dxa"/>
            <w:shd w:val="clear" w:color="auto" w:fill="FFFF99"/>
          </w:tcPr>
          <w:p w14:paraId="3B0CA1C1" w14:textId="2DF88FFB" w:rsidR="00E51465" w:rsidRDefault="00E51465" w:rsidP="00E51465">
            <w:pPr>
              <w:jc w:val="both"/>
              <w:rPr>
                <w:rFonts w:ascii="Arial" w:hAnsi="Arial" w:cs="Arial"/>
                <w:sz w:val="18"/>
                <w:szCs w:val="18"/>
              </w:rPr>
            </w:pPr>
            <w:r w:rsidRPr="00C34B72">
              <w:rPr>
                <w:rFonts w:ascii="Calibri" w:hAnsi="Calibri"/>
                <w:b/>
                <w:sz w:val="24"/>
                <w:szCs w:val="24"/>
              </w:rPr>
              <w:lastRenderedPageBreak/>
              <w:t>Clomipramine (cont)</w:t>
            </w:r>
          </w:p>
        </w:tc>
      </w:tr>
      <w:tr w:rsidR="00E51465" w14:paraId="3DABF493" w14:textId="77777777" w:rsidTr="00CC603C">
        <w:tc>
          <w:tcPr>
            <w:tcW w:w="16155" w:type="dxa"/>
            <w:shd w:val="clear" w:color="auto" w:fill="FFFF99"/>
          </w:tcPr>
          <w:p w14:paraId="7AF90118" w14:textId="33B85292" w:rsidR="00E51465" w:rsidRDefault="00E51465" w:rsidP="00E51465">
            <w:pPr>
              <w:jc w:val="both"/>
              <w:rPr>
                <w:rFonts w:ascii="Arial" w:hAnsi="Arial" w:cs="Arial"/>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 xml:space="preserve"> :</w:t>
            </w:r>
          </w:p>
        </w:tc>
      </w:tr>
      <w:tr w:rsidR="0062420B" w14:paraId="0C8B4D03" w14:textId="77777777" w:rsidTr="00CC603C">
        <w:tc>
          <w:tcPr>
            <w:tcW w:w="16155" w:type="dxa"/>
          </w:tcPr>
          <w:p w14:paraId="13DADC65" w14:textId="77777777" w:rsidR="00DC1E72" w:rsidRPr="00DC1E72" w:rsidRDefault="00DC1E72" w:rsidP="00DC1E72">
            <w:pPr>
              <w:autoSpaceDE w:val="0"/>
              <w:autoSpaceDN w:val="0"/>
              <w:adjustRightInd w:val="0"/>
              <w:rPr>
                <w:rFonts w:ascii="Calibri" w:hAnsi="Calibri" w:cs="ArialMT"/>
                <w:b/>
                <w:sz w:val="18"/>
                <w:szCs w:val="18"/>
              </w:rPr>
            </w:pPr>
            <w:r w:rsidRPr="00DC1E72">
              <w:rPr>
                <w:rFonts w:ascii="Calibri" w:hAnsi="Calibri" w:cs="ArialMT"/>
                <w:b/>
                <w:sz w:val="18"/>
                <w:szCs w:val="18"/>
              </w:rPr>
              <w:t>1. Adverse effects</w:t>
            </w:r>
          </w:p>
          <w:p w14:paraId="4E45DC9E"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Abdominal pain, constipation (diarrhoea associated with withdrawal)</w:t>
            </w:r>
          </w:p>
          <w:p w14:paraId="692D6FA4"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Fatigue, impaired memory</w:t>
            </w:r>
          </w:p>
          <w:p w14:paraId="0F20C30B"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Aggression, restlessness</w:t>
            </w:r>
          </w:p>
          <w:p w14:paraId="76E73603"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Hypertension</w:t>
            </w:r>
          </w:p>
          <w:p w14:paraId="1F101A10"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 xml:space="preserve">Flushing, muscle weakness/twitching </w:t>
            </w:r>
          </w:p>
          <w:p w14:paraId="47C48CC9" w14:textId="77777777" w:rsidR="00DC1E72" w:rsidRPr="00DC1E72" w:rsidRDefault="00DC1E72" w:rsidP="00DC1E72">
            <w:pPr>
              <w:autoSpaceDE w:val="0"/>
              <w:autoSpaceDN w:val="0"/>
              <w:adjustRightInd w:val="0"/>
              <w:rPr>
                <w:rFonts w:ascii="Calibri" w:hAnsi="Calibri" w:cs="ArialMT"/>
                <w:sz w:val="18"/>
                <w:szCs w:val="18"/>
              </w:rPr>
            </w:pPr>
          </w:p>
          <w:p w14:paraId="5A59E4F8" w14:textId="77777777" w:rsidR="00DC1E72" w:rsidRPr="00DC1E72" w:rsidRDefault="00DC1E72" w:rsidP="00DC1E72">
            <w:pPr>
              <w:autoSpaceDE w:val="0"/>
              <w:autoSpaceDN w:val="0"/>
              <w:adjustRightInd w:val="0"/>
              <w:rPr>
                <w:rFonts w:ascii="Calibri" w:hAnsi="Calibri"/>
                <w:b/>
                <w:bCs/>
                <w:sz w:val="18"/>
                <w:szCs w:val="18"/>
              </w:rPr>
            </w:pPr>
            <w:r w:rsidRPr="00DC1E72">
              <w:rPr>
                <w:rFonts w:ascii="Calibri" w:hAnsi="Calibri"/>
                <w:b/>
                <w:bCs/>
                <w:sz w:val="18"/>
                <w:szCs w:val="18"/>
              </w:rPr>
              <w:t>2. Effects on Ability to Drive and use Machines</w:t>
            </w:r>
          </w:p>
          <w:p w14:paraId="45B1D1CA" w14:textId="77777777" w:rsidR="00DC1E72" w:rsidRPr="00DC1E72" w:rsidRDefault="00DC1E72" w:rsidP="00DC1E72">
            <w:pPr>
              <w:rPr>
                <w:rFonts w:ascii="Calibri" w:eastAsia="MS Mincho" w:hAnsi="Calibri" w:cs="Arial Unicode MS"/>
                <w:sz w:val="18"/>
                <w:szCs w:val="18"/>
                <w:lang w:val="en-GB" w:eastAsia="ja-JP"/>
              </w:rPr>
            </w:pPr>
            <w:r w:rsidRPr="00DC1E72">
              <w:rPr>
                <w:rFonts w:ascii="Calibri" w:eastAsia="Arial Unicode MS" w:hAnsi="Calibri" w:cs="SymbolMT"/>
                <w:sz w:val="18"/>
                <w:szCs w:val="18"/>
                <w:lang w:val="en-GB"/>
              </w:rPr>
              <w:t xml:space="preserve">• </w:t>
            </w:r>
            <w:r w:rsidRPr="00DC1E72">
              <w:rPr>
                <w:rFonts w:ascii="Calibri" w:eastAsia="MS Mincho" w:hAnsi="Calibri" w:cs="Arial Unicode MS"/>
                <w:sz w:val="18"/>
                <w:szCs w:val="18"/>
                <w:lang w:val="en-GB" w:eastAsia="ja-JP"/>
              </w:rPr>
              <w:t>Drowsiness may affect the performance of skilled tasks (e.g. driving).</w:t>
            </w:r>
          </w:p>
          <w:p w14:paraId="51CA081A" w14:textId="77777777" w:rsidR="00DC1E72" w:rsidRPr="00DC1E72" w:rsidRDefault="00DC1E72" w:rsidP="00DC1E72">
            <w:pPr>
              <w:autoSpaceDE w:val="0"/>
              <w:autoSpaceDN w:val="0"/>
              <w:adjustRightInd w:val="0"/>
              <w:rPr>
                <w:rFonts w:ascii="Calibri" w:hAnsi="Calibri"/>
                <w:b/>
                <w:bCs/>
                <w:sz w:val="18"/>
                <w:szCs w:val="18"/>
              </w:rPr>
            </w:pPr>
          </w:p>
          <w:p w14:paraId="4EA59F7E" w14:textId="77777777" w:rsidR="00DC1E72" w:rsidRPr="00DC1E72" w:rsidRDefault="00DC1E72" w:rsidP="00DC1E72">
            <w:pPr>
              <w:autoSpaceDE w:val="0"/>
              <w:autoSpaceDN w:val="0"/>
              <w:adjustRightInd w:val="0"/>
              <w:rPr>
                <w:rFonts w:ascii="Calibri" w:hAnsi="Calibri"/>
                <w:b/>
                <w:bCs/>
                <w:sz w:val="18"/>
                <w:szCs w:val="18"/>
              </w:rPr>
            </w:pPr>
            <w:r w:rsidRPr="00DC1E72">
              <w:rPr>
                <w:rFonts w:ascii="Calibri" w:hAnsi="Calibri"/>
                <w:b/>
                <w:bCs/>
                <w:sz w:val="18"/>
                <w:szCs w:val="18"/>
              </w:rPr>
              <w:t>3. Contraindications</w:t>
            </w:r>
          </w:p>
          <w:p w14:paraId="42E47AA4"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Arrhythmias</w:t>
            </w:r>
            <w:r w:rsidRPr="00DC1E72">
              <w:rPr>
                <w:rFonts w:ascii="Calibri" w:hAnsi="Calibri"/>
                <w:bCs/>
                <w:sz w:val="18"/>
                <w:szCs w:val="18"/>
              </w:rPr>
              <w:t xml:space="preserve"> </w:t>
            </w:r>
          </w:p>
          <w:p w14:paraId="5241C58F"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bCs/>
                <w:sz w:val="18"/>
                <w:szCs w:val="18"/>
              </w:rPr>
              <w:t>Acute porphyrias</w:t>
            </w:r>
          </w:p>
          <w:p w14:paraId="4044F2F0"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during the manic phase of bipolar disorder</w:t>
            </w:r>
          </w:p>
          <w:p w14:paraId="3028C1EC"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major depression</w:t>
            </w:r>
          </w:p>
          <w:p w14:paraId="26A44152"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heart block</w:t>
            </w:r>
          </w:p>
          <w:p w14:paraId="066A9E51"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immediate recovery period after myocardial infarction</w:t>
            </w:r>
          </w:p>
          <w:p w14:paraId="43482D64" w14:textId="77777777" w:rsidR="00DC1E72" w:rsidRPr="00DC1E72" w:rsidRDefault="00DC1E72" w:rsidP="00DC1E72">
            <w:pPr>
              <w:autoSpaceDE w:val="0"/>
              <w:autoSpaceDN w:val="0"/>
              <w:adjustRightInd w:val="0"/>
              <w:rPr>
                <w:rFonts w:ascii="Calibri" w:hAnsi="Calibri"/>
                <w:b/>
                <w:bCs/>
                <w:sz w:val="18"/>
                <w:szCs w:val="18"/>
                <w:lang w:eastAsia="en-GB"/>
              </w:rPr>
            </w:pPr>
          </w:p>
          <w:p w14:paraId="4302365C" w14:textId="77777777" w:rsidR="00DC1E72" w:rsidRPr="00DC1E72" w:rsidRDefault="00DC1E72" w:rsidP="00DC1E72">
            <w:pPr>
              <w:autoSpaceDE w:val="0"/>
              <w:autoSpaceDN w:val="0"/>
              <w:adjustRightInd w:val="0"/>
              <w:rPr>
                <w:rFonts w:ascii="Calibri" w:hAnsi="Calibri"/>
                <w:b/>
                <w:bCs/>
                <w:sz w:val="18"/>
                <w:szCs w:val="18"/>
              </w:rPr>
            </w:pPr>
            <w:r w:rsidRPr="00DC1E72">
              <w:rPr>
                <w:rFonts w:ascii="Calibri" w:hAnsi="Calibri"/>
                <w:b/>
                <w:bCs/>
                <w:sz w:val="18"/>
                <w:szCs w:val="18"/>
              </w:rPr>
              <w:t>4. Pregnancy and Lactation</w:t>
            </w:r>
          </w:p>
          <w:p w14:paraId="46EC49E1" w14:textId="77777777" w:rsidR="00DC1E72" w:rsidRPr="00DC1E72" w:rsidRDefault="00DC1E72" w:rsidP="00DC1E72">
            <w:pPr>
              <w:numPr>
                <w:ilvl w:val="0"/>
                <w:numId w:val="19"/>
              </w:numPr>
              <w:autoSpaceDE w:val="0"/>
              <w:autoSpaceDN w:val="0"/>
              <w:adjustRightInd w:val="0"/>
              <w:rPr>
                <w:rFonts w:ascii="Calibri" w:hAnsi="Calibri"/>
                <w:bCs/>
                <w:sz w:val="18"/>
                <w:szCs w:val="18"/>
              </w:rPr>
            </w:pPr>
            <w:r w:rsidRPr="00DC1E72">
              <w:rPr>
                <w:rFonts w:ascii="Calibri" w:hAnsi="Calibri"/>
                <w:bCs/>
                <w:sz w:val="18"/>
                <w:szCs w:val="18"/>
              </w:rPr>
              <w:t>Clomipramine is not recommended for use in women not using contraception</w:t>
            </w:r>
          </w:p>
          <w:p w14:paraId="71DB0A23" w14:textId="77777777" w:rsidR="00DC1E72" w:rsidRPr="00DC1E72" w:rsidRDefault="00DC1E72" w:rsidP="00DC1E72">
            <w:pPr>
              <w:numPr>
                <w:ilvl w:val="0"/>
                <w:numId w:val="19"/>
              </w:numPr>
              <w:autoSpaceDE w:val="0"/>
              <w:autoSpaceDN w:val="0"/>
              <w:adjustRightInd w:val="0"/>
              <w:rPr>
                <w:rFonts w:ascii="Calibri" w:hAnsi="Calibri"/>
                <w:b/>
                <w:bCs/>
                <w:sz w:val="18"/>
                <w:szCs w:val="18"/>
              </w:rPr>
            </w:pPr>
            <w:r w:rsidRPr="00DC1E72">
              <w:rPr>
                <w:rFonts w:ascii="Calibri" w:hAnsi="Calibri"/>
                <w:sz w:val="18"/>
                <w:szCs w:val="18"/>
              </w:rPr>
              <w:t>Neonatal withdrawal symptoms reported if used during third trimester</w:t>
            </w:r>
          </w:p>
          <w:p w14:paraId="7B20D2E7" w14:textId="77777777" w:rsidR="00DC1E72" w:rsidRPr="00DC1E72" w:rsidRDefault="00DC1E72" w:rsidP="00DC1E72">
            <w:pPr>
              <w:numPr>
                <w:ilvl w:val="0"/>
                <w:numId w:val="19"/>
              </w:numPr>
              <w:autoSpaceDE w:val="0"/>
              <w:autoSpaceDN w:val="0"/>
              <w:adjustRightInd w:val="0"/>
              <w:rPr>
                <w:rFonts w:ascii="Calibri" w:hAnsi="Calibri" w:cs="ArialMT"/>
                <w:sz w:val="18"/>
                <w:szCs w:val="18"/>
              </w:rPr>
            </w:pPr>
            <w:r w:rsidRPr="00DC1E72">
              <w:rPr>
                <w:rFonts w:ascii="Calibri" w:hAnsi="Calibri"/>
                <w:sz w:val="18"/>
                <w:szCs w:val="18"/>
              </w:rPr>
              <w:t>The quantity of clomipramine secreted into breast milk is small. Nursing mothers should be advised to withdraw from the medication or cease breast-feeding.</w:t>
            </w:r>
            <w:r w:rsidRPr="00DC1E72">
              <w:rPr>
                <w:rFonts w:ascii="Calibri" w:hAnsi="Calibri" w:cs="SymbolMT"/>
                <w:sz w:val="18"/>
                <w:szCs w:val="18"/>
              </w:rPr>
              <w:t xml:space="preserve"> </w:t>
            </w:r>
          </w:p>
          <w:p w14:paraId="3547E13A" w14:textId="77777777" w:rsidR="00DC1E72" w:rsidRPr="00DC1E72" w:rsidRDefault="00DC1E72" w:rsidP="00DC1E72">
            <w:pPr>
              <w:numPr>
                <w:ilvl w:val="0"/>
                <w:numId w:val="19"/>
              </w:numPr>
              <w:autoSpaceDE w:val="0"/>
              <w:autoSpaceDN w:val="0"/>
              <w:adjustRightInd w:val="0"/>
              <w:rPr>
                <w:rFonts w:ascii="Calibri" w:hAnsi="Calibri" w:cs="ArialMT"/>
                <w:sz w:val="18"/>
                <w:szCs w:val="18"/>
              </w:rPr>
            </w:pPr>
            <w:r w:rsidRPr="00DC1E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21984AE9" w14:textId="77777777" w:rsidR="00DC1E72" w:rsidRPr="00DC1E72" w:rsidRDefault="00DC1E72" w:rsidP="00DC1E72">
            <w:pPr>
              <w:autoSpaceDE w:val="0"/>
              <w:autoSpaceDN w:val="0"/>
              <w:adjustRightInd w:val="0"/>
              <w:ind w:left="227"/>
              <w:rPr>
                <w:rFonts w:ascii="Calibri" w:hAnsi="Calibri" w:cs="ArialMT"/>
                <w:sz w:val="18"/>
                <w:szCs w:val="18"/>
              </w:rPr>
            </w:pPr>
          </w:p>
          <w:p w14:paraId="6A7E8224" w14:textId="77777777" w:rsidR="00DC1E72" w:rsidRPr="00DC1E72" w:rsidRDefault="00DC1E72" w:rsidP="00DC1E72">
            <w:pPr>
              <w:autoSpaceDE w:val="0"/>
              <w:autoSpaceDN w:val="0"/>
              <w:adjustRightInd w:val="0"/>
              <w:rPr>
                <w:rFonts w:ascii="Calibri" w:hAnsi="Calibri" w:cs="ArialMT"/>
                <w:b/>
                <w:sz w:val="18"/>
                <w:szCs w:val="18"/>
              </w:rPr>
            </w:pPr>
            <w:r w:rsidRPr="00DC1E72">
              <w:rPr>
                <w:rFonts w:ascii="Calibri" w:hAnsi="Calibri" w:cs="ArialMT"/>
                <w:b/>
                <w:sz w:val="18"/>
                <w:szCs w:val="18"/>
              </w:rPr>
              <w:t>5. Anticholinergic burden</w:t>
            </w:r>
          </w:p>
          <w:p w14:paraId="12539372" w14:textId="77777777" w:rsidR="00DC1E72" w:rsidRPr="00DC1E72" w:rsidRDefault="00DC1E72" w:rsidP="00DC1E72">
            <w:pPr>
              <w:rPr>
                <w:rFonts w:ascii="Calibri" w:eastAsia="MS Mincho" w:hAnsi="Calibri"/>
                <w:sz w:val="18"/>
                <w:szCs w:val="18"/>
                <w:lang w:eastAsia="ja-JP"/>
              </w:rPr>
            </w:pPr>
            <w:r w:rsidRPr="00DC1E72">
              <w:rPr>
                <w:rFonts w:ascii="Calibri" w:hAnsi="Calibri" w:cs="Arial"/>
                <w:color w:val="000000"/>
                <w:sz w:val="18"/>
                <w:szCs w:val="18"/>
                <w:lang w:val="en"/>
              </w:rPr>
              <w:t>Elderly patients are particularly sensitive to anticholinergic, neurological, psychiatric, or cardiovascular effects. Their ability to metabolise and eliminate drugs may be reduced, leading to a risk of elevated plasma concentrations at therapeutic doses. Dose range in pathway is appropriate for older people (10-75mg daily)</w:t>
            </w:r>
          </w:p>
          <w:p w14:paraId="2B4C3343" w14:textId="77777777" w:rsidR="00DC1E72" w:rsidRPr="00DC1E72" w:rsidRDefault="00DC1E72" w:rsidP="00DC1E72">
            <w:pPr>
              <w:rPr>
                <w:rFonts w:ascii="Calibri" w:hAnsi="Calibri"/>
                <w:sz w:val="18"/>
                <w:szCs w:val="18"/>
              </w:rPr>
            </w:pPr>
          </w:p>
          <w:p w14:paraId="255769AF" w14:textId="77777777" w:rsidR="00DC1E72" w:rsidRPr="00DC1E72" w:rsidRDefault="00DC1E72" w:rsidP="00DC1E72">
            <w:pPr>
              <w:rPr>
                <w:rFonts w:ascii="Calibri" w:hAnsi="Calibri"/>
                <w:b/>
                <w:sz w:val="18"/>
                <w:szCs w:val="18"/>
              </w:rPr>
            </w:pPr>
            <w:r w:rsidRPr="00DC1E72">
              <w:rPr>
                <w:rFonts w:ascii="Calibri" w:hAnsi="Calibri"/>
                <w:b/>
                <w:sz w:val="18"/>
                <w:szCs w:val="18"/>
              </w:rPr>
              <w:t>Clinically Significant Drug Interactions (refer to BNF/SPC for full list)</w:t>
            </w:r>
          </w:p>
          <w:p w14:paraId="257E17F9" w14:textId="77777777" w:rsidR="00DC1E72" w:rsidRPr="00DC1E72" w:rsidRDefault="00DC1E72" w:rsidP="00DC1E72">
            <w:pPr>
              <w:rPr>
                <w:rFonts w:ascii="Calibri" w:hAnsi="Calibri"/>
                <w:sz w:val="18"/>
                <w:szCs w:val="18"/>
              </w:rPr>
            </w:pPr>
            <w:r w:rsidRPr="00DC1E72">
              <w:rPr>
                <w:rFonts w:ascii="Calibri" w:hAnsi="Calibri"/>
                <w:sz w:val="18"/>
                <w:szCs w:val="18"/>
              </w:rPr>
              <w:t>The list of significant drug interactions is not exhaustive, please refer to the SPC for detail.</w:t>
            </w:r>
          </w:p>
          <w:p w14:paraId="08D272D0" w14:textId="716A642D" w:rsidR="0062420B" w:rsidRDefault="00DC1E72" w:rsidP="00DC1E72">
            <w:pPr>
              <w:jc w:val="both"/>
              <w:rPr>
                <w:rFonts w:ascii="Arial" w:hAnsi="Arial" w:cs="Arial"/>
                <w:sz w:val="18"/>
                <w:szCs w:val="18"/>
              </w:rPr>
            </w:pPr>
            <w:hyperlink r:id="rId48" w:history="1">
              <w:r w:rsidRPr="00DC1E72">
                <w:rPr>
                  <w:rFonts w:ascii="Calibri" w:hAnsi="Calibri" w:cs="Calibri"/>
                  <w:color w:val="0000FF"/>
                  <w:sz w:val="18"/>
                  <w:szCs w:val="18"/>
                  <w:u w:val="single"/>
                  <w:lang w:val="en-GB" w:eastAsia="en-GB"/>
                </w:rPr>
                <w:t>https://www.medicines.org.uk/emc/product/2550</w:t>
              </w:r>
            </w:hyperlink>
          </w:p>
        </w:tc>
      </w:tr>
    </w:tbl>
    <w:p w14:paraId="73CB8B74" w14:textId="57F837CF" w:rsidR="0088569E" w:rsidRDefault="0088569E" w:rsidP="00C34B72">
      <w:pPr>
        <w:ind w:left="-284"/>
        <w:jc w:val="both"/>
        <w:rPr>
          <w:rFonts w:ascii="Arial" w:hAnsi="Arial" w:cs="Arial"/>
          <w:sz w:val="18"/>
          <w:szCs w:val="18"/>
        </w:rPr>
      </w:pPr>
    </w:p>
    <w:p w14:paraId="6881E20E" w14:textId="59CA1577" w:rsidR="0088569E" w:rsidRDefault="0088569E" w:rsidP="00C34B72">
      <w:pPr>
        <w:ind w:left="-284"/>
        <w:jc w:val="both"/>
        <w:rPr>
          <w:rFonts w:ascii="Arial" w:hAnsi="Arial" w:cs="Arial"/>
          <w:sz w:val="18"/>
          <w:szCs w:val="18"/>
        </w:rPr>
      </w:pPr>
    </w:p>
    <w:p w14:paraId="38A66307" w14:textId="6231D37D" w:rsidR="0088569E" w:rsidRDefault="0088569E" w:rsidP="00C34B72">
      <w:pPr>
        <w:ind w:left="-284"/>
        <w:jc w:val="both"/>
        <w:rPr>
          <w:rFonts w:ascii="Arial" w:hAnsi="Arial" w:cs="Arial"/>
          <w:sz w:val="18"/>
          <w:szCs w:val="18"/>
        </w:rPr>
      </w:pPr>
    </w:p>
    <w:p w14:paraId="2C8B5B59" w14:textId="793C1F40" w:rsidR="0088569E" w:rsidRDefault="0088569E" w:rsidP="00C34B72">
      <w:pPr>
        <w:ind w:left="-284"/>
        <w:jc w:val="both"/>
        <w:rPr>
          <w:rFonts w:ascii="Arial" w:hAnsi="Arial" w:cs="Arial"/>
          <w:sz w:val="18"/>
          <w:szCs w:val="18"/>
        </w:rPr>
      </w:pPr>
    </w:p>
    <w:p w14:paraId="1287C3C1" w14:textId="7D6D6CFF" w:rsidR="0088569E" w:rsidRDefault="0088569E" w:rsidP="00C34B72">
      <w:pPr>
        <w:ind w:left="-284"/>
        <w:jc w:val="both"/>
        <w:rPr>
          <w:rFonts w:ascii="Arial" w:hAnsi="Arial" w:cs="Arial"/>
          <w:sz w:val="18"/>
          <w:szCs w:val="18"/>
        </w:rPr>
      </w:pPr>
    </w:p>
    <w:p w14:paraId="273A1041" w14:textId="77777777" w:rsidR="00C34B72" w:rsidRPr="00C34B72" w:rsidRDefault="00C34B72" w:rsidP="00CC603C">
      <w:pPr>
        <w:jc w:val="both"/>
        <w:rPr>
          <w:rFonts w:ascii="Arial" w:hAnsi="Arial" w:cs="Arial"/>
          <w:sz w:val="18"/>
          <w:szCs w:val="1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1963"/>
        <w:gridCol w:w="1505"/>
        <w:gridCol w:w="2137"/>
        <w:gridCol w:w="3527"/>
        <w:gridCol w:w="3800"/>
      </w:tblGrid>
      <w:tr w:rsidR="00C34B72" w:rsidRPr="00C34B72" w14:paraId="49C9BC87" w14:textId="77777777" w:rsidTr="00015DF9">
        <w:tc>
          <w:tcPr>
            <w:tcW w:w="16127" w:type="dxa"/>
            <w:gridSpan w:val="6"/>
            <w:shd w:val="clear" w:color="auto" w:fill="CC99FF"/>
          </w:tcPr>
          <w:p w14:paraId="798E42BC" w14:textId="1964E02B" w:rsidR="00C34B72" w:rsidRPr="00C34B72" w:rsidRDefault="00C34B72" w:rsidP="00C34B72">
            <w:pPr>
              <w:keepNext/>
              <w:spacing w:before="240" w:after="60"/>
              <w:outlineLvl w:val="1"/>
              <w:rPr>
                <w:rFonts w:asciiTheme="minorHAnsi" w:hAnsiTheme="minorHAnsi"/>
                <w:b/>
                <w:sz w:val="28"/>
                <w:szCs w:val="28"/>
              </w:rPr>
            </w:pPr>
            <w:bookmarkStart w:id="21" w:name="_Toc520458701"/>
            <w:r w:rsidRPr="00C34B72">
              <w:rPr>
                <w:rFonts w:asciiTheme="minorHAnsi" w:hAnsiTheme="minorHAnsi"/>
                <w:b/>
                <w:sz w:val="28"/>
                <w:szCs w:val="28"/>
              </w:rPr>
              <w:lastRenderedPageBreak/>
              <w:t>Fluoxetine</w:t>
            </w:r>
            <w:r w:rsidR="00300266">
              <w:rPr>
                <w:rFonts w:asciiTheme="minorHAnsi" w:hAnsiTheme="minorHAnsi"/>
                <w:b/>
                <w:sz w:val="28"/>
                <w:szCs w:val="28"/>
              </w:rPr>
              <w:t xml:space="preserve"> </w:t>
            </w:r>
            <w:r w:rsidR="00300266" w:rsidRPr="00161AEA">
              <w:rPr>
                <w:rFonts w:asciiTheme="minorHAnsi" w:hAnsiTheme="minorHAnsi"/>
                <w:b/>
                <w:sz w:val="28"/>
                <w:szCs w:val="28"/>
              </w:rPr>
              <w:t>(off-label use)-</w:t>
            </w:r>
            <w:r w:rsidR="00300266" w:rsidRPr="00C34B72">
              <w:rPr>
                <w:rFonts w:asciiTheme="minorHAnsi" w:hAnsiTheme="minorHAnsi"/>
                <w:b/>
                <w:sz w:val="28"/>
                <w:szCs w:val="28"/>
              </w:rPr>
              <w:t xml:space="preserve"> </w:t>
            </w:r>
            <w:r w:rsidRPr="00C34B72">
              <w:rPr>
                <w:rFonts w:asciiTheme="minorHAnsi" w:hAnsiTheme="minorHAnsi"/>
                <w:b/>
                <w:color w:val="FF0000"/>
                <w:sz w:val="28"/>
                <w:szCs w:val="28"/>
              </w:rPr>
              <w:t>refer to pathway for place</w:t>
            </w:r>
            <w:r w:rsidR="003113B1">
              <w:rPr>
                <w:rFonts w:asciiTheme="minorHAnsi" w:hAnsiTheme="minorHAnsi"/>
                <w:b/>
                <w:color w:val="FF0000"/>
                <w:sz w:val="28"/>
                <w:szCs w:val="28"/>
              </w:rPr>
              <w:t xml:space="preserve"> in therapy (see links on page 5</w:t>
            </w:r>
            <w:r w:rsidRPr="00C34B72">
              <w:rPr>
                <w:rFonts w:asciiTheme="minorHAnsi" w:hAnsiTheme="minorHAnsi"/>
                <w:b/>
                <w:color w:val="FF0000"/>
                <w:sz w:val="28"/>
                <w:szCs w:val="28"/>
              </w:rPr>
              <w:t>)</w:t>
            </w:r>
            <w:bookmarkEnd w:id="21"/>
          </w:p>
          <w:p w14:paraId="61A31E2E" w14:textId="77777777" w:rsidR="00C34B72" w:rsidRPr="00C34B72" w:rsidRDefault="00C34B72" w:rsidP="00C34B72">
            <w:pPr>
              <w:ind w:right="118"/>
              <w:rPr>
                <w:rFonts w:ascii="Arial" w:hAnsi="Arial" w:cs="Arial"/>
                <w:sz w:val="20"/>
                <w:szCs w:val="20"/>
              </w:rPr>
            </w:pPr>
            <w:r w:rsidRPr="00C34B72">
              <w:rPr>
                <w:rFonts w:ascii="Arial" w:hAnsi="Arial" w:cs="Arial"/>
                <w:b/>
                <w:bCs/>
                <w:sz w:val="20"/>
                <w:szCs w:val="20"/>
              </w:rPr>
              <w:t xml:space="preserve">Fluoxetine </w:t>
            </w:r>
            <w:r w:rsidRPr="00C34B72">
              <w:rPr>
                <w:rFonts w:ascii="Arial" w:hAnsi="Arial" w:cs="Arial"/>
                <w:sz w:val="20"/>
                <w:szCs w:val="20"/>
              </w:rPr>
              <w:t xml:space="preserve">belongs to a group of medicines called anti-depressants. It can be used to treat cataplexy in narcolepsy. </w:t>
            </w:r>
            <w:r w:rsidRPr="00C34B72">
              <w:rPr>
                <w:rFonts w:ascii="Arial" w:hAnsi="Arial" w:cs="Arial"/>
                <w:bCs/>
                <w:sz w:val="20"/>
                <w:szCs w:val="20"/>
              </w:rPr>
              <w:t>Fluoxetine</w:t>
            </w:r>
            <w:r w:rsidRPr="00C34B72">
              <w:rPr>
                <w:rFonts w:ascii="Arial" w:hAnsi="Arial" w:cs="Arial"/>
                <w:sz w:val="20"/>
                <w:szCs w:val="20"/>
              </w:rPr>
              <w:t xml:space="preserve"> works by interfering with certain chemicals in the brain which may be involved in causing the symptoms of cataplexy.</w:t>
            </w:r>
          </w:p>
        </w:tc>
      </w:tr>
      <w:tr w:rsidR="004122AF" w:rsidRPr="00C34B72" w14:paraId="0ECB53CD" w14:textId="77777777" w:rsidTr="00015DF9">
        <w:tc>
          <w:tcPr>
            <w:tcW w:w="3196" w:type="dxa"/>
            <w:shd w:val="clear" w:color="auto" w:fill="CC99FF"/>
          </w:tcPr>
          <w:p w14:paraId="5B525D82"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0" w:type="auto"/>
            <w:shd w:val="clear" w:color="auto" w:fill="CC99FF"/>
          </w:tcPr>
          <w:p w14:paraId="01DA3599"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0" w:type="auto"/>
            <w:shd w:val="clear" w:color="auto" w:fill="CC99FF"/>
          </w:tcPr>
          <w:p w14:paraId="2B46DB3E"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0" w:type="auto"/>
            <w:shd w:val="clear" w:color="auto" w:fill="CC99FF"/>
          </w:tcPr>
          <w:p w14:paraId="585596E4"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0" w:type="auto"/>
            <w:shd w:val="clear" w:color="auto" w:fill="CC99FF"/>
          </w:tcPr>
          <w:p w14:paraId="668A909A"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0" w:type="auto"/>
            <w:shd w:val="clear" w:color="auto" w:fill="CC99FF"/>
          </w:tcPr>
          <w:p w14:paraId="6CDA53BC"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4122AF" w:rsidRPr="00C34B72" w14:paraId="1DF523B0" w14:textId="77777777" w:rsidTr="00015DF9">
        <w:trPr>
          <w:trHeight w:val="5218"/>
        </w:trPr>
        <w:tc>
          <w:tcPr>
            <w:tcW w:w="3196" w:type="dxa"/>
          </w:tcPr>
          <w:p w14:paraId="295AA6BB" w14:textId="77777777" w:rsidR="00C34B72" w:rsidRPr="00C34B72" w:rsidRDefault="00C34B72" w:rsidP="00C34B72">
            <w:pPr>
              <w:rPr>
                <w:rFonts w:ascii="Calibri" w:hAnsi="Calibri"/>
                <w:b/>
                <w:sz w:val="18"/>
                <w:szCs w:val="18"/>
              </w:rPr>
            </w:pPr>
            <w:r w:rsidRPr="00C34B72">
              <w:rPr>
                <w:rFonts w:ascii="Calibri" w:hAnsi="Calibri"/>
                <w:b/>
                <w:sz w:val="18"/>
                <w:szCs w:val="18"/>
              </w:rPr>
              <w:t>Oral:</w:t>
            </w:r>
          </w:p>
          <w:p w14:paraId="15BB23CF" w14:textId="77777777" w:rsidR="00C34B72" w:rsidRPr="00C34B72" w:rsidRDefault="00C34B72" w:rsidP="00C34B72">
            <w:pPr>
              <w:rPr>
                <w:rFonts w:ascii="Calibri" w:hAnsi="Calibri"/>
                <w:sz w:val="18"/>
                <w:szCs w:val="18"/>
              </w:rPr>
            </w:pPr>
            <w:r w:rsidRPr="00C34B72">
              <w:rPr>
                <w:rFonts w:ascii="Calibri" w:hAnsi="Calibri"/>
                <w:sz w:val="18"/>
                <w:szCs w:val="18"/>
              </w:rPr>
              <w:t>Fluoxetine 20-60mg daily in the morning.</w:t>
            </w:r>
          </w:p>
          <w:p w14:paraId="475987CD" w14:textId="77777777" w:rsidR="00C34B72" w:rsidRPr="00C34B72" w:rsidRDefault="00C34B72" w:rsidP="00C34B72">
            <w:pPr>
              <w:rPr>
                <w:rFonts w:ascii="Calibri" w:hAnsi="Calibri"/>
                <w:sz w:val="18"/>
                <w:szCs w:val="18"/>
                <w:u w:val="single"/>
              </w:rPr>
            </w:pPr>
          </w:p>
          <w:p w14:paraId="50BBA7E0"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Hepatic impairment</w:t>
            </w:r>
          </w:p>
          <w:p w14:paraId="4A242580"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Reduce dose or increase dosing interval.</w:t>
            </w:r>
          </w:p>
          <w:p w14:paraId="67BF7345" w14:textId="77777777" w:rsidR="00C34B72" w:rsidRPr="00C34B72" w:rsidRDefault="00C34B72" w:rsidP="00C34B72">
            <w:pPr>
              <w:rPr>
                <w:rFonts w:ascii="Calibri" w:eastAsia="MS Mincho" w:hAnsi="Calibri"/>
                <w:sz w:val="18"/>
                <w:szCs w:val="18"/>
                <w:lang w:eastAsia="ja-JP"/>
              </w:rPr>
            </w:pPr>
          </w:p>
          <w:p w14:paraId="36B5FAC1"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7E618C09"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Caution is recommended when increasing the dose. Daily dose should generally not exceed 40 mg. Maximum recommended dose is 60 mg/day.</w:t>
            </w:r>
          </w:p>
          <w:p w14:paraId="7F4631DF" w14:textId="77777777" w:rsidR="00C34B72" w:rsidRPr="00C34B72" w:rsidRDefault="00C34B72" w:rsidP="00C34B72">
            <w:pPr>
              <w:rPr>
                <w:rFonts w:ascii="Calibri" w:hAnsi="Calibri"/>
                <w:sz w:val="18"/>
                <w:szCs w:val="18"/>
              </w:rPr>
            </w:pPr>
          </w:p>
          <w:p w14:paraId="42F43AE9"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2E84E313" w14:textId="77777777" w:rsidR="00C34B72" w:rsidRP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291AD44E" w14:textId="0136BA81" w:rsidR="00C34B72" w:rsidRPr="00DC1E72" w:rsidRDefault="00C34B72" w:rsidP="00C34B72">
            <w:pPr>
              <w:rPr>
                <w:rFonts w:ascii="Calibri" w:hAnsi="Calibri"/>
                <w:b/>
                <w:sz w:val="18"/>
                <w:szCs w:val="18"/>
              </w:rPr>
            </w:pPr>
            <w:r w:rsidRPr="00C34B72">
              <w:rPr>
                <w:rFonts w:ascii="Calibri" w:hAnsi="Calibri"/>
                <w:sz w:val="18"/>
                <w:szCs w:val="18"/>
              </w:rPr>
              <w:t>If paradoxical aggravation of symptoms or other serious adverse events occur, the dosage should be reduced or discontinued.</w:t>
            </w:r>
          </w:p>
        </w:tc>
        <w:tc>
          <w:tcPr>
            <w:tcW w:w="0" w:type="auto"/>
          </w:tcPr>
          <w:p w14:paraId="054F84AA"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56A11671"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cataplexy severity, Epworth Sleep Score.</w:t>
            </w:r>
          </w:p>
          <w:p w14:paraId="7CE6DF17" w14:textId="77777777" w:rsidR="00C34B72" w:rsidRPr="00C34B72" w:rsidRDefault="00C34B72" w:rsidP="00C34B72">
            <w:pPr>
              <w:rPr>
                <w:rFonts w:ascii="Calibri" w:hAnsi="Calibri"/>
                <w:sz w:val="18"/>
                <w:szCs w:val="18"/>
              </w:rPr>
            </w:pPr>
          </w:p>
          <w:p w14:paraId="400960BA" w14:textId="77777777" w:rsidR="00C34B72" w:rsidRPr="00C34B72" w:rsidRDefault="00C34B72" w:rsidP="00C34B72">
            <w:pPr>
              <w:rPr>
                <w:rFonts w:ascii="Calibri" w:hAnsi="Calibri"/>
                <w:sz w:val="18"/>
                <w:szCs w:val="18"/>
              </w:rPr>
            </w:pPr>
            <w:r w:rsidRPr="00C34B72">
              <w:rPr>
                <w:rFonts w:ascii="Calibri" w:hAnsi="Calibri"/>
                <w:sz w:val="18"/>
                <w:szCs w:val="18"/>
              </w:rPr>
              <w:t>Weight – to allow assessment of weight loss</w:t>
            </w:r>
          </w:p>
          <w:p w14:paraId="42D0A4A6" w14:textId="77777777" w:rsidR="00C34B72" w:rsidRPr="00C34B72" w:rsidRDefault="00C34B72" w:rsidP="00C34B72">
            <w:pPr>
              <w:rPr>
                <w:rFonts w:ascii="Calibri" w:hAnsi="Calibri"/>
                <w:sz w:val="18"/>
                <w:szCs w:val="18"/>
              </w:rPr>
            </w:pPr>
          </w:p>
          <w:p w14:paraId="59494F6B"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6C7890EA" w14:textId="77777777" w:rsidR="00C34B72" w:rsidRPr="00C34B72" w:rsidRDefault="00C34B72" w:rsidP="00C34B72">
            <w:pPr>
              <w:rPr>
                <w:rFonts w:ascii="Calibri" w:hAnsi="Calibri"/>
                <w:b/>
                <w:sz w:val="18"/>
                <w:szCs w:val="18"/>
              </w:rPr>
            </w:pPr>
          </w:p>
          <w:p w14:paraId="685C4110" w14:textId="77777777" w:rsidR="00C34B72" w:rsidRPr="00C34B72" w:rsidRDefault="00C34B72" w:rsidP="00C34B72">
            <w:pPr>
              <w:rPr>
                <w:rFonts w:ascii="Calibri" w:hAnsi="Calibri"/>
                <w:sz w:val="18"/>
                <w:szCs w:val="18"/>
              </w:rPr>
            </w:pPr>
            <w:r w:rsidRPr="00C34B72">
              <w:rPr>
                <w:rFonts w:ascii="Calibri" w:hAnsi="Calibri"/>
                <w:sz w:val="18"/>
                <w:szCs w:val="18"/>
              </w:rPr>
              <w:t xml:space="preserve">Blood pressure, heart rate, cataplectic episodes, Epworth Sleep Score. </w:t>
            </w:r>
          </w:p>
          <w:p w14:paraId="3638FDEC" w14:textId="77777777" w:rsidR="00C34B72" w:rsidRPr="00C34B72" w:rsidRDefault="00C34B72" w:rsidP="00C34B72">
            <w:pPr>
              <w:rPr>
                <w:rFonts w:ascii="Calibri" w:hAnsi="Calibri"/>
                <w:sz w:val="18"/>
                <w:szCs w:val="18"/>
              </w:rPr>
            </w:pPr>
          </w:p>
        </w:tc>
        <w:tc>
          <w:tcPr>
            <w:tcW w:w="0" w:type="auto"/>
          </w:tcPr>
          <w:p w14:paraId="43720AEB" w14:textId="77777777" w:rsidR="00C34B72" w:rsidRPr="00C34B72" w:rsidRDefault="00C34B72" w:rsidP="00C34B72">
            <w:pPr>
              <w:rPr>
                <w:rFonts w:ascii="Calibri" w:hAnsi="Calibri"/>
                <w:sz w:val="18"/>
                <w:szCs w:val="18"/>
              </w:rPr>
            </w:pPr>
            <w:r w:rsidRPr="00C34B72">
              <w:rPr>
                <w:rFonts w:ascii="Calibri" w:hAnsi="Calibri"/>
                <w:sz w:val="18"/>
                <w:szCs w:val="18"/>
              </w:rPr>
              <w:t>Blood pressure and heart rate annually.</w:t>
            </w:r>
          </w:p>
          <w:p w14:paraId="0919BE74" w14:textId="77777777" w:rsidR="00C34B72" w:rsidRPr="00C34B72" w:rsidRDefault="00C34B72" w:rsidP="00C34B72">
            <w:pPr>
              <w:rPr>
                <w:rFonts w:ascii="Calibri" w:hAnsi="Calibri"/>
                <w:sz w:val="18"/>
                <w:szCs w:val="18"/>
              </w:rPr>
            </w:pPr>
          </w:p>
        </w:tc>
        <w:tc>
          <w:tcPr>
            <w:tcW w:w="0" w:type="auto"/>
          </w:tcPr>
          <w:p w14:paraId="3BAC1CE4"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54DD2BDF" w14:textId="77777777" w:rsidR="00C34B72" w:rsidRPr="00C34B72" w:rsidRDefault="00C34B72" w:rsidP="00C34B72">
            <w:pPr>
              <w:rPr>
                <w:rFonts w:ascii="Calibri" w:hAnsi="Calibri"/>
                <w:sz w:val="18"/>
                <w:szCs w:val="18"/>
              </w:rPr>
            </w:pPr>
          </w:p>
          <w:p w14:paraId="43E8EA12" w14:textId="77777777" w:rsidR="00C34B72" w:rsidRPr="00C34B72" w:rsidRDefault="00C34B72" w:rsidP="00C34B72">
            <w:pPr>
              <w:rPr>
                <w:rFonts w:ascii="Calibri" w:hAnsi="Calibri"/>
                <w:sz w:val="18"/>
                <w:szCs w:val="18"/>
              </w:rPr>
            </w:pPr>
            <w:r w:rsidRPr="00C34B72">
              <w:rPr>
                <w:rFonts w:ascii="Calibri" w:hAnsi="Calibri"/>
                <w:sz w:val="18"/>
                <w:szCs w:val="18"/>
              </w:rPr>
              <w:t>Patient request</w:t>
            </w:r>
          </w:p>
          <w:p w14:paraId="59688922" w14:textId="77777777" w:rsidR="00C34B72" w:rsidRPr="00C34B72" w:rsidRDefault="00C34B72" w:rsidP="00C34B72">
            <w:pPr>
              <w:rPr>
                <w:rFonts w:ascii="Calibri" w:hAnsi="Calibri"/>
                <w:sz w:val="18"/>
                <w:szCs w:val="18"/>
              </w:rPr>
            </w:pPr>
          </w:p>
          <w:p w14:paraId="1A61B9F7" w14:textId="77777777" w:rsidR="00C34B72" w:rsidRPr="00C34B72" w:rsidRDefault="00C34B72" w:rsidP="00C34B72">
            <w:pPr>
              <w:rPr>
                <w:rFonts w:ascii="Calibri" w:hAnsi="Calibri"/>
                <w:sz w:val="18"/>
                <w:szCs w:val="18"/>
              </w:rPr>
            </w:pPr>
            <w:r w:rsidRPr="00C34B72">
              <w:rPr>
                <w:rFonts w:ascii="Calibri" w:hAnsi="Calibri"/>
                <w:sz w:val="18"/>
                <w:szCs w:val="18"/>
              </w:rPr>
              <w:t>Inform named consultant urgently. Sleep centre will advise appropriate weaning regimen.</w:t>
            </w:r>
          </w:p>
        </w:tc>
        <w:tc>
          <w:tcPr>
            <w:tcW w:w="0" w:type="auto"/>
          </w:tcPr>
          <w:p w14:paraId="3227FFB0" w14:textId="4F3CE663" w:rsidR="00C34B72" w:rsidRPr="00C34B72" w:rsidRDefault="00C34B72" w:rsidP="00C34B72">
            <w:pPr>
              <w:keepNext/>
              <w:rPr>
                <w:rFonts w:ascii="Calibri" w:hAnsi="Calibri"/>
                <w:sz w:val="18"/>
                <w:szCs w:val="18"/>
              </w:rPr>
            </w:pPr>
            <w:r w:rsidRPr="00C34B72">
              <w:rPr>
                <w:rFonts w:ascii="Calibri" w:hAnsi="Calibri"/>
                <w:sz w:val="18"/>
                <w:szCs w:val="18"/>
              </w:rPr>
              <w:t>GP to monitor blood pressure and heart rate</w:t>
            </w:r>
            <w:r w:rsidR="004122AF">
              <w:rPr>
                <w:rFonts w:ascii="Calibri" w:hAnsi="Calibri"/>
                <w:sz w:val="18"/>
                <w:szCs w:val="18"/>
              </w:rPr>
              <w:t xml:space="preserve"> </w:t>
            </w:r>
            <w:r w:rsidR="004122AF" w:rsidRPr="003D3F6E">
              <w:rPr>
                <w:rFonts w:ascii="Calibri" w:hAnsi="Calibri"/>
                <w:sz w:val="18"/>
                <w:szCs w:val="18"/>
              </w:rPr>
              <w:t>for patients on concomitant medications that may prolong QT or for those already under hypertension management.</w:t>
            </w:r>
          </w:p>
          <w:p w14:paraId="4388DD4D" w14:textId="77777777" w:rsidR="00C34B72" w:rsidRPr="00C34B72" w:rsidRDefault="00C34B72" w:rsidP="00C34B72">
            <w:pPr>
              <w:keepNext/>
              <w:rPr>
                <w:rFonts w:ascii="Calibri" w:hAnsi="Calibri"/>
                <w:sz w:val="18"/>
                <w:szCs w:val="18"/>
              </w:rPr>
            </w:pPr>
          </w:p>
          <w:p w14:paraId="749EAF0F" w14:textId="77777777" w:rsidR="00C34B72" w:rsidRPr="00C34B72" w:rsidRDefault="00C34B72" w:rsidP="00C34B72">
            <w:pPr>
              <w:keepNext/>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any reported</w:t>
            </w:r>
            <w:r w:rsidRPr="00C34B72">
              <w:rPr>
                <w:rFonts w:ascii="Calibri" w:hAnsi="Calibri"/>
                <w:sz w:val="18"/>
                <w:szCs w:val="18"/>
              </w:rPr>
              <w:t xml:space="preserve"> adverse effects such as palpitations, anxiety, urinary frequency/retention, weight loss urgently.</w:t>
            </w:r>
          </w:p>
        </w:tc>
        <w:tc>
          <w:tcPr>
            <w:tcW w:w="0" w:type="auto"/>
          </w:tcPr>
          <w:p w14:paraId="06AEB55C"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777034E7"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26AA81BF" w14:textId="77777777" w:rsidR="00C34B72" w:rsidRPr="00C34B72" w:rsidRDefault="00C34B72" w:rsidP="00C34B72">
            <w:pPr>
              <w:rPr>
                <w:rFonts w:ascii="Calibri" w:hAnsi="Calibri"/>
                <w:sz w:val="18"/>
                <w:szCs w:val="18"/>
              </w:rPr>
            </w:pPr>
          </w:p>
          <w:p w14:paraId="764051BA"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1C8C4881" w14:textId="77777777" w:rsidR="00C34B72" w:rsidRPr="00C34B72" w:rsidRDefault="00C34B72" w:rsidP="00C34B72">
            <w:pPr>
              <w:rPr>
                <w:rFonts w:ascii="Calibri" w:hAnsi="Calibri"/>
                <w:sz w:val="18"/>
                <w:szCs w:val="18"/>
              </w:rPr>
            </w:pPr>
          </w:p>
          <w:p w14:paraId="4CC6411F" w14:textId="77777777"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Advise GP to continue current plan until next reviewed in clinic.</w:t>
            </w:r>
          </w:p>
          <w:p w14:paraId="6CBD2E4E" w14:textId="77777777" w:rsidR="00C34B72" w:rsidRPr="00C34B72" w:rsidRDefault="00C34B72" w:rsidP="00C34B72">
            <w:pPr>
              <w:rPr>
                <w:rFonts w:ascii="Calibri" w:hAnsi="Calibri"/>
                <w:color w:val="FF0000"/>
                <w:sz w:val="18"/>
                <w:szCs w:val="18"/>
              </w:rPr>
            </w:pPr>
          </w:p>
          <w:p w14:paraId="30A663B1"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591BE38B" w14:textId="201359CB"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tc>
      </w:tr>
    </w:tbl>
    <w:p w14:paraId="6066E8C2" w14:textId="072ABECA" w:rsidR="00C34B72" w:rsidRDefault="00C34B72" w:rsidP="00C34B72">
      <w:pPr>
        <w:ind w:left="-284"/>
        <w:jc w:val="both"/>
        <w:rPr>
          <w:rFonts w:ascii="Arial" w:hAnsi="Arial" w:cs="Arial"/>
          <w:sz w:val="18"/>
          <w:szCs w:val="18"/>
        </w:rPr>
      </w:pPr>
    </w:p>
    <w:p w14:paraId="0DE60215" w14:textId="0A3F692B" w:rsidR="00CC603C" w:rsidRDefault="00CC603C" w:rsidP="00C34B72">
      <w:pPr>
        <w:ind w:left="-284"/>
        <w:jc w:val="both"/>
        <w:rPr>
          <w:rFonts w:ascii="Arial" w:hAnsi="Arial" w:cs="Arial"/>
          <w:sz w:val="18"/>
          <w:szCs w:val="18"/>
        </w:rPr>
      </w:pPr>
    </w:p>
    <w:p w14:paraId="3DB25D47" w14:textId="15460075" w:rsidR="00CC603C" w:rsidRDefault="00CC603C" w:rsidP="00C34B72">
      <w:pPr>
        <w:ind w:left="-284"/>
        <w:jc w:val="both"/>
        <w:rPr>
          <w:rFonts w:ascii="Arial" w:hAnsi="Arial" w:cs="Arial"/>
          <w:sz w:val="18"/>
          <w:szCs w:val="18"/>
        </w:rPr>
      </w:pPr>
    </w:p>
    <w:p w14:paraId="398C3A68" w14:textId="307B7338" w:rsidR="00CC603C" w:rsidRDefault="00CC603C" w:rsidP="00C34B72">
      <w:pPr>
        <w:ind w:left="-284"/>
        <w:jc w:val="both"/>
        <w:rPr>
          <w:rFonts w:ascii="Arial" w:hAnsi="Arial" w:cs="Arial"/>
          <w:sz w:val="18"/>
          <w:szCs w:val="18"/>
        </w:rPr>
      </w:pPr>
    </w:p>
    <w:p w14:paraId="0AFFEA49" w14:textId="6FC01BA6" w:rsidR="00CC603C" w:rsidRDefault="00CC603C" w:rsidP="00C34B72">
      <w:pPr>
        <w:ind w:left="-284"/>
        <w:jc w:val="both"/>
        <w:rPr>
          <w:rFonts w:ascii="Arial" w:hAnsi="Arial" w:cs="Arial"/>
          <w:sz w:val="18"/>
          <w:szCs w:val="18"/>
        </w:rPr>
      </w:pPr>
    </w:p>
    <w:p w14:paraId="37F19189" w14:textId="77777777" w:rsidR="00CC603C" w:rsidRDefault="00CC603C" w:rsidP="00C34B72">
      <w:pPr>
        <w:ind w:left="-284"/>
        <w:jc w:val="both"/>
        <w:rPr>
          <w:rFonts w:ascii="Arial" w:hAnsi="Arial" w:cs="Arial"/>
          <w:sz w:val="18"/>
          <w:szCs w:val="18"/>
        </w:rPr>
      </w:pPr>
    </w:p>
    <w:p w14:paraId="30FC9A84" w14:textId="77777777" w:rsidR="00CC603C" w:rsidRPr="00C34B72" w:rsidRDefault="00CC603C" w:rsidP="00C34B72">
      <w:pPr>
        <w:ind w:left="-284"/>
        <w:jc w:val="both"/>
        <w:rPr>
          <w:rFonts w:ascii="Arial" w:hAnsi="Arial" w:cs="Arial"/>
          <w:sz w:val="18"/>
          <w:szCs w:val="18"/>
        </w:rPr>
      </w:pPr>
    </w:p>
    <w:tbl>
      <w:tblPr>
        <w:tblW w:w="162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3"/>
      </w:tblGrid>
      <w:tr w:rsidR="00C34B72" w:rsidRPr="00C34B72" w14:paraId="767541D1" w14:textId="77777777" w:rsidTr="00015DF9">
        <w:tc>
          <w:tcPr>
            <w:tcW w:w="16273" w:type="dxa"/>
            <w:shd w:val="clear" w:color="auto" w:fill="CC99FF"/>
          </w:tcPr>
          <w:p w14:paraId="66FC41CD" w14:textId="77777777" w:rsidR="00C34B72" w:rsidRPr="00C34B72" w:rsidRDefault="00C34B72" w:rsidP="00C34B72">
            <w:pPr>
              <w:rPr>
                <w:rFonts w:ascii="Calibri" w:hAnsi="Calibri"/>
                <w:b/>
                <w:sz w:val="24"/>
                <w:szCs w:val="24"/>
              </w:rPr>
            </w:pPr>
            <w:r w:rsidRPr="00C34B72">
              <w:rPr>
                <w:rFonts w:ascii="Calibri" w:hAnsi="Calibri"/>
                <w:b/>
                <w:sz w:val="24"/>
                <w:szCs w:val="24"/>
              </w:rPr>
              <w:lastRenderedPageBreak/>
              <w:t>Fluoxetine (cont)</w:t>
            </w:r>
          </w:p>
        </w:tc>
      </w:tr>
      <w:tr w:rsidR="00C34B72" w:rsidRPr="00C34B72" w14:paraId="1E64EDC2" w14:textId="77777777" w:rsidTr="00015DF9">
        <w:tc>
          <w:tcPr>
            <w:tcW w:w="16273" w:type="dxa"/>
            <w:shd w:val="clear" w:color="auto" w:fill="CC99FF"/>
          </w:tcPr>
          <w:p w14:paraId="0B6AE1CB"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sz w:val="18"/>
                <w:szCs w:val="18"/>
              </w:rPr>
              <w:t>(refer to BNF/SPC for full list)</w:t>
            </w:r>
            <w:r w:rsidRPr="00C34B72">
              <w:rPr>
                <w:rFonts w:ascii="Calibri" w:hAnsi="Calibri"/>
                <w:b/>
                <w:sz w:val="18"/>
                <w:szCs w:val="18"/>
              </w:rPr>
              <w:t>:</w:t>
            </w:r>
          </w:p>
        </w:tc>
      </w:tr>
      <w:tr w:rsidR="00C34B72" w:rsidRPr="00C34B72" w14:paraId="525151FF" w14:textId="77777777" w:rsidTr="00015DF9">
        <w:tc>
          <w:tcPr>
            <w:tcW w:w="16273" w:type="dxa"/>
          </w:tcPr>
          <w:p w14:paraId="2101EA1E" w14:textId="77777777" w:rsidR="00C34B72" w:rsidRPr="00C34B72" w:rsidRDefault="00C34B72" w:rsidP="00C34B72">
            <w:pPr>
              <w:autoSpaceDE w:val="0"/>
              <w:autoSpaceDN w:val="0"/>
              <w:adjustRightInd w:val="0"/>
              <w:rPr>
                <w:rFonts w:ascii="Calibri" w:hAnsi="Calibri" w:cs="ArialMT"/>
                <w:b/>
                <w:sz w:val="18"/>
                <w:szCs w:val="18"/>
              </w:rPr>
            </w:pPr>
          </w:p>
          <w:p w14:paraId="617F550B"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1. Adverse effects</w:t>
            </w:r>
          </w:p>
          <w:p w14:paraId="6CEE6029"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Abdominal pain, diarrhoea, constipation</w:t>
            </w:r>
          </w:p>
          <w:p w14:paraId="0FEBE495"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Nausea &amp; vomiting, GI effects, dyspepsia</w:t>
            </w:r>
          </w:p>
          <w:p w14:paraId="67ACD9F4"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Dizziness, drowsiness, visual disturbances, hallucinations</w:t>
            </w:r>
          </w:p>
          <w:p w14:paraId="6D325DD3"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Urinary retention, sexual dysfunction</w:t>
            </w:r>
          </w:p>
          <w:p w14:paraId="40464EFB"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Bleeding disorders</w:t>
            </w:r>
          </w:p>
          <w:p w14:paraId="6450B93D"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 xml:space="preserve">Anxiety, nervousness </w:t>
            </w:r>
          </w:p>
          <w:p w14:paraId="07DF52FF" w14:textId="77777777" w:rsidR="00C34B72" w:rsidRPr="00C34B72" w:rsidRDefault="00C34B72" w:rsidP="00C34B72">
            <w:pPr>
              <w:autoSpaceDE w:val="0"/>
              <w:autoSpaceDN w:val="0"/>
              <w:adjustRightInd w:val="0"/>
              <w:rPr>
                <w:rFonts w:ascii="Calibri" w:hAnsi="Calibri" w:cs="ArialMT"/>
                <w:sz w:val="18"/>
                <w:szCs w:val="18"/>
              </w:rPr>
            </w:pPr>
          </w:p>
          <w:p w14:paraId="1D7FC174"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2. Effects on Ability to Drive and use Machines</w:t>
            </w:r>
          </w:p>
          <w:p w14:paraId="492D3730"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sz w:val="18"/>
                <w:szCs w:val="18"/>
              </w:rPr>
              <w:t>May also impair performance of skilled tasks (e.g. driving, operating machinery)</w:t>
            </w:r>
          </w:p>
          <w:p w14:paraId="66AB012E" w14:textId="77777777" w:rsidR="00C34B72" w:rsidRPr="00C34B72" w:rsidRDefault="00C34B72" w:rsidP="00C34B72">
            <w:pPr>
              <w:autoSpaceDE w:val="0"/>
              <w:autoSpaceDN w:val="0"/>
              <w:adjustRightInd w:val="0"/>
              <w:rPr>
                <w:rFonts w:ascii="Calibri" w:hAnsi="Calibri"/>
                <w:b/>
                <w:bCs/>
                <w:sz w:val="18"/>
                <w:szCs w:val="18"/>
              </w:rPr>
            </w:pPr>
          </w:p>
          <w:p w14:paraId="49592C42" w14:textId="77777777" w:rsidR="00C34B72" w:rsidRPr="002A1C4A" w:rsidRDefault="00C34B72" w:rsidP="00C34B72">
            <w:pPr>
              <w:autoSpaceDE w:val="0"/>
              <w:autoSpaceDN w:val="0"/>
              <w:adjustRightInd w:val="0"/>
              <w:rPr>
                <w:rFonts w:ascii="Calibri" w:hAnsi="Calibri"/>
                <w:b/>
                <w:bCs/>
                <w:sz w:val="18"/>
                <w:szCs w:val="18"/>
              </w:rPr>
            </w:pPr>
            <w:r w:rsidRPr="002A1C4A">
              <w:rPr>
                <w:rFonts w:ascii="Calibri" w:hAnsi="Calibri"/>
                <w:b/>
                <w:bCs/>
                <w:sz w:val="18"/>
                <w:szCs w:val="18"/>
              </w:rPr>
              <w:t>3. Contraindications</w:t>
            </w:r>
          </w:p>
          <w:p w14:paraId="1321CA93" w14:textId="43C2ECAB" w:rsidR="00C34B72" w:rsidRPr="002A1C4A" w:rsidRDefault="00C34B72" w:rsidP="002D7D3B">
            <w:pPr>
              <w:rPr>
                <w:rFonts w:ascii="Calibri" w:hAnsi="Calibri"/>
                <w:b/>
                <w:bCs/>
                <w:sz w:val="18"/>
                <w:szCs w:val="18"/>
                <w:lang w:eastAsia="en-GB"/>
              </w:rPr>
            </w:pPr>
            <w:r w:rsidRPr="002A1C4A">
              <w:rPr>
                <w:rFonts w:ascii="Calibri" w:hAnsi="Calibri"/>
                <w:sz w:val="18"/>
                <w:szCs w:val="18"/>
              </w:rPr>
              <w:t>The list of contraindications is not exhaustive, please refer to the SPC for detail</w:t>
            </w:r>
            <w:r w:rsidR="006A17CA" w:rsidRPr="002A1C4A">
              <w:rPr>
                <w:rFonts w:asciiTheme="minorHAnsi" w:hAnsiTheme="minorHAnsi" w:cstheme="minorHAnsi"/>
                <w:sz w:val="18"/>
                <w:szCs w:val="18"/>
              </w:rPr>
              <w:t xml:space="preserve">- </w:t>
            </w:r>
            <w:hyperlink r:id="rId49" w:history="1">
              <w:r w:rsidR="006A17CA" w:rsidRPr="002A1C4A">
                <w:rPr>
                  <w:rStyle w:val="Hyperlink"/>
                  <w:rFonts w:asciiTheme="minorHAnsi" w:hAnsiTheme="minorHAnsi" w:cstheme="minorHAnsi"/>
                  <w:sz w:val="18"/>
                  <w:szCs w:val="18"/>
                </w:rPr>
                <w:t>https://www.medicines.org.uk/emc/product/15589/smpc</w:t>
              </w:r>
            </w:hyperlink>
            <w:r w:rsidR="006A17CA" w:rsidRPr="002A1C4A">
              <w:rPr>
                <w:rStyle w:val="cf01"/>
                <w:rFonts w:cs="Arial"/>
              </w:rPr>
              <w:t xml:space="preserve"> </w:t>
            </w:r>
          </w:p>
          <w:p w14:paraId="1265231A" w14:textId="77777777" w:rsidR="00C34B72" w:rsidRPr="002A1C4A" w:rsidRDefault="00C34B72" w:rsidP="00C34B72">
            <w:pPr>
              <w:autoSpaceDE w:val="0"/>
              <w:autoSpaceDN w:val="0"/>
              <w:adjustRightInd w:val="0"/>
              <w:rPr>
                <w:rFonts w:ascii="Calibri" w:hAnsi="Calibri"/>
                <w:b/>
                <w:bCs/>
                <w:sz w:val="18"/>
                <w:szCs w:val="18"/>
              </w:rPr>
            </w:pPr>
            <w:r w:rsidRPr="002A1C4A">
              <w:rPr>
                <w:rFonts w:ascii="Calibri" w:hAnsi="Calibri"/>
                <w:b/>
                <w:bCs/>
                <w:sz w:val="18"/>
                <w:szCs w:val="18"/>
              </w:rPr>
              <w:t>4. Pregnancy and Lactation</w:t>
            </w:r>
          </w:p>
          <w:p w14:paraId="4D004AAD" w14:textId="77777777" w:rsidR="00C34B72" w:rsidRPr="002A1C4A" w:rsidRDefault="00C34B72" w:rsidP="00C34B72">
            <w:pPr>
              <w:autoSpaceDE w:val="0"/>
              <w:autoSpaceDN w:val="0"/>
              <w:adjustRightInd w:val="0"/>
              <w:rPr>
                <w:rFonts w:ascii="Calibri" w:hAnsi="Calibri"/>
                <w:bCs/>
                <w:sz w:val="18"/>
                <w:szCs w:val="18"/>
              </w:rPr>
            </w:pPr>
            <w:r w:rsidRPr="002A1C4A">
              <w:rPr>
                <w:rFonts w:ascii="Calibri" w:hAnsi="Calibri"/>
                <w:sz w:val="18"/>
                <w:szCs w:val="18"/>
              </w:rPr>
              <w:t>Manufacturers advise to avoid during pregnancy unless the potential benefit outweighs the risk. There is a small increased risk of congenital heart defects when taken during early pregnancy. If used during the third trimester there is a risk of neonatal withdrawal symptoms, and persistent pulmonary hypertension in the newborn has been reported.</w:t>
            </w:r>
          </w:p>
          <w:p w14:paraId="1F3DAB76" w14:textId="77777777" w:rsidR="00C34B72" w:rsidRPr="002A1C4A" w:rsidRDefault="00C34B72" w:rsidP="00C34B72">
            <w:pPr>
              <w:autoSpaceDE w:val="0"/>
              <w:autoSpaceDN w:val="0"/>
              <w:adjustRightInd w:val="0"/>
              <w:rPr>
                <w:rFonts w:ascii="Calibri" w:hAnsi="Calibri"/>
                <w:bCs/>
                <w:sz w:val="18"/>
                <w:szCs w:val="18"/>
              </w:rPr>
            </w:pPr>
            <w:r w:rsidRPr="002A1C4A">
              <w:rPr>
                <w:rFonts w:ascii="Calibri" w:hAnsi="Calibri"/>
                <w:bCs/>
                <w:sz w:val="18"/>
                <w:szCs w:val="18"/>
              </w:rPr>
              <w:t>Present in breast milk- avoid</w:t>
            </w:r>
          </w:p>
          <w:p w14:paraId="1BE794D4" w14:textId="77777777" w:rsidR="00C34B72" w:rsidRPr="002A1C4A" w:rsidRDefault="00C34B72" w:rsidP="00C34B72">
            <w:pPr>
              <w:autoSpaceDE w:val="0"/>
              <w:autoSpaceDN w:val="0"/>
              <w:adjustRightInd w:val="0"/>
              <w:rPr>
                <w:rFonts w:ascii="Calibri" w:hAnsi="Calibri" w:cs="SymbolMT"/>
                <w:sz w:val="18"/>
                <w:szCs w:val="18"/>
              </w:rPr>
            </w:pPr>
          </w:p>
          <w:p w14:paraId="1E453D05" w14:textId="77777777" w:rsidR="00C34B72" w:rsidRPr="002A1C4A" w:rsidRDefault="00C34B72" w:rsidP="00C34B72">
            <w:pPr>
              <w:autoSpaceDE w:val="0"/>
              <w:autoSpaceDN w:val="0"/>
              <w:adjustRightInd w:val="0"/>
              <w:rPr>
                <w:rFonts w:ascii="Calibri" w:hAnsi="Calibri"/>
                <w:sz w:val="18"/>
                <w:szCs w:val="18"/>
              </w:rPr>
            </w:pPr>
            <w:r w:rsidRPr="002A1C4A">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61429E8A" w14:textId="77777777" w:rsidR="00C34B72" w:rsidRPr="002A1C4A" w:rsidRDefault="00C34B72" w:rsidP="00C34B72">
            <w:pPr>
              <w:rPr>
                <w:rFonts w:ascii="Calibri" w:hAnsi="Calibri"/>
                <w:sz w:val="18"/>
                <w:szCs w:val="18"/>
              </w:rPr>
            </w:pPr>
          </w:p>
          <w:p w14:paraId="53C8F70A" w14:textId="77777777" w:rsidR="00C34B72" w:rsidRPr="002A1C4A" w:rsidRDefault="00C34B72" w:rsidP="00C34B72">
            <w:pPr>
              <w:rPr>
                <w:rFonts w:ascii="Calibri" w:hAnsi="Calibri"/>
                <w:b/>
                <w:sz w:val="18"/>
                <w:szCs w:val="18"/>
              </w:rPr>
            </w:pPr>
            <w:r w:rsidRPr="002A1C4A">
              <w:rPr>
                <w:rFonts w:ascii="Calibri" w:hAnsi="Calibri"/>
                <w:b/>
                <w:sz w:val="18"/>
                <w:szCs w:val="18"/>
              </w:rPr>
              <w:t>Clinically Significant Drug Interactions (refer to BNF/SPC for full list)</w:t>
            </w:r>
          </w:p>
          <w:p w14:paraId="7F574725" w14:textId="079BD100" w:rsidR="00C34B72" w:rsidRPr="002D7D3B" w:rsidRDefault="00C34B72" w:rsidP="00C34B72">
            <w:pPr>
              <w:rPr>
                <w:rFonts w:asciiTheme="minorHAnsi" w:hAnsiTheme="minorHAnsi" w:cstheme="minorHAnsi"/>
                <w:sz w:val="18"/>
                <w:szCs w:val="18"/>
              </w:rPr>
            </w:pPr>
            <w:r w:rsidRPr="002A1C4A">
              <w:rPr>
                <w:rFonts w:ascii="Calibri" w:hAnsi="Calibri"/>
                <w:sz w:val="18"/>
                <w:szCs w:val="18"/>
              </w:rPr>
              <w:t>The list of significant drug interactions is not exhaustive, please refer to the SPC for detail</w:t>
            </w:r>
            <w:r w:rsidR="006A17CA" w:rsidRPr="002A1C4A">
              <w:rPr>
                <w:rStyle w:val="cf01"/>
                <w:rFonts w:cs="Arial"/>
              </w:rPr>
              <w:t xml:space="preserve">- </w:t>
            </w:r>
            <w:hyperlink r:id="rId50" w:history="1">
              <w:r w:rsidR="006A17CA" w:rsidRPr="002A1C4A">
                <w:rPr>
                  <w:rStyle w:val="Hyperlink"/>
                  <w:rFonts w:asciiTheme="minorHAnsi" w:hAnsiTheme="minorHAnsi" w:cstheme="minorHAnsi"/>
                  <w:sz w:val="18"/>
                  <w:szCs w:val="18"/>
                </w:rPr>
                <w:t>https://www.medicines.org.uk/emc/product/15589/smpc</w:t>
              </w:r>
            </w:hyperlink>
            <w:r w:rsidR="006A17CA" w:rsidRPr="002D7D3B">
              <w:rPr>
                <w:rStyle w:val="cf01"/>
                <w:rFonts w:asciiTheme="minorHAnsi" w:hAnsiTheme="minorHAnsi" w:cstheme="minorHAnsi"/>
                <w:sz w:val="18"/>
                <w:szCs w:val="18"/>
              </w:rPr>
              <w:t xml:space="preserve"> </w:t>
            </w:r>
          </w:p>
        </w:tc>
      </w:tr>
    </w:tbl>
    <w:p w14:paraId="161095BC" w14:textId="45DFA898" w:rsidR="00C34B72" w:rsidRDefault="00C34B72" w:rsidP="00C34B72">
      <w:pPr>
        <w:jc w:val="both"/>
        <w:rPr>
          <w:rFonts w:ascii="Arial" w:hAnsi="Arial" w:cs="Arial"/>
          <w:sz w:val="18"/>
          <w:szCs w:val="18"/>
        </w:rPr>
      </w:pPr>
    </w:p>
    <w:p w14:paraId="3053B619" w14:textId="34EC25D2" w:rsidR="00CC603C" w:rsidRDefault="00CC603C" w:rsidP="00C34B72">
      <w:pPr>
        <w:jc w:val="both"/>
        <w:rPr>
          <w:rFonts w:ascii="Arial" w:hAnsi="Arial" w:cs="Arial"/>
          <w:sz w:val="18"/>
          <w:szCs w:val="18"/>
        </w:rPr>
      </w:pPr>
    </w:p>
    <w:p w14:paraId="6273B38B" w14:textId="69A497B9" w:rsidR="00CC603C" w:rsidRDefault="00CC603C" w:rsidP="00C34B72">
      <w:pPr>
        <w:jc w:val="both"/>
        <w:rPr>
          <w:rFonts w:ascii="Arial" w:hAnsi="Arial" w:cs="Arial"/>
          <w:sz w:val="18"/>
          <w:szCs w:val="18"/>
        </w:rPr>
      </w:pPr>
    </w:p>
    <w:p w14:paraId="7B0C341B" w14:textId="77777777" w:rsidR="006A17CA" w:rsidRDefault="006A17CA" w:rsidP="00C34B72">
      <w:pPr>
        <w:jc w:val="both"/>
        <w:rPr>
          <w:rFonts w:ascii="Arial" w:hAnsi="Arial" w:cs="Arial"/>
          <w:sz w:val="18"/>
          <w:szCs w:val="18"/>
        </w:rPr>
      </w:pPr>
    </w:p>
    <w:p w14:paraId="169223C6" w14:textId="77777777" w:rsidR="006A17CA" w:rsidRDefault="006A17CA" w:rsidP="00C34B72">
      <w:pPr>
        <w:jc w:val="both"/>
        <w:rPr>
          <w:rFonts w:ascii="Arial" w:hAnsi="Arial" w:cs="Arial"/>
          <w:sz w:val="18"/>
          <w:szCs w:val="18"/>
        </w:rPr>
      </w:pPr>
    </w:p>
    <w:p w14:paraId="6A5D8D70" w14:textId="207BAB80" w:rsidR="00CC603C" w:rsidRDefault="00CC603C" w:rsidP="00C34B72">
      <w:pPr>
        <w:jc w:val="both"/>
        <w:rPr>
          <w:rFonts w:ascii="Arial" w:hAnsi="Arial" w:cs="Arial"/>
          <w:sz w:val="18"/>
          <w:szCs w:val="18"/>
        </w:rPr>
      </w:pPr>
    </w:p>
    <w:p w14:paraId="436F0060" w14:textId="77777777" w:rsidR="00CC603C" w:rsidRPr="00C34B72" w:rsidRDefault="00CC603C" w:rsidP="00C34B72">
      <w:pPr>
        <w:jc w:val="both"/>
        <w:rPr>
          <w:rFonts w:ascii="Arial" w:hAnsi="Arial" w:cs="Arial"/>
          <w:sz w:val="18"/>
          <w:szCs w:val="18"/>
        </w:rPr>
      </w:pPr>
    </w:p>
    <w:tbl>
      <w:tblPr>
        <w:tblW w:w="163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2977"/>
        <w:gridCol w:w="1984"/>
        <w:gridCol w:w="1985"/>
        <w:gridCol w:w="2126"/>
        <w:gridCol w:w="2844"/>
      </w:tblGrid>
      <w:tr w:rsidR="00C34B72" w:rsidRPr="00C34B72" w14:paraId="412212DD" w14:textId="77777777" w:rsidTr="00015DF9">
        <w:tc>
          <w:tcPr>
            <w:tcW w:w="16311" w:type="dxa"/>
            <w:gridSpan w:val="6"/>
            <w:shd w:val="clear" w:color="auto" w:fill="CCFFCC"/>
          </w:tcPr>
          <w:p w14:paraId="154CFAEE" w14:textId="5ABAD19F" w:rsidR="00C34B72" w:rsidRPr="00C34B72" w:rsidRDefault="00C34B72" w:rsidP="00C34B72">
            <w:pPr>
              <w:keepNext/>
              <w:spacing w:before="240" w:after="60"/>
              <w:outlineLvl w:val="1"/>
              <w:rPr>
                <w:rFonts w:asciiTheme="minorHAnsi" w:hAnsiTheme="minorHAnsi"/>
                <w:b/>
                <w:sz w:val="28"/>
                <w:szCs w:val="28"/>
              </w:rPr>
            </w:pPr>
            <w:bookmarkStart w:id="22" w:name="_Toc520458702"/>
            <w:r w:rsidRPr="00C34B72">
              <w:rPr>
                <w:rFonts w:asciiTheme="minorHAnsi" w:hAnsiTheme="minorHAnsi"/>
                <w:b/>
                <w:sz w:val="28"/>
                <w:szCs w:val="28"/>
              </w:rPr>
              <w:lastRenderedPageBreak/>
              <w:t xml:space="preserve">Sodium Oxybate - </w:t>
            </w:r>
            <w:r w:rsidRPr="00C34B72">
              <w:rPr>
                <w:rFonts w:asciiTheme="minorHAnsi" w:hAnsiTheme="minorHAnsi"/>
                <w:b/>
                <w:color w:val="FF0000"/>
                <w:sz w:val="28"/>
                <w:szCs w:val="28"/>
              </w:rPr>
              <w:t>refer to pathway for place</w:t>
            </w:r>
            <w:r w:rsidR="003113B1">
              <w:rPr>
                <w:rFonts w:asciiTheme="minorHAnsi" w:hAnsiTheme="minorHAnsi"/>
                <w:b/>
                <w:color w:val="FF0000"/>
                <w:sz w:val="28"/>
                <w:szCs w:val="28"/>
              </w:rPr>
              <w:t xml:space="preserve"> in therapy (see links on page 5</w:t>
            </w:r>
            <w:r w:rsidRPr="00C34B72">
              <w:rPr>
                <w:rFonts w:asciiTheme="minorHAnsi" w:hAnsiTheme="minorHAnsi"/>
                <w:b/>
                <w:color w:val="FF0000"/>
                <w:sz w:val="28"/>
                <w:szCs w:val="28"/>
              </w:rPr>
              <w:t>)</w:t>
            </w:r>
            <w:bookmarkEnd w:id="22"/>
          </w:p>
          <w:p w14:paraId="454347B0" w14:textId="77777777" w:rsidR="00C34B72" w:rsidRPr="00C34B72" w:rsidRDefault="00C34B72" w:rsidP="00C34B72">
            <w:pPr>
              <w:widowControl w:val="0"/>
              <w:tabs>
                <w:tab w:val="left" w:pos="10080"/>
              </w:tabs>
              <w:suppressAutoHyphens/>
              <w:autoSpaceDE w:val="0"/>
              <w:autoSpaceDN w:val="0"/>
              <w:adjustRightInd w:val="0"/>
              <w:spacing w:after="80"/>
              <w:ind w:right="118"/>
              <w:textAlignment w:val="center"/>
              <w:rPr>
                <w:rFonts w:ascii="Arial" w:hAnsi="Arial" w:cs="Arial"/>
                <w:spacing w:val="-7"/>
                <w:sz w:val="20"/>
                <w:szCs w:val="20"/>
                <w:lang w:val="en-GB"/>
              </w:rPr>
            </w:pPr>
            <w:r w:rsidRPr="00C34B72">
              <w:rPr>
                <w:rFonts w:ascii="Arial" w:hAnsi="Arial" w:cs="Arial"/>
                <w:spacing w:val="-7"/>
                <w:sz w:val="20"/>
                <w:szCs w:val="20"/>
                <w:lang w:val="en-GB"/>
              </w:rPr>
              <w:t xml:space="preserve">Sodium Oxybate is used to treat narcolepsy when cataplexy is also a problem. Sodium Oxybate promotes deep sleep and improves night-time sleep. It helps with excessive daytime sleepiness as well as helping the symptoms of cataplexy. It is sometimes used in combination with other medicines for narcolepsy. Although there is no cure for narcolepsy, sodium oxybate can help to control symptoms. </w:t>
            </w:r>
          </w:p>
        </w:tc>
      </w:tr>
      <w:tr w:rsidR="00C34B72" w:rsidRPr="00C34B72" w14:paraId="133CB805" w14:textId="77777777" w:rsidTr="00015DF9">
        <w:tc>
          <w:tcPr>
            <w:tcW w:w="4395" w:type="dxa"/>
            <w:shd w:val="clear" w:color="auto" w:fill="CCFFCC"/>
          </w:tcPr>
          <w:p w14:paraId="533A7FA7"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2977" w:type="dxa"/>
            <w:shd w:val="clear" w:color="auto" w:fill="CCFFCC"/>
          </w:tcPr>
          <w:p w14:paraId="063FFB92"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984" w:type="dxa"/>
            <w:shd w:val="clear" w:color="auto" w:fill="CCFFCC"/>
          </w:tcPr>
          <w:p w14:paraId="5FA2B19B"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1985" w:type="dxa"/>
            <w:shd w:val="clear" w:color="auto" w:fill="CCFFCC"/>
          </w:tcPr>
          <w:p w14:paraId="7F846F88"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2126" w:type="dxa"/>
            <w:shd w:val="clear" w:color="auto" w:fill="CCFFCC"/>
          </w:tcPr>
          <w:p w14:paraId="16B7A7A6"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2844" w:type="dxa"/>
            <w:shd w:val="clear" w:color="auto" w:fill="CCFFCC"/>
          </w:tcPr>
          <w:p w14:paraId="1EA74CDF"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567DDEC0" w14:textId="77777777" w:rsidTr="00015DF9">
        <w:tc>
          <w:tcPr>
            <w:tcW w:w="4395" w:type="dxa"/>
          </w:tcPr>
          <w:p w14:paraId="1B6C435A" w14:textId="77777777" w:rsidR="00C34B72" w:rsidRPr="00C34B72" w:rsidRDefault="00C34B72" w:rsidP="00C34B72">
            <w:pPr>
              <w:rPr>
                <w:rFonts w:ascii="Calibri" w:hAnsi="Calibri"/>
                <w:sz w:val="18"/>
                <w:szCs w:val="18"/>
              </w:rPr>
            </w:pPr>
            <w:r w:rsidRPr="00C34B72">
              <w:rPr>
                <w:rFonts w:ascii="Calibri" w:hAnsi="Calibri"/>
                <w:sz w:val="18"/>
                <w:szCs w:val="18"/>
              </w:rPr>
              <w:t>Oral:</w:t>
            </w:r>
          </w:p>
          <w:p w14:paraId="23609BA1"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The recommended starting dose is 4.5 g/day sodium oxybate (9 ml Xyrem</w:t>
            </w:r>
            <w:r w:rsidRPr="00C34B72">
              <w:rPr>
                <w:rFonts w:ascii="Calibri" w:hAnsi="Calibri" w:cs="SymbolMT"/>
                <w:sz w:val="18"/>
                <w:szCs w:val="18"/>
              </w:rPr>
              <w:t>®</w:t>
            </w:r>
            <w:r w:rsidRPr="00C34B72">
              <w:rPr>
                <w:rFonts w:ascii="Calibri" w:hAnsi="Calibri" w:cs="ArialMT"/>
                <w:sz w:val="18"/>
                <w:szCs w:val="18"/>
              </w:rPr>
              <w:t>) divided into two equal doses of 2.25 g/dose (4.5 ml/dose).</w:t>
            </w:r>
          </w:p>
          <w:p w14:paraId="4C3F315A"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The dose should be titrated to effect based on efficacy and tolerability up to a maximum of 9 g/day divided into two equal doses</w:t>
            </w:r>
          </w:p>
          <w:p w14:paraId="2F551693"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of 4.5g/dose (9ml/dose) by adjusting up or down in dose increments of 1.5 g/day (i.e. 0.75 g/dose or 1.5 ml/dose). A minimum of two weeks is recommended between dosage increments.</w:t>
            </w:r>
          </w:p>
          <w:p w14:paraId="6E4FC6D0"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Each dose of Xyrem</w:t>
            </w:r>
            <w:r w:rsidRPr="00C34B72">
              <w:rPr>
                <w:rFonts w:ascii="Calibri" w:hAnsi="Calibri" w:cs="SymbolMT"/>
                <w:sz w:val="18"/>
                <w:szCs w:val="18"/>
              </w:rPr>
              <w:t xml:space="preserve">® </w:t>
            </w:r>
            <w:r w:rsidRPr="00C34B72">
              <w:rPr>
                <w:rFonts w:ascii="Calibri" w:hAnsi="Calibri" w:cs="ArialMT"/>
                <w:sz w:val="18"/>
                <w:szCs w:val="18"/>
              </w:rPr>
              <w:t>must be diluted with 60 ml of water in the dosing cup prior to ingestion. Single doses of 4.5g should not be given unless the patient has been titrated previously to that dose level.</w:t>
            </w:r>
          </w:p>
          <w:p w14:paraId="058B095C"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Because food significantly reduces the bioavailability of sodium oxybate, patients should eat at least several (2-3) hours before taking the first dose of Xyrem</w:t>
            </w:r>
            <w:r w:rsidRPr="00C34B72">
              <w:rPr>
                <w:rFonts w:ascii="Calibri" w:hAnsi="Calibri" w:cs="SymbolMT"/>
                <w:sz w:val="18"/>
                <w:szCs w:val="18"/>
              </w:rPr>
              <w:t xml:space="preserve">® </w:t>
            </w:r>
            <w:r w:rsidRPr="00C34B72">
              <w:rPr>
                <w:rFonts w:ascii="Calibri" w:hAnsi="Calibri" w:cs="ArialMT"/>
                <w:sz w:val="18"/>
                <w:szCs w:val="18"/>
              </w:rPr>
              <w:t>at bedtime. Patients should always observe the same timing of dosing in relation to meals. Xyrem</w:t>
            </w:r>
            <w:r w:rsidRPr="00C34B72">
              <w:rPr>
                <w:rFonts w:ascii="Calibri" w:hAnsi="Calibri" w:cs="SymbolMT"/>
                <w:sz w:val="18"/>
                <w:szCs w:val="18"/>
              </w:rPr>
              <w:t>®</w:t>
            </w:r>
            <w:r w:rsidRPr="00C34B72">
              <w:rPr>
                <w:rFonts w:ascii="Calibri" w:hAnsi="Calibri" w:cs="ArialMT"/>
                <w:sz w:val="18"/>
                <w:szCs w:val="18"/>
              </w:rPr>
              <w:t xml:space="preserve"> should be taken orally upon getting into bed and again between 2.5 to 4 hours later. </w:t>
            </w:r>
          </w:p>
          <w:p w14:paraId="6D29F5E7" w14:textId="1FD00DE8" w:rsidR="00C34B72" w:rsidRPr="00DC1E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Patients advised to set an alarm and to remain in bed while they take their second dose.</w:t>
            </w:r>
          </w:p>
          <w:p w14:paraId="7DCB82F2" w14:textId="77777777" w:rsidR="00C34B72" w:rsidRPr="00C34B72" w:rsidRDefault="00C34B72" w:rsidP="00C34B72">
            <w:pPr>
              <w:autoSpaceDE w:val="0"/>
              <w:autoSpaceDN w:val="0"/>
              <w:adjustRightInd w:val="0"/>
              <w:rPr>
                <w:rFonts w:ascii="Calibri" w:hAnsi="Calibri"/>
                <w:b/>
                <w:bCs/>
                <w:i/>
                <w:iCs/>
                <w:sz w:val="18"/>
                <w:szCs w:val="18"/>
              </w:rPr>
            </w:pPr>
          </w:p>
          <w:p w14:paraId="036B6AA4"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b/>
                <w:bCs/>
                <w:iCs/>
                <w:sz w:val="18"/>
                <w:szCs w:val="18"/>
              </w:rPr>
              <w:t>Discontinuation of Xyrem</w:t>
            </w:r>
            <w:r w:rsidRPr="00C34B72">
              <w:rPr>
                <w:rFonts w:ascii="Calibri" w:hAnsi="Calibri" w:cs="SymbolMT"/>
                <w:sz w:val="18"/>
                <w:szCs w:val="18"/>
              </w:rPr>
              <w:t>®</w:t>
            </w:r>
            <w:r w:rsidRPr="00C34B72">
              <w:rPr>
                <w:rFonts w:ascii="Calibri" w:hAnsi="Calibri"/>
                <w:b/>
                <w:bCs/>
                <w:iCs/>
                <w:sz w:val="18"/>
                <w:szCs w:val="18"/>
              </w:rPr>
              <w:t>:</w:t>
            </w:r>
            <w:r w:rsidRPr="00C34B72">
              <w:rPr>
                <w:rFonts w:ascii="Calibri" w:hAnsi="Calibri"/>
                <w:b/>
                <w:bCs/>
                <w:i/>
                <w:iCs/>
                <w:sz w:val="18"/>
                <w:szCs w:val="18"/>
              </w:rPr>
              <w:t xml:space="preserve"> </w:t>
            </w:r>
            <w:r w:rsidRPr="00C34B72">
              <w:rPr>
                <w:rFonts w:ascii="Calibri" w:hAnsi="Calibri" w:cs="ArialMT"/>
                <w:sz w:val="18"/>
                <w:szCs w:val="18"/>
              </w:rPr>
              <w:t>The discontinuation effects of sodium</w:t>
            </w:r>
          </w:p>
          <w:p w14:paraId="4AE6B845"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oxybate have not been systematically evaluated in controlled clinical trials. If the patient stops medication for more than 14 consecutive days, titration should be restarted as per initiation regimen.</w:t>
            </w:r>
          </w:p>
          <w:p w14:paraId="10380CBB" w14:textId="77777777" w:rsidR="00C34B72" w:rsidRPr="00C34B72" w:rsidRDefault="00C34B72" w:rsidP="00C34B72">
            <w:pPr>
              <w:rPr>
                <w:rFonts w:ascii="Calibri" w:hAnsi="Calibri"/>
                <w:b/>
                <w:sz w:val="18"/>
                <w:szCs w:val="18"/>
              </w:rPr>
            </w:pPr>
          </w:p>
          <w:p w14:paraId="514D175B" w14:textId="77777777" w:rsidR="00C34B72" w:rsidRPr="00C34B72" w:rsidRDefault="00C34B72" w:rsidP="00C34B72">
            <w:pPr>
              <w:autoSpaceDE w:val="0"/>
              <w:autoSpaceDN w:val="0"/>
              <w:adjustRightInd w:val="0"/>
              <w:rPr>
                <w:rFonts w:ascii="Calibri" w:hAnsi="Calibri"/>
                <w:b/>
                <w:bCs/>
                <w:iCs/>
                <w:sz w:val="18"/>
                <w:szCs w:val="18"/>
              </w:rPr>
            </w:pPr>
            <w:r w:rsidRPr="00C34B72">
              <w:rPr>
                <w:rFonts w:ascii="Calibri" w:hAnsi="Calibri"/>
                <w:b/>
                <w:bCs/>
                <w:iCs/>
                <w:sz w:val="18"/>
                <w:szCs w:val="18"/>
              </w:rPr>
              <w:lastRenderedPageBreak/>
              <w:t xml:space="preserve">Patients with hepatic impairment: </w:t>
            </w:r>
          </w:p>
          <w:p w14:paraId="1585EB75"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The starting dose should be halved in patients with hepatic impairment, and response to dose increments monitored closely.</w:t>
            </w:r>
          </w:p>
          <w:p w14:paraId="4DA6A279" w14:textId="77777777" w:rsidR="00C34B72" w:rsidRPr="00C34B72" w:rsidRDefault="00C34B72" w:rsidP="00C34B72">
            <w:pPr>
              <w:autoSpaceDE w:val="0"/>
              <w:autoSpaceDN w:val="0"/>
              <w:adjustRightInd w:val="0"/>
              <w:rPr>
                <w:rFonts w:ascii="Calibri" w:hAnsi="Calibri" w:cs="ArialMT"/>
                <w:sz w:val="18"/>
                <w:szCs w:val="18"/>
              </w:rPr>
            </w:pPr>
          </w:p>
          <w:p w14:paraId="0CB3D3ED"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b/>
                <w:bCs/>
                <w:iCs/>
                <w:sz w:val="18"/>
                <w:szCs w:val="18"/>
              </w:rPr>
              <w:t>Patients with renal impairment:</w:t>
            </w:r>
            <w:r w:rsidRPr="00C34B72">
              <w:rPr>
                <w:rFonts w:ascii="Calibri" w:hAnsi="Calibri"/>
                <w:b/>
                <w:bCs/>
                <w:i/>
                <w:iCs/>
                <w:sz w:val="18"/>
                <w:szCs w:val="18"/>
              </w:rPr>
              <w:t xml:space="preserve"> </w:t>
            </w:r>
            <w:r w:rsidRPr="00C34B72">
              <w:rPr>
                <w:rFonts w:ascii="Calibri" w:hAnsi="Calibri" w:cs="ArialMT"/>
                <w:sz w:val="18"/>
                <w:szCs w:val="18"/>
              </w:rPr>
              <w:t>Patients with impaired renal function should consider a dietary recommendation to reduce sodium intake.</w:t>
            </w:r>
          </w:p>
          <w:p w14:paraId="69D5E803" w14:textId="77777777" w:rsidR="00C34B72" w:rsidRPr="00C34B72" w:rsidRDefault="00C34B72" w:rsidP="00C34B72">
            <w:pPr>
              <w:autoSpaceDE w:val="0"/>
              <w:autoSpaceDN w:val="0"/>
              <w:adjustRightInd w:val="0"/>
              <w:rPr>
                <w:rFonts w:ascii="Calibri" w:hAnsi="Calibri" w:cs="ArialMT"/>
                <w:sz w:val="18"/>
                <w:szCs w:val="18"/>
              </w:rPr>
            </w:pPr>
          </w:p>
          <w:p w14:paraId="4E32AEC7"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b/>
                <w:bCs/>
                <w:iCs/>
                <w:sz w:val="18"/>
                <w:szCs w:val="18"/>
              </w:rPr>
              <w:t>Elderly patients:</w:t>
            </w:r>
            <w:r w:rsidRPr="00C34B72">
              <w:rPr>
                <w:rFonts w:ascii="Calibri" w:hAnsi="Calibri"/>
                <w:b/>
                <w:bCs/>
                <w:i/>
                <w:iCs/>
                <w:sz w:val="18"/>
                <w:szCs w:val="18"/>
              </w:rPr>
              <w:t xml:space="preserve"> </w:t>
            </w:r>
            <w:r w:rsidRPr="00C34B72">
              <w:rPr>
                <w:rFonts w:ascii="Calibri" w:hAnsi="Calibri" w:cs="ArialMT"/>
                <w:sz w:val="18"/>
                <w:szCs w:val="18"/>
              </w:rPr>
              <w:t>Elderly patients should be monitored closely for impaired motor and/or cognitive function when taking sodium oxybate.</w:t>
            </w:r>
          </w:p>
          <w:p w14:paraId="0967F385" w14:textId="77777777" w:rsidR="00C34B72" w:rsidRPr="00C34B72" w:rsidRDefault="00C34B72" w:rsidP="00C34B72">
            <w:pPr>
              <w:rPr>
                <w:rFonts w:ascii="Calibri" w:hAnsi="Calibri"/>
                <w:b/>
                <w:sz w:val="18"/>
                <w:szCs w:val="18"/>
              </w:rPr>
            </w:pPr>
          </w:p>
          <w:p w14:paraId="73F5E604"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3B862A34" w14:textId="77777777" w:rsidR="00C34B72" w:rsidRPr="00C34B72" w:rsidRDefault="00C34B72" w:rsidP="00C34B72">
            <w:pPr>
              <w:rPr>
                <w:rFonts w:ascii="Calibri" w:hAnsi="Calibri"/>
                <w:b/>
                <w:sz w:val="18"/>
                <w:szCs w:val="18"/>
              </w:rPr>
            </w:pPr>
            <w:r w:rsidRPr="00C34B72">
              <w:rPr>
                <w:rFonts w:ascii="Calibri" w:hAnsi="Calibri"/>
                <w:sz w:val="18"/>
                <w:szCs w:val="18"/>
              </w:rPr>
              <w:t>Indefinitely if patient is responding well to treatment and in absence of significant side effects.</w:t>
            </w:r>
          </w:p>
          <w:p w14:paraId="250DE562" w14:textId="77777777" w:rsidR="00C34B72" w:rsidRPr="00C34B72" w:rsidRDefault="00C34B72" w:rsidP="00C34B72">
            <w:pPr>
              <w:rPr>
                <w:rFonts w:ascii="Calibri" w:hAnsi="Calibri"/>
                <w:sz w:val="18"/>
                <w:szCs w:val="18"/>
              </w:rPr>
            </w:pPr>
          </w:p>
          <w:p w14:paraId="37ADA721" w14:textId="77777777" w:rsidR="00C34B72" w:rsidRPr="00C34B72" w:rsidRDefault="00C34B72" w:rsidP="00C34B72">
            <w:pPr>
              <w:rPr>
                <w:rFonts w:ascii="Calibri" w:hAnsi="Calibri"/>
                <w:sz w:val="18"/>
                <w:szCs w:val="18"/>
              </w:rPr>
            </w:pPr>
          </w:p>
        </w:tc>
        <w:tc>
          <w:tcPr>
            <w:tcW w:w="2977" w:type="dxa"/>
          </w:tcPr>
          <w:p w14:paraId="1BF17FAC" w14:textId="77777777" w:rsidR="00C34B72" w:rsidRPr="00C34B72" w:rsidRDefault="00C34B72" w:rsidP="00C34B72">
            <w:pPr>
              <w:rPr>
                <w:rFonts w:ascii="Calibri" w:hAnsi="Calibri"/>
                <w:b/>
                <w:sz w:val="18"/>
                <w:szCs w:val="18"/>
              </w:rPr>
            </w:pPr>
            <w:r w:rsidRPr="00C34B72">
              <w:rPr>
                <w:rFonts w:ascii="Calibri" w:hAnsi="Calibri"/>
                <w:b/>
                <w:sz w:val="18"/>
                <w:szCs w:val="18"/>
              </w:rPr>
              <w:lastRenderedPageBreak/>
              <w:t>Baseline</w:t>
            </w:r>
          </w:p>
          <w:p w14:paraId="1ABBA56E" w14:textId="3A76AADD" w:rsidR="00C34B72" w:rsidRPr="00C34B72" w:rsidRDefault="00C34B72" w:rsidP="00C34B72">
            <w:pPr>
              <w:rPr>
                <w:rFonts w:ascii="Calibri" w:hAnsi="Calibri"/>
                <w:sz w:val="18"/>
                <w:szCs w:val="18"/>
              </w:rPr>
            </w:pPr>
            <w:r w:rsidRPr="00C34B72">
              <w:rPr>
                <w:rFonts w:ascii="Calibri" w:hAnsi="Calibri"/>
                <w:sz w:val="18"/>
                <w:szCs w:val="18"/>
              </w:rPr>
              <w:t>Blood pressure, heart rate, Epworth Sleep Score, pregnancy test if necessary, weight – to allow assessment of weight loss, sev</w:t>
            </w:r>
            <w:r>
              <w:rPr>
                <w:rFonts w:ascii="Calibri" w:hAnsi="Calibri"/>
                <w:sz w:val="18"/>
                <w:szCs w:val="18"/>
              </w:rPr>
              <w:t xml:space="preserve">erity of cataplectic episodes. </w:t>
            </w:r>
            <w:r w:rsidRPr="00C34B72">
              <w:rPr>
                <w:rFonts w:ascii="Calibri" w:hAnsi="Calibri"/>
                <w:sz w:val="18"/>
                <w:szCs w:val="18"/>
              </w:rPr>
              <w:t xml:space="preserve">oximetry </w:t>
            </w:r>
            <w:r>
              <w:rPr>
                <w:rFonts w:ascii="Calibri" w:hAnsi="Calibri"/>
                <w:sz w:val="18"/>
                <w:szCs w:val="18"/>
              </w:rPr>
              <w:t>(</w:t>
            </w:r>
            <w:r w:rsidRPr="00C34B72">
              <w:rPr>
                <w:rFonts w:ascii="Calibri" w:hAnsi="Calibri"/>
                <w:sz w:val="18"/>
                <w:szCs w:val="18"/>
              </w:rPr>
              <w:t>only avoid in severe OSA) mood</w:t>
            </w:r>
          </w:p>
          <w:p w14:paraId="2BC62C6D" w14:textId="77777777" w:rsidR="00C34B72" w:rsidRPr="00C34B72" w:rsidRDefault="00C34B72" w:rsidP="00C34B72">
            <w:pPr>
              <w:rPr>
                <w:rFonts w:ascii="Calibri" w:hAnsi="Calibri"/>
                <w:sz w:val="18"/>
                <w:szCs w:val="18"/>
              </w:rPr>
            </w:pPr>
          </w:p>
          <w:p w14:paraId="6CA325AA" w14:textId="77777777" w:rsidR="00C34B72" w:rsidRPr="00C34B72" w:rsidRDefault="00C34B72" w:rsidP="00C34B72">
            <w:pPr>
              <w:rPr>
                <w:rFonts w:ascii="Calibri" w:hAnsi="Calibri"/>
                <w:sz w:val="18"/>
                <w:szCs w:val="18"/>
              </w:rPr>
            </w:pPr>
          </w:p>
          <w:p w14:paraId="49E8E351"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06657E4F" w14:textId="77777777" w:rsidR="00C34B72" w:rsidRPr="00C34B72" w:rsidRDefault="00C34B72" w:rsidP="00C34B72">
            <w:pPr>
              <w:rPr>
                <w:rFonts w:ascii="Calibri" w:hAnsi="Calibri"/>
                <w:b/>
                <w:sz w:val="18"/>
                <w:szCs w:val="18"/>
              </w:rPr>
            </w:pPr>
          </w:p>
          <w:p w14:paraId="7EAB550B"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Epworth Sleep Score, pregnancy test if necessary, weight – to allow assessment of weight loss.</w:t>
            </w:r>
          </w:p>
          <w:p w14:paraId="0DEA779E" w14:textId="77777777" w:rsidR="00C34B72" w:rsidRPr="00C34B72" w:rsidRDefault="00C34B72" w:rsidP="00C34B72">
            <w:pPr>
              <w:rPr>
                <w:rFonts w:ascii="Calibri" w:hAnsi="Calibri"/>
                <w:sz w:val="18"/>
                <w:szCs w:val="18"/>
              </w:rPr>
            </w:pPr>
            <w:r w:rsidRPr="00C34B72">
              <w:rPr>
                <w:rFonts w:ascii="Calibri" w:hAnsi="Calibri"/>
                <w:sz w:val="18"/>
                <w:szCs w:val="18"/>
              </w:rPr>
              <w:t>Cataplexy epsiodes.</w:t>
            </w:r>
          </w:p>
          <w:p w14:paraId="76FB9C2C" w14:textId="77777777" w:rsidR="00C34B72" w:rsidRPr="00C34B72" w:rsidRDefault="00C34B72" w:rsidP="00C34B72">
            <w:pPr>
              <w:rPr>
                <w:rFonts w:ascii="Calibri" w:hAnsi="Calibri"/>
                <w:sz w:val="18"/>
                <w:szCs w:val="18"/>
              </w:rPr>
            </w:pPr>
            <w:r w:rsidRPr="00C34B72">
              <w:rPr>
                <w:rFonts w:ascii="Calibri" w:hAnsi="Calibri"/>
                <w:sz w:val="18"/>
                <w:szCs w:val="18"/>
              </w:rPr>
              <w:t xml:space="preserve">Ask the patient about any changes in mood, behaviour or side effects such as nocturnal enuresis, sleep walking. </w:t>
            </w:r>
          </w:p>
          <w:p w14:paraId="2DA33188" w14:textId="77777777" w:rsidR="00C34B72" w:rsidRPr="00C34B72" w:rsidRDefault="00C34B72" w:rsidP="00C34B72">
            <w:pPr>
              <w:rPr>
                <w:rFonts w:ascii="Calibri" w:hAnsi="Calibri"/>
                <w:sz w:val="18"/>
                <w:szCs w:val="18"/>
              </w:rPr>
            </w:pPr>
            <w:r w:rsidRPr="00C34B72">
              <w:rPr>
                <w:rFonts w:ascii="Calibri" w:hAnsi="Calibri"/>
                <w:sz w:val="18"/>
                <w:szCs w:val="18"/>
              </w:rPr>
              <w:t xml:space="preserve">Any change in breathing i.e increased snoring, reports of apnoea. </w:t>
            </w:r>
          </w:p>
        </w:tc>
        <w:tc>
          <w:tcPr>
            <w:tcW w:w="1984" w:type="dxa"/>
          </w:tcPr>
          <w:p w14:paraId="68AFF776" w14:textId="77777777" w:rsidR="00C34B72" w:rsidRPr="00C34B72" w:rsidRDefault="00C34B72" w:rsidP="00C34B72">
            <w:pPr>
              <w:rPr>
                <w:rFonts w:ascii="Calibri" w:hAnsi="Calibri"/>
                <w:sz w:val="18"/>
                <w:szCs w:val="18"/>
              </w:rPr>
            </w:pPr>
            <w:r w:rsidRPr="00C34B72">
              <w:rPr>
                <w:rFonts w:ascii="Calibri" w:hAnsi="Calibri"/>
                <w:sz w:val="18"/>
                <w:szCs w:val="18"/>
              </w:rPr>
              <w:t>Check weight, blood pressure and pulse annually.</w:t>
            </w:r>
          </w:p>
          <w:p w14:paraId="41B54787" w14:textId="77777777" w:rsidR="00C34B72" w:rsidRPr="00C34B72" w:rsidRDefault="00C34B72" w:rsidP="00C34B72">
            <w:pPr>
              <w:rPr>
                <w:rFonts w:ascii="Calibri" w:hAnsi="Calibri"/>
                <w:sz w:val="18"/>
                <w:szCs w:val="18"/>
              </w:rPr>
            </w:pPr>
          </w:p>
          <w:p w14:paraId="6285E1D4" w14:textId="77777777" w:rsidR="00C34B72" w:rsidRPr="00C34B72" w:rsidRDefault="00C34B72" w:rsidP="00C34B72">
            <w:pPr>
              <w:rPr>
                <w:rFonts w:ascii="Calibri" w:hAnsi="Calibri"/>
                <w:sz w:val="18"/>
                <w:szCs w:val="18"/>
              </w:rPr>
            </w:pPr>
            <w:r w:rsidRPr="00C34B72">
              <w:rPr>
                <w:rFonts w:ascii="Calibri" w:hAnsi="Calibri" w:cs="ArialMT"/>
                <w:sz w:val="18"/>
                <w:szCs w:val="18"/>
              </w:rPr>
              <w:t>Adverse reactions and inform the named consultant if concerns that the patient may be misusing the medication.</w:t>
            </w:r>
          </w:p>
          <w:p w14:paraId="45356F69" w14:textId="77777777" w:rsidR="00C34B72" w:rsidRPr="00C34B72" w:rsidRDefault="00C34B72" w:rsidP="00C34B72">
            <w:pPr>
              <w:autoSpaceDE w:val="0"/>
              <w:autoSpaceDN w:val="0"/>
              <w:adjustRightInd w:val="0"/>
              <w:rPr>
                <w:rFonts w:ascii="Calibri" w:hAnsi="Calibri" w:cs="ArialMT"/>
                <w:sz w:val="18"/>
                <w:szCs w:val="18"/>
              </w:rPr>
            </w:pPr>
          </w:p>
        </w:tc>
        <w:tc>
          <w:tcPr>
            <w:tcW w:w="1985" w:type="dxa"/>
          </w:tcPr>
          <w:p w14:paraId="2DFFF07A"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4EB95049" w14:textId="77777777" w:rsidR="00C34B72" w:rsidRPr="00C34B72" w:rsidRDefault="00C34B72" w:rsidP="00C34B72">
            <w:pPr>
              <w:rPr>
                <w:rFonts w:ascii="Calibri" w:hAnsi="Calibri"/>
                <w:sz w:val="18"/>
                <w:szCs w:val="18"/>
              </w:rPr>
            </w:pPr>
          </w:p>
          <w:p w14:paraId="3649E3CD"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Pregnancy</w:t>
            </w:r>
          </w:p>
          <w:p w14:paraId="4BB4FCCC" w14:textId="77777777" w:rsidR="00C34B72" w:rsidRPr="00C34B72" w:rsidRDefault="00C34B72" w:rsidP="00C34B72">
            <w:pPr>
              <w:rPr>
                <w:rFonts w:ascii="Calibri" w:hAnsi="Calibri"/>
                <w:sz w:val="18"/>
                <w:szCs w:val="18"/>
                <w:lang w:val="fr-FR"/>
              </w:rPr>
            </w:pPr>
          </w:p>
          <w:p w14:paraId="79530954"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Patient request</w:t>
            </w:r>
          </w:p>
          <w:p w14:paraId="0199D8F3" w14:textId="77777777" w:rsidR="00C34B72" w:rsidRPr="00C34B72" w:rsidRDefault="00C34B72" w:rsidP="00C34B72">
            <w:pPr>
              <w:rPr>
                <w:rFonts w:ascii="Calibri" w:hAnsi="Calibri"/>
                <w:sz w:val="18"/>
                <w:szCs w:val="18"/>
                <w:lang w:val="fr-FR"/>
              </w:rPr>
            </w:pPr>
          </w:p>
          <w:p w14:paraId="06249874" w14:textId="77777777" w:rsidR="00C34B72" w:rsidRPr="00C34B72" w:rsidRDefault="00C34B72" w:rsidP="00C34B72">
            <w:pPr>
              <w:rPr>
                <w:rFonts w:ascii="Calibri" w:hAnsi="Calibri" w:cs="ArialMT"/>
                <w:sz w:val="18"/>
                <w:szCs w:val="18"/>
              </w:rPr>
            </w:pPr>
            <w:r w:rsidRPr="00C34B72">
              <w:rPr>
                <w:rFonts w:ascii="Calibri" w:hAnsi="Calibri"/>
                <w:b/>
                <w:sz w:val="18"/>
                <w:szCs w:val="18"/>
              </w:rPr>
              <w:t>STOP</w:t>
            </w:r>
            <w:r w:rsidRPr="00C34B72">
              <w:rPr>
                <w:rFonts w:ascii="Calibri" w:hAnsi="Calibri"/>
                <w:sz w:val="18"/>
                <w:szCs w:val="18"/>
              </w:rPr>
              <w:t xml:space="preserve"> sodium oxybate if </w:t>
            </w:r>
            <w:r w:rsidRPr="00C34B72">
              <w:rPr>
                <w:rFonts w:ascii="Calibri" w:hAnsi="Calibri" w:cs="ArialMT"/>
                <w:sz w:val="18"/>
                <w:szCs w:val="18"/>
              </w:rPr>
              <w:t>changes in mood, behaviour or thinking or onset of suicidal thoughts. Inform named consultant urgently.</w:t>
            </w:r>
          </w:p>
          <w:p w14:paraId="44F95A21" w14:textId="77777777" w:rsidR="00C34B72" w:rsidRPr="00C34B72" w:rsidRDefault="00C34B72" w:rsidP="00C34B72">
            <w:pPr>
              <w:rPr>
                <w:rFonts w:ascii="Calibri" w:hAnsi="Calibri" w:cs="ArialMT"/>
                <w:sz w:val="18"/>
                <w:szCs w:val="18"/>
              </w:rPr>
            </w:pPr>
          </w:p>
          <w:p w14:paraId="2D038DF9" w14:textId="77777777" w:rsidR="00C34B72" w:rsidRPr="00C34B72" w:rsidRDefault="00C34B72" w:rsidP="00C34B72">
            <w:pPr>
              <w:rPr>
                <w:rFonts w:ascii="Calibri" w:hAnsi="Calibri"/>
                <w:sz w:val="18"/>
                <w:szCs w:val="18"/>
              </w:rPr>
            </w:pPr>
            <w:r w:rsidRPr="00C34B72">
              <w:rPr>
                <w:rFonts w:ascii="Calibri" w:hAnsi="Calibri" w:cs="ArialMT"/>
                <w:sz w:val="18"/>
                <w:szCs w:val="18"/>
              </w:rPr>
              <w:t xml:space="preserve">Sleep centre will advise an appropriate weaning regimen. </w:t>
            </w:r>
          </w:p>
        </w:tc>
        <w:tc>
          <w:tcPr>
            <w:tcW w:w="2126" w:type="dxa"/>
          </w:tcPr>
          <w:p w14:paraId="7C6A45D9" w14:textId="77777777" w:rsidR="00C34B72" w:rsidRPr="00C34B72" w:rsidRDefault="00C34B72" w:rsidP="00C34B72">
            <w:pPr>
              <w:rPr>
                <w:rFonts w:ascii="Calibri" w:hAnsi="Calibri"/>
                <w:sz w:val="18"/>
                <w:szCs w:val="18"/>
              </w:rPr>
            </w:pPr>
            <w:r w:rsidRPr="00C34B72">
              <w:rPr>
                <w:rFonts w:ascii="Calibri" w:hAnsi="Calibri"/>
                <w:sz w:val="18"/>
                <w:szCs w:val="18"/>
              </w:rPr>
              <w:t>Check weight, blood pressure and pulse annually.</w:t>
            </w:r>
          </w:p>
          <w:p w14:paraId="14067F1C" w14:textId="77777777" w:rsidR="00C34B72" w:rsidRPr="00C34B72" w:rsidRDefault="00C34B72" w:rsidP="00C34B72">
            <w:pPr>
              <w:rPr>
                <w:rFonts w:ascii="Calibri" w:hAnsi="Calibri"/>
                <w:sz w:val="18"/>
                <w:szCs w:val="18"/>
              </w:rPr>
            </w:pPr>
          </w:p>
          <w:p w14:paraId="58471097" w14:textId="77777777" w:rsidR="00C34B72" w:rsidRPr="00C34B72" w:rsidRDefault="00C34B72" w:rsidP="00C34B72">
            <w:pPr>
              <w:rPr>
                <w:rFonts w:ascii="Calibri" w:hAnsi="Calibri"/>
                <w:sz w:val="18"/>
                <w:szCs w:val="18"/>
              </w:rPr>
            </w:pPr>
          </w:p>
          <w:p w14:paraId="39544C45" w14:textId="77777777" w:rsidR="00C34B72" w:rsidRPr="00C34B72" w:rsidRDefault="00C34B72" w:rsidP="00C34B72">
            <w:pPr>
              <w:rPr>
                <w:rFonts w:ascii="Calibri" w:hAnsi="Calibri"/>
                <w:sz w:val="18"/>
                <w:szCs w:val="18"/>
              </w:rPr>
            </w:pPr>
            <w:r w:rsidRPr="00C34B72">
              <w:rPr>
                <w:rFonts w:ascii="Calibri" w:hAnsi="Calibri"/>
                <w:sz w:val="18"/>
                <w:szCs w:val="18"/>
              </w:rPr>
              <w:t xml:space="preserve">Inform the named consultant </w:t>
            </w:r>
            <w:r w:rsidRPr="00C34B72">
              <w:rPr>
                <w:rFonts w:ascii="Calibri" w:hAnsi="Calibri"/>
                <w:b/>
                <w:sz w:val="18"/>
                <w:szCs w:val="18"/>
              </w:rPr>
              <w:t>of any reported</w:t>
            </w:r>
            <w:r w:rsidRPr="00C34B72">
              <w:rPr>
                <w:rFonts w:ascii="Calibri" w:hAnsi="Calibri"/>
                <w:sz w:val="18"/>
                <w:szCs w:val="18"/>
              </w:rPr>
              <w:t xml:space="preserve"> adverse effects such as sleep walking, nocturnal enuresis urgently. </w:t>
            </w:r>
          </w:p>
        </w:tc>
        <w:tc>
          <w:tcPr>
            <w:tcW w:w="2844" w:type="dxa"/>
          </w:tcPr>
          <w:p w14:paraId="71FEBD9E"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54BD4C56"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7D26557B" w14:textId="77777777" w:rsidR="00C34B72" w:rsidRPr="00C34B72" w:rsidRDefault="00C34B72" w:rsidP="00C34B72">
            <w:pPr>
              <w:rPr>
                <w:rFonts w:ascii="Calibri" w:hAnsi="Calibri"/>
                <w:sz w:val="18"/>
                <w:szCs w:val="18"/>
              </w:rPr>
            </w:pPr>
          </w:p>
          <w:p w14:paraId="42AA5282"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1B2C24C3" w14:textId="77777777" w:rsidR="00C34B72" w:rsidRPr="00C34B72" w:rsidRDefault="00C34B72" w:rsidP="00C34B72">
            <w:pPr>
              <w:rPr>
                <w:rFonts w:ascii="Calibri" w:hAnsi="Calibri"/>
                <w:sz w:val="18"/>
                <w:szCs w:val="18"/>
              </w:rPr>
            </w:pPr>
          </w:p>
          <w:p w14:paraId="078B1706" w14:textId="269B4B4A"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w:t>
            </w:r>
            <w:r>
              <w:rPr>
                <w:rFonts w:ascii="Calibri" w:hAnsi="Calibri"/>
                <w:sz w:val="18"/>
                <w:szCs w:val="18"/>
              </w:rPr>
              <w:t>ic</w:t>
            </w:r>
            <w:r w:rsidRPr="00C34B72">
              <w:rPr>
                <w:rFonts w:ascii="Calibri" w:hAnsi="Calibri"/>
                <w:sz w:val="18"/>
                <w:szCs w:val="18"/>
              </w:rPr>
              <w:t>e GP to continue current plan until next reviewed in clinic.</w:t>
            </w:r>
          </w:p>
          <w:p w14:paraId="7DFEEDE9" w14:textId="77777777" w:rsidR="00C34B72" w:rsidRPr="00C34B72" w:rsidRDefault="00C34B72" w:rsidP="00C34B72">
            <w:pPr>
              <w:rPr>
                <w:rFonts w:ascii="Calibri" w:hAnsi="Calibri"/>
                <w:color w:val="FF0000"/>
                <w:sz w:val="18"/>
                <w:szCs w:val="18"/>
              </w:rPr>
            </w:pPr>
          </w:p>
          <w:p w14:paraId="37F9EE58"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0A3972A0"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p w14:paraId="58EF10A2" w14:textId="77777777" w:rsidR="00C34B72" w:rsidRPr="00C34B72" w:rsidRDefault="00C34B72" w:rsidP="00C34B72">
            <w:pPr>
              <w:rPr>
                <w:rFonts w:asciiTheme="minorHAnsi" w:hAnsiTheme="minorHAnsi"/>
                <w:sz w:val="18"/>
                <w:szCs w:val="18"/>
              </w:rPr>
            </w:pPr>
          </w:p>
          <w:p w14:paraId="3C4C4EF5" w14:textId="5281FAB8" w:rsidR="00C34B72" w:rsidRPr="00C34B72" w:rsidRDefault="00C34B72" w:rsidP="00C34B72">
            <w:pPr>
              <w:rPr>
                <w:rFonts w:asciiTheme="minorHAnsi" w:hAnsiTheme="minorHAnsi"/>
                <w:sz w:val="18"/>
                <w:szCs w:val="18"/>
              </w:rPr>
            </w:pPr>
          </w:p>
        </w:tc>
      </w:tr>
    </w:tbl>
    <w:p w14:paraId="03F174F7" w14:textId="77777777" w:rsidR="008F4B5F" w:rsidRPr="00C34B72" w:rsidRDefault="008F4B5F" w:rsidP="00C34B72"/>
    <w:tbl>
      <w:tblPr>
        <w:tblW w:w="163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11"/>
      </w:tblGrid>
      <w:tr w:rsidR="00C34B72" w:rsidRPr="00C34B72" w14:paraId="2023D131" w14:textId="77777777" w:rsidTr="00015DF9">
        <w:tc>
          <w:tcPr>
            <w:tcW w:w="16311" w:type="dxa"/>
            <w:shd w:val="clear" w:color="auto" w:fill="CCFFCC"/>
          </w:tcPr>
          <w:p w14:paraId="62D1A7EB" w14:textId="77777777" w:rsidR="00C34B72" w:rsidRPr="00C34B72" w:rsidRDefault="00C34B72" w:rsidP="00C34B72">
            <w:pPr>
              <w:rPr>
                <w:rFonts w:ascii="Calibri" w:hAnsi="Calibri"/>
                <w:b/>
                <w:sz w:val="18"/>
                <w:szCs w:val="18"/>
              </w:rPr>
            </w:pPr>
            <w:r w:rsidRPr="00C34B72">
              <w:rPr>
                <w:rFonts w:ascii="Calibri" w:hAnsi="Calibri"/>
                <w:b/>
                <w:sz w:val="24"/>
                <w:szCs w:val="24"/>
              </w:rPr>
              <w:t>Sodium Oxybate (cont)</w:t>
            </w:r>
          </w:p>
        </w:tc>
      </w:tr>
      <w:tr w:rsidR="00C34B72" w:rsidRPr="00C34B72" w14:paraId="0B2502A9" w14:textId="77777777" w:rsidTr="00015DF9">
        <w:tc>
          <w:tcPr>
            <w:tcW w:w="16311" w:type="dxa"/>
            <w:shd w:val="clear" w:color="auto" w:fill="CCFFCC"/>
          </w:tcPr>
          <w:p w14:paraId="191D1115"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w:t>
            </w:r>
          </w:p>
        </w:tc>
      </w:tr>
      <w:tr w:rsidR="00C34B72" w:rsidRPr="00C34B72" w14:paraId="3B28F9A8" w14:textId="77777777" w:rsidTr="00015DF9">
        <w:tc>
          <w:tcPr>
            <w:tcW w:w="16311" w:type="dxa"/>
          </w:tcPr>
          <w:p w14:paraId="25E3D16E"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1. Storage</w:t>
            </w:r>
          </w:p>
          <w:p w14:paraId="2FE6401B"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Sodium oxybate comes in a bottle with two containers for mixing the medication. Both the bottle and storage containers have child proofed caps. The mixed solution should be kept in a bed side drawer just before going to sleep. If there are children in the house, this draw should be locked or be out of the reach of children. Discard diluted solution after 24 hours.</w:t>
            </w:r>
          </w:p>
          <w:p w14:paraId="2F3608CD" w14:textId="77777777" w:rsidR="00C34B72" w:rsidRPr="008F4B5F" w:rsidRDefault="00C34B72" w:rsidP="00C34B72">
            <w:pPr>
              <w:autoSpaceDE w:val="0"/>
              <w:autoSpaceDN w:val="0"/>
              <w:adjustRightInd w:val="0"/>
              <w:rPr>
                <w:rFonts w:ascii="Calibri" w:hAnsi="Calibri" w:cs="ArialMT"/>
                <w:b/>
                <w:sz w:val="12"/>
                <w:szCs w:val="12"/>
              </w:rPr>
            </w:pPr>
          </w:p>
          <w:p w14:paraId="46FC74C4"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2. Adverse effects</w:t>
            </w:r>
          </w:p>
          <w:p w14:paraId="5E186A4E"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Sleep walking</w:t>
            </w:r>
          </w:p>
          <w:p w14:paraId="69B309C6"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Urinary incontinence</w:t>
            </w:r>
          </w:p>
          <w:p w14:paraId="148AF029"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Drowsiness, dizziness, blurred vision</w:t>
            </w:r>
          </w:p>
          <w:p w14:paraId="312C18B5"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Nausea, vomiting, weight loss, abdominal pain</w:t>
            </w:r>
          </w:p>
          <w:p w14:paraId="03BC99FF"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 xml:space="preserve">Hypertension, palpitations </w:t>
            </w:r>
          </w:p>
          <w:p w14:paraId="756C6EA0" w14:textId="77777777" w:rsidR="00C34B72" w:rsidRPr="008F4B5F" w:rsidRDefault="00C34B72" w:rsidP="00C34B72">
            <w:pPr>
              <w:autoSpaceDE w:val="0"/>
              <w:autoSpaceDN w:val="0"/>
              <w:adjustRightInd w:val="0"/>
              <w:rPr>
                <w:rFonts w:ascii="Calibri" w:hAnsi="Calibri"/>
                <w:b/>
                <w:bCs/>
                <w:sz w:val="12"/>
                <w:szCs w:val="12"/>
              </w:rPr>
            </w:pPr>
          </w:p>
          <w:p w14:paraId="5BDCE9A8"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3. Effects on Ability to Drive and use Machines</w:t>
            </w:r>
          </w:p>
          <w:p w14:paraId="44FCC3D9"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Sodium oxybate has a major effect on the ability to drive and use machines. These patients should already be known to the DVLA</w:t>
            </w:r>
          </w:p>
          <w:p w14:paraId="2FF2324D"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For at least 6 hours after taking sodium oxybate, patients must not undertake activities requiring complete mental alertness or motor coordination, such as operating machinery or driving.</w:t>
            </w:r>
          </w:p>
          <w:p w14:paraId="79807EF9"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When patients first start taking sodium oxybate, they should take extreme care when driving, operating heavy machines or performing any other task which is dangerous or requires full mental alertness.</w:t>
            </w:r>
          </w:p>
          <w:p w14:paraId="51940FD7" w14:textId="77777777" w:rsidR="00C34B72" w:rsidRPr="008F4B5F" w:rsidRDefault="00C34B72" w:rsidP="00C34B72">
            <w:pPr>
              <w:autoSpaceDE w:val="0"/>
              <w:autoSpaceDN w:val="0"/>
              <w:adjustRightInd w:val="0"/>
              <w:rPr>
                <w:rFonts w:ascii="Calibri" w:hAnsi="Calibri"/>
                <w:b/>
                <w:bCs/>
                <w:sz w:val="12"/>
                <w:szCs w:val="12"/>
              </w:rPr>
            </w:pPr>
          </w:p>
          <w:p w14:paraId="38308ED6"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4. Contraindications</w:t>
            </w:r>
          </w:p>
          <w:p w14:paraId="39E47884" w14:textId="77777777" w:rsidR="00C34B72" w:rsidRPr="00C34B72" w:rsidRDefault="00C34B72" w:rsidP="00C34B72">
            <w:pPr>
              <w:rPr>
                <w:rFonts w:ascii="Calibri" w:hAnsi="Calibri"/>
                <w:sz w:val="18"/>
                <w:szCs w:val="18"/>
              </w:rPr>
            </w:pPr>
            <w:r w:rsidRPr="00C34B72">
              <w:rPr>
                <w:rFonts w:ascii="Calibri" w:hAnsi="Calibri"/>
                <w:sz w:val="18"/>
                <w:szCs w:val="18"/>
              </w:rPr>
              <w:t>The list of contraindications is not exhaustive, please refer to the SPC for detail.</w:t>
            </w:r>
          </w:p>
          <w:p w14:paraId="0CF03274" w14:textId="77777777" w:rsidR="00C34B72" w:rsidRPr="00C34B72" w:rsidRDefault="00C34B72" w:rsidP="00C34B72">
            <w:pPr>
              <w:rPr>
                <w:rFonts w:ascii="Calibri" w:hAnsi="Calibri"/>
                <w:sz w:val="18"/>
                <w:szCs w:val="18"/>
              </w:rPr>
            </w:pPr>
            <w:hyperlink r:id="rId51" w:history="1">
              <w:r w:rsidRPr="00C34B72">
                <w:rPr>
                  <w:rFonts w:ascii="Calibri" w:hAnsi="Calibri" w:cs="Calibri"/>
                  <w:color w:val="0000FF"/>
                  <w:sz w:val="18"/>
                  <w:szCs w:val="18"/>
                  <w:u w:val="single"/>
                  <w:lang w:val="en-GB" w:eastAsia="en-GB"/>
                </w:rPr>
                <w:t>https://www.medicines.org.uk/emc/product/178</w:t>
              </w:r>
            </w:hyperlink>
          </w:p>
          <w:p w14:paraId="75CC3F17" w14:textId="77777777" w:rsidR="00C34B72" w:rsidRPr="00C34B72" w:rsidRDefault="00C34B72" w:rsidP="00C34B72">
            <w:pPr>
              <w:autoSpaceDE w:val="0"/>
              <w:autoSpaceDN w:val="0"/>
              <w:adjustRightInd w:val="0"/>
              <w:rPr>
                <w:rFonts w:ascii="Calibri" w:hAnsi="Calibri" w:cs="ArialMT"/>
                <w:sz w:val="18"/>
                <w:szCs w:val="18"/>
              </w:rPr>
            </w:pPr>
          </w:p>
          <w:p w14:paraId="379D42FA"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5. Pregnancy and Lactation</w:t>
            </w:r>
          </w:p>
          <w:p w14:paraId="271F40C5"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Not recommended during pregnancy.</w:t>
            </w:r>
          </w:p>
          <w:p w14:paraId="75049822"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Breast-feeding is not recommended when using Sodium oxybate.</w:t>
            </w:r>
          </w:p>
          <w:p w14:paraId="4C4D56FF"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4E0F5E36" w14:textId="77777777" w:rsidR="00C34B72" w:rsidRPr="008F4B5F" w:rsidRDefault="00C34B72" w:rsidP="00C34B72">
            <w:pPr>
              <w:rPr>
                <w:rFonts w:ascii="Calibri" w:hAnsi="Calibri"/>
                <w:sz w:val="12"/>
                <w:szCs w:val="12"/>
              </w:rPr>
            </w:pPr>
          </w:p>
          <w:p w14:paraId="3E9E14D6" w14:textId="77777777" w:rsidR="00C34B72" w:rsidRPr="00C34B72" w:rsidRDefault="00C34B72" w:rsidP="00C34B72">
            <w:pPr>
              <w:rPr>
                <w:rFonts w:ascii="Calibri" w:hAnsi="Calibri"/>
                <w:sz w:val="18"/>
                <w:szCs w:val="18"/>
              </w:rPr>
            </w:pPr>
            <w:r w:rsidRPr="00C34B72">
              <w:rPr>
                <w:rFonts w:ascii="Calibri" w:hAnsi="Calibri"/>
                <w:b/>
                <w:sz w:val="18"/>
                <w:szCs w:val="18"/>
              </w:rPr>
              <w:t>Clinically Significant Drug Interactions</w:t>
            </w:r>
            <w:r w:rsidRPr="00C34B72">
              <w:rPr>
                <w:rFonts w:ascii="Calibri" w:hAnsi="Calibri"/>
                <w:sz w:val="18"/>
                <w:szCs w:val="18"/>
              </w:rPr>
              <w:t xml:space="preserve"> (refer to BNF/SPC for full list) - </w:t>
            </w:r>
            <w:hyperlink r:id="rId52" w:history="1">
              <w:r w:rsidRPr="00C34B72">
                <w:rPr>
                  <w:rFonts w:ascii="Calibri" w:hAnsi="Calibri" w:cs="Calibri"/>
                  <w:color w:val="0000FF"/>
                  <w:sz w:val="18"/>
                  <w:szCs w:val="18"/>
                  <w:u w:val="single"/>
                  <w:lang w:val="en-GB" w:eastAsia="en-GB"/>
                </w:rPr>
                <w:t>https://www.medicines.org.uk/emc/product/178</w:t>
              </w:r>
            </w:hyperlink>
          </w:p>
          <w:p w14:paraId="519219B4" w14:textId="77777777" w:rsidR="00C34B72" w:rsidRPr="008F4B5F" w:rsidRDefault="00C34B72" w:rsidP="00C34B72">
            <w:pPr>
              <w:autoSpaceDE w:val="0"/>
              <w:autoSpaceDN w:val="0"/>
              <w:adjustRightInd w:val="0"/>
              <w:rPr>
                <w:rFonts w:ascii="ArialMT" w:hAnsi="ArialMT" w:cs="ArialMT"/>
                <w:sz w:val="12"/>
                <w:szCs w:val="12"/>
              </w:rPr>
            </w:pPr>
          </w:p>
          <w:p w14:paraId="6CF0DE90"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b/>
                <w:sz w:val="18"/>
                <w:szCs w:val="18"/>
              </w:rPr>
              <w:t>Alcohol:</w:t>
            </w:r>
            <w:r w:rsidRPr="00C34B72">
              <w:rPr>
                <w:rFonts w:ascii="Calibri" w:hAnsi="Calibri" w:cs="ArialMT"/>
                <w:sz w:val="18"/>
                <w:szCs w:val="18"/>
              </w:rPr>
              <w:t xml:space="preserve"> The combined use of alcohol with sodium oxybate may result in potentiation of the central nervous system-depressant effects of sodium oxybate.</w:t>
            </w:r>
          </w:p>
          <w:p w14:paraId="6F9721C9"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SymbolMT"/>
                <w:b/>
                <w:sz w:val="18"/>
                <w:szCs w:val="18"/>
              </w:rPr>
              <w:t xml:space="preserve">Sedative hypnotics or other CNS depressants: </w:t>
            </w:r>
            <w:r w:rsidRPr="00C34B72">
              <w:rPr>
                <w:rFonts w:ascii="Calibri" w:hAnsi="Calibri" w:cs="ArialMT"/>
                <w:sz w:val="18"/>
                <w:szCs w:val="18"/>
              </w:rPr>
              <w:t>Sodium oxybate should not be used in combination</w:t>
            </w:r>
          </w:p>
          <w:p w14:paraId="13F81661"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sz w:val="18"/>
                <w:szCs w:val="18"/>
              </w:rPr>
              <w:t>Since sodium oxybate is metabolised by GHB dehydrogenase there is a potential risk of an interaction with drugs that stimulate or inhibit this enzyme (e.g. valproate, phenytoin or ethosuximide). No interaction studies have been conducted in human subjects, although if sodium oxybate and valproate are used concomitantly, a decrease in sodium oxybate dose by 20% is recommended.</w:t>
            </w:r>
          </w:p>
          <w:p w14:paraId="2F7F528B"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sz w:val="18"/>
                <w:szCs w:val="18"/>
              </w:rPr>
              <w:t>Possible additive effect of antidepressants and sodium oxybate cannot be excluded. The rates of adverse events are increased when sodium oxybate is co-administered with tricyclic antidepressants.</w:t>
            </w:r>
          </w:p>
          <w:p w14:paraId="428E6707"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sz w:val="18"/>
                <w:szCs w:val="18"/>
              </w:rPr>
              <w:t>There is a higher risk of sleep apnoea in patients with BMI ≥ 40kg/m2.</w:t>
            </w:r>
          </w:p>
          <w:p w14:paraId="6C134AC9" w14:textId="77777777" w:rsidR="00C34B72" w:rsidRPr="00C34B72" w:rsidRDefault="00C34B72" w:rsidP="00C34B72">
            <w:pPr>
              <w:ind w:left="360"/>
              <w:rPr>
                <w:rFonts w:ascii="Calibri" w:hAnsi="Calibri"/>
                <w:sz w:val="18"/>
                <w:szCs w:val="18"/>
              </w:rPr>
            </w:pPr>
          </w:p>
        </w:tc>
      </w:tr>
    </w:tbl>
    <w:p w14:paraId="0A1149E3" w14:textId="77777777" w:rsidR="00C34B72" w:rsidRPr="00C34B72" w:rsidRDefault="00C34B72" w:rsidP="347CF409">
      <w:pPr>
        <w:tabs>
          <w:tab w:val="left" w:pos="3240"/>
        </w:tabs>
        <w:spacing w:line="259" w:lineRule="auto"/>
        <w:rPr>
          <w:rFonts w:ascii="Calibri" w:hAnsi="Calibri" w:cs="Calibri"/>
          <w:b/>
          <w:color w:val="000000" w:themeColor="text1"/>
          <w:sz w:val="28"/>
          <w:szCs w:val="28"/>
        </w:rPr>
      </w:pPr>
    </w:p>
    <w:sectPr w:rsidR="00C34B72" w:rsidRPr="00C34B72" w:rsidSect="00161AEA">
      <w:headerReference w:type="first" r:id="rId53"/>
      <w:pgSz w:w="16840" w:h="11907" w:orient="landscape" w:code="9"/>
      <w:pgMar w:top="1191" w:right="425" w:bottom="567" w:left="567" w:header="113"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9A87" w14:textId="77777777" w:rsidR="00CA421A" w:rsidRDefault="00CA421A">
      <w:pPr>
        <w:pStyle w:val="DocumentMap"/>
      </w:pPr>
      <w:r>
        <w:separator/>
      </w:r>
    </w:p>
  </w:endnote>
  <w:endnote w:type="continuationSeparator" w:id="0">
    <w:p w14:paraId="3DAC2C76" w14:textId="77777777" w:rsidR="00CA421A" w:rsidRDefault="00CA421A">
      <w:pPr>
        <w:pStyle w:val="DocumentMap"/>
      </w:pPr>
      <w:r>
        <w:continuationSeparator/>
      </w:r>
    </w:p>
  </w:endnote>
  <w:endnote w:type="continuationNotice" w:id="1">
    <w:p w14:paraId="58C6B4AF" w14:textId="77777777" w:rsidR="00CA421A" w:rsidRDefault="00CA4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Symbol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0442" w14:textId="77777777" w:rsidR="004872FF" w:rsidRDefault="0048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2FC7" w14:textId="77777777" w:rsidR="00DA18A2" w:rsidRDefault="00DA18A2"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21C753F" w14:textId="7B1BFEB8" w:rsidR="00DA18A2" w:rsidRPr="00E15C5D" w:rsidRDefault="00DA18A2" w:rsidP="002A57EE">
    <w:pPr>
      <w:tabs>
        <w:tab w:val="left" w:pos="-720"/>
      </w:tabs>
      <w:jc w:val="center"/>
      <w:rPr>
        <w:rFonts w:ascii="Calibri" w:eastAsia="Calibri" w:hAnsi="Calibri"/>
        <w:color w:val="0070C0"/>
        <w:sz w:val="20"/>
        <w:lang w:val="en-GB" w:eastAsia="en-GB"/>
      </w:rPr>
    </w:pPr>
    <w:r w:rsidRPr="00E15C5D">
      <w:rPr>
        <w:rFonts w:ascii="Calibri" w:eastAsia="Calibri" w:hAnsi="Calibri"/>
        <w:color w:val="0070C0"/>
        <w:sz w:val="20"/>
        <w:lang w:val="en-GB" w:eastAsia="en-GB"/>
      </w:rPr>
      <w:t>South East London Integrated Medicines Optimisation Committee (SEL IMOC). A partnership between NHS organisations in South East London Integrated Care System: SEL Integrated Care Board (covering the boroughs of Bexley/Bromley/Greenwich/ Lambeth/Lewisham and Southwark) and GSTFT/KCH /SLaM/ Oxleas NHS Foundation Trusts and Lewisham &amp; Greenwich NHS Trust</w:t>
    </w:r>
  </w:p>
  <w:p w14:paraId="38CAA42A" w14:textId="77777777" w:rsidR="00DA18A2" w:rsidRDefault="00DA18A2" w:rsidP="002A57EE">
    <w:pPr>
      <w:pStyle w:val="Footer"/>
      <w:jc w:val="center"/>
    </w:pPr>
  </w:p>
  <w:p w14:paraId="7DA29B9D" w14:textId="37B6A865" w:rsidR="00DA18A2" w:rsidRPr="00570354" w:rsidRDefault="00DA18A2"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DA18A2" w:rsidRPr="00F910B9" w:rsidRDefault="00DA18A2"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F6BC" w14:textId="77777777" w:rsidR="00DA18A2" w:rsidRPr="00E15C5D" w:rsidRDefault="00DA18A2" w:rsidP="002A57EE">
    <w:pPr>
      <w:tabs>
        <w:tab w:val="left" w:pos="-720"/>
      </w:tabs>
      <w:jc w:val="center"/>
      <w:rPr>
        <w:rFonts w:ascii="Calibri" w:eastAsia="Calibri" w:hAnsi="Calibri"/>
        <w:color w:val="0070C0"/>
        <w:sz w:val="20"/>
        <w:lang w:val="en-GB" w:eastAsia="en-GB"/>
      </w:rPr>
    </w:pPr>
    <w:r w:rsidRPr="00E15C5D">
      <w:rPr>
        <w:rFonts w:ascii="Calibri" w:eastAsia="Calibri" w:hAnsi="Calibri"/>
        <w:color w:val="0070C0"/>
        <w:sz w:val="20"/>
        <w:lang w:val="en-GB" w:eastAsia="en-GB"/>
      </w:rPr>
      <w:t>South East London Integrated Medicines Optimisation Committee (SEL IMOC). A partnership between NHS organisations in South East London Integrated Care System: SEL Integrated Care Board (covering the boroughs of Bexley/Bromley/Greenwich/ Lambeth/Lewisham and Southwark) and GSTFT/KCH /SLaM/ Oxleas NHS Foundation Trusts and Lewisham &amp; Greenwich NHS Trust</w:t>
    </w:r>
  </w:p>
  <w:p w14:paraId="0AA199F8" w14:textId="77777777" w:rsidR="00DA18A2" w:rsidRDefault="00DA18A2" w:rsidP="002A57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DA25" w14:textId="77777777" w:rsidR="00CA421A" w:rsidRDefault="00CA421A">
      <w:pPr>
        <w:pStyle w:val="DocumentMap"/>
      </w:pPr>
      <w:r>
        <w:separator/>
      </w:r>
    </w:p>
  </w:footnote>
  <w:footnote w:type="continuationSeparator" w:id="0">
    <w:p w14:paraId="4D1F73AB" w14:textId="77777777" w:rsidR="00CA421A" w:rsidRDefault="00CA421A">
      <w:pPr>
        <w:pStyle w:val="DocumentMap"/>
      </w:pPr>
      <w:r>
        <w:continuationSeparator/>
      </w:r>
    </w:p>
  </w:footnote>
  <w:footnote w:type="continuationNotice" w:id="1">
    <w:p w14:paraId="406692CA" w14:textId="77777777" w:rsidR="00CA421A" w:rsidRDefault="00CA4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557B" w14:textId="77777777" w:rsidR="004872FF" w:rsidRDefault="00487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6123" w14:textId="1DF81D7B" w:rsidR="00DA18A2" w:rsidRPr="00F53BF5" w:rsidRDefault="00DA18A2" w:rsidP="00F53BF5">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 xml:space="preserve">SCG019 </w:t>
    </w:r>
  </w:p>
  <w:p w14:paraId="41145AA6" w14:textId="77777777" w:rsidR="00DA18A2" w:rsidRPr="00F53BF5" w:rsidRDefault="00DA18A2" w:rsidP="00F53BF5">
    <w:pPr>
      <w:pStyle w:val="Header"/>
      <w:ind w:left="-426" w:right="-57"/>
      <w:rPr>
        <w:rFonts w:ascii="Arial" w:hAnsi="Arial" w:cs="Arial"/>
        <w:sz w:val="16"/>
        <w:szCs w:val="16"/>
      </w:rPr>
    </w:pPr>
    <w:r w:rsidRPr="00F53BF5">
      <w:rPr>
        <w:rFonts w:ascii="Arial" w:hAnsi="Arial" w:cs="Arial"/>
        <w:b/>
        <w:bCs/>
        <w:sz w:val="16"/>
        <w:szCs w:val="16"/>
      </w:rPr>
      <w:t>South East London Shared Care Prescribing Guideline for the</w:t>
    </w:r>
    <w:r w:rsidRPr="00F53BF5">
      <w:rPr>
        <w:rFonts w:ascii="Arial" w:hAnsi="Arial" w:cs="Arial"/>
        <w:b/>
        <w:sz w:val="16"/>
        <w:szCs w:val="16"/>
      </w:rPr>
      <w:t xml:space="preserve"> management </w:t>
    </w:r>
    <w:r w:rsidRPr="00F53BF5">
      <w:rPr>
        <w:rFonts w:ascii="Arial" w:hAnsi="Arial" w:cs="Arial"/>
        <w:b/>
        <w:bCs/>
        <w:sz w:val="16"/>
        <w:szCs w:val="16"/>
      </w:rPr>
      <w:t xml:space="preserve">Narcolepsy (+/- Cataplexy) and </w:t>
    </w:r>
  </w:p>
  <w:p w14:paraId="44E6718A" w14:textId="1189ADF4" w:rsidR="00DA18A2" w:rsidRPr="00F53BF5" w:rsidRDefault="00DA18A2" w:rsidP="00F53BF5">
    <w:pPr>
      <w:pStyle w:val="Header"/>
      <w:ind w:left="-426" w:right="-57"/>
      <w:rPr>
        <w:rFonts w:ascii="Arial" w:hAnsi="Arial" w:cs="Arial"/>
        <w:b/>
        <w:bCs/>
        <w:sz w:val="16"/>
        <w:szCs w:val="16"/>
      </w:rPr>
    </w:pPr>
    <w:r w:rsidRPr="00F53BF5">
      <w:rPr>
        <w:rFonts w:ascii="Arial" w:hAnsi="Arial" w:cs="Arial"/>
        <w:b/>
        <w:bCs/>
        <w:sz w:val="16"/>
        <w:szCs w:val="16"/>
      </w:rPr>
      <w:t xml:space="preserve">Idiopathic Hypersomnia in adults – stimulant therapy and anti-cataplectic agents </w:t>
    </w:r>
  </w:p>
  <w:p w14:paraId="579E8FCD" w14:textId="778187F8" w:rsidR="00DA18A2" w:rsidRPr="00F53BF5" w:rsidRDefault="00DA18A2" w:rsidP="00F53BF5">
    <w:pPr>
      <w:pStyle w:val="Header"/>
      <w:ind w:left="-426" w:right="-57"/>
      <w:rPr>
        <w:rFonts w:ascii="Verdana" w:hAnsi="Verdana" w:cs="Verdana"/>
        <w:sz w:val="16"/>
        <w:szCs w:val="16"/>
      </w:rPr>
    </w:pPr>
    <w:r w:rsidRPr="00F53BF5">
      <w:rPr>
        <w:rFonts w:ascii="Arial" w:hAnsi="Arial" w:cs="Arial"/>
        <w:b/>
        <w:bCs/>
        <w:sz w:val="16"/>
        <w:szCs w:val="16"/>
      </w:rPr>
      <w:t xml:space="preserve">Original Approval Date: </w:t>
    </w:r>
    <w:r w:rsidRPr="00F53BF5">
      <w:rPr>
        <w:rFonts w:ascii="Arial" w:hAnsi="Arial" w:cs="Arial"/>
        <w:sz w:val="16"/>
        <w:szCs w:val="16"/>
      </w:rPr>
      <w:t xml:space="preserve">August 2018 </w:t>
    </w:r>
    <w:r w:rsidRPr="00F53BF5">
      <w:rPr>
        <w:rFonts w:ascii="Arial" w:hAnsi="Arial" w:cs="Arial"/>
        <w:b/>
        <w:bCs/>
        <w:sz w:val="16"/>
        <w:szCs w:val="16"/>
      </w:rPr>
      <w:t>Last Reviewed and updated:</w:t>
    </w:r>
    <w:r>
      <w:rPr>
        <w:rFonts w:ascii="Arial" w:hAnsi="Arial" w:cs="Arial"/>
        <w:sz w:val="16"/>
        <w:szCs w:val="16"/>
      </w:rPr>
      <w:t xml:space="preserve"> </w:t>
    </w:r>
    <w:r w:rsidR="00E538D4" w:rsidRPr="00D27F23">
      <w:rPr>
        <w:rFonts w:ascii="Arial" w:hAnsi="Arial" w:cs="Arial"/>
        <w:sz w:val="16"/>
        <w:szCs w:val="16"/>
      </w:rPr>
      <w:t>October</w:t>
    </w:r>
    <w:r w:rsidRPr="00D27F23">
      <w:rPr>
        <w:rFonts w:ascii="Arial" w:hAnsi="Arial" w:cs="Arial"/>
        <w:sz w:val="16"/>
        <w:szCs w:val="16"/>
      </w:rPr>
      <w:t xml:space="preserve"> 2025 </w:t>
    </w:r>
    <w:r w:rsidRPr="00D27F23">
      <w:rPr>
        <w:rFonts w:ascii="Arial" w:hAnsi="Arial" w:cs="Arial"/>
        <w:b/>
        <w:bCs/>
        <w:sz w:val="16"/>
        <w:szCs w:val="16"/>
      </w:rPr>
      <w:t>Review date:</w:t>
    </w:r>
    <w:r w:rsidRPr="00D27F23">
      <w:rPr>
        <w:rFonts w:ascii="Arial" w:hAnsi="Arial" w:cs="Arial"/>
        <w:sz w:val="16"/>
        <w:szCs w:val="16"/>
      </w:rPr>
      <w:t xml:space="preserve"> </w:t>
    </w:r>
    <w:r w:rsidR="00E538D4" w:rsidRPr="00D27F23">
      <w:rPr>
        <w:rFonts w:ascii="Arial" w:hAnsi="Arial" w:cs="Arial"/>
        <w:sz w:val="16"/>
        <w:szCs w:val="16"/>
      </w:rPr>
      <w:t>October</w:t>
    </w:r>
    <w:r w:rsidRPr="00D27F23">
      <w:rPr>
        <w:rFonts w:ascii="Arial" w:hAnsi="Arial" w:cs="Arial"/>
        <w:sz w:val="16"/>
        <w:szCs w:val="16"/>
      </w:rPr>
      <w:t xml:space="preserve"> 2028</w:t>
    </w:r>
    <w:r>
      <w:rPr>
        <w:rFonts w:ascii="Arial" w:hAnsi="Arial" w:cs="Arial"/>
        <w:sz w:val="16"/>
        <w:szCs w:val="16"/>
      </w:rPr>
      <w:t xml:space="preserve"> </w:t>
    </w:r>
    <w:r w:rsidRPr="00F53BF5">
      <w:rPr>
        <w:rFonts w:ascii="Arial" w:hAnsi="Arial" w:cs="Arial"/>
        <w:sz w:val="16"/>
        <w:szCs w:val="16"/>
      </w:rPr>
      <w:t xml:space="preserve">(or sooner if evidence or practice </w:t>
    </w:r>
    <w:r w:rsidR="00510460" w:rsidRPr="00F53BF5">
      <w:rPr>
        <w:rFonts w:ascii="Arial" w:hAnsi="Arial" w:cs="Arial"/>
        <w:sz w:val="16"/>
        <w:szCs w:val="16"/>
      </w:rPr>
      <w:t>changes)</w:t>
    </w:r>
    <w:r w:rsidR="00510460" w:rsidRPr="00F53BF5">
      <w:rPr>
        <w:rFonts w:ascii="Arial" w:hAnsi="Arial" w:cs="Arial"/>
        <w:b/>
        <w:bCs/>
        <w:sz w:val="16"/>
        <w:szCs w:val="16"/>
      </w:rPr>
      <w:t xml:space="preserve"> </w:t>
    </w:r>
    <w:r w:rsidR="00510460" w:rsidRPr="00F53BF5">
      <w:rPr>
        <w:sz w:val="16"/>
        <w:szCs w:val="16"/>
      </w:rPr>
      <w:t xml:space="preserve"> </w:t>
    </w:r>
    <w:r w:rsidRPr="00F53BF5">
      <w:rPr>
        <w:sz w:val="16"/>
        <w:szCs w:val="16"/>
      </w:rPr>
      <w:t xml:space="preserve">                                         </w:t>
    </w:r>
    <w:r w:rsidRPr="00F53BF5">
      <w:rPr>
        <w:noProof/>
        <w:sz w:val="16"/>
        <w:szCs w:val="16"/>
        <w:lang w:val="en-GB" w:eastAsia="en-GB"/>
      </w:rPr>
      <mc:AlternateContent>
        <mc:Choice Requires="wps">
          <w:drawing>
            <wp:anchor distT="0" distB="0" distL="114300" distR="114300" simplePos="0" relativeHeight="251658240" behindDoc="1" locked="0" layoutInCell="0" allowOverlap="1" wp14:anchorId="78FF8F0D" wp14:editId="7F1FCEEB">
              <wp:simplePos x="0" y="0"/>
              <wp:positionH relativeFrom="margin">
                <wp:align>center</wp:align>
              </wp:positionH>
              <wp:positionV relativeFrom="margin">
                <wp:align>center</wp:align>
              </wp:positionV>
              <wp:extent cx="6490335" cy="2595880"/>
              <wp:effectExtent l="0" t="1647825" r="0" b="1499870"/>
              <wp:wrapNone/>
              <wp:docPr id="2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9ACF7" w14:textId="77777777" w:rsidR="00DA18A2" w:rsidRDefault="00DA18A2" w:rsidP="00F53BF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FF8F0D" id="_x0000_t202" coordsize="21600,21600" o:spt="202" path="m,l,21600r21600,l21600,xe">
              <v:stroke joinstyle="miter"/>
              <v:path gradientshapeok="t" o:connecttype="rect"/>
            </v:shapetype>
            <v:shape id="WordArt 4" o:spid="_x0000_s1039" type="#_x0000_t202" style="position:absolute;left:0;text-align:left;margin-left:0;margin-top:0;width:511.05pt;height:204.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" o:allowincell="f" filled="f" stroked="f">
              <v:stroke joinstyle="round"/>
              <o:lock v:ext="edit" shapetype="t"/>
              <v:textbox style="mso-fit-shape-to-text:t">
                <w:txbxContent>
                  <w:p w14:paraId="5AD9ACF7" w14:textId="77777777" w:rsidR="00DA18A2" w:rsidRDefault="00DA18A2" w:rsidP="00F53BF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53BF5">
      <w:rPr>
        <w:rFonts w:ascii="Arial" w:hAnsi="Arial" w:cs="Arial"/>
        <w:b/>
        <w:bCs/>
        <w:sz w:val="16"/>
        <w:szCs w:val="16"/>
      </w:rPr>
      <w:t xml:space="preserve"> </w:t>
    </w:r>
  </w:p>
  <w:p w14:paraId="21D3CB1E" w14:textId="3BCD82E4" w:rsidR="00DA18A2" w:rsidRDefault="00CF06CD">
    <w:pPr>
      <w:pStyle w:val="Header"/>
    </w:pPr>
    <w:r>
      <w:rPr>
        <w:noProof/>
        <w:sz w:val="16"/>
        <w:szCs w:val="16"/>
      </w:rPr>
      <mc:AlternateContent>
        <mc:Choice Requires="wps">
          <w:drawing>
            <wp:anchor distT="0" distB="0" distL="114300" distR="114300" simplePos="0" relativeHeight="251658243" behindDoc="0" locked="0" layoutInCell="1" allowOverlap="1" wp14:anchorId="32AE7C7F" wp14:editId="19F45455">
              <wp:simplePos x="0" y="0"/>
              <wp:positionH relativeFrom="margin">
                <wp:align>center</wp:align>
              </wp:positionH>
              <wp:positionV relativeFrom="paragraph">
                <wp:posOffset>41910</wp:posOffset>
              </wp:positionV>
              <wp:extent cx="7137400" cy="337820"/>
              <wp:effectExtent l="0" t="0" r="25400" b="24130"/>
              <wp:wrapNone/>
              <wp:docPr id="781601439" name="Text Box 7"/>
              <wp:cNvGraphicFramePr/>
              <a:graphic xmlns:a="http://schemas.openxmlformats.org/drawingml/2006/main">
                <a:graphicData uri="http://schemas.microsoft.com/office/word/2010/wordprocessingShape">
                  <wps:wsp>
                    <wps:cNvSpPr txBox="1"/>
                    <wps:spPr>
                      <a:xfrm>
                        <a:off x="0" y="0"/>
                        <a:ext cx="7137400" cy="337820"/>
                      </a:xfrm>
                      <a:prstGeom prst="rect">
                        <a:avLst/>
                      </a:prstGeom>
                      <a:solidFill>
                        <a:srgbClr val="CCFFCC"/>
                      </a:solidFill>
                      <a:ln w="6350">
                        <a:solidFill>
                          <a:prstClr val="black"/>
                        </a:solidFill>
                      </a:ln>
                    </wps:spPr>
                    <wps:txbx>
                      <w:txbxContent>
                        <w:p w14:paraId="5536DF8E" w14:textId="77777777"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Document control: If this transfer of prescribing responsibility form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E7C7F" id="Text Box 7" o:spid="_x0000_s1040" type="#_x0000_t202" style="position:absolute;margin-left:0;margin-top:3.3pt;width:562pt;height:26.6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" fillcolor="#cfc" strokeweight=".5pt">
              <v:textbox>
                <w:txbxContent>
                  <w:p w14:paraId="5536DF8E" w14:textId="77777777"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Document control: If this transfer of prescribing responsibility form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53695BD9" w14:textId="77777777" w:rsidR="00AC6BB9" w:rsidRDefault="00AC6BB9">
    <w:pPr>
      <w:pStyle w:val="Header"/>
    </w:pPr>
  </w:p>
  <w:p w14:paraId="1D40ACEE" w14:textId="77777777" w:rsidR="00E538D4" w:rsidRDefault="00E53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B329" w14:textId="08724FA8" w:rsidR="00DA18A2" w:rsidRPr="00F53BF5" w:rsidRDefault="00DA18A2" w:rsidP="0097331B">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 xml:space="preserve">SCG019 </w:t>
    </w:r>
  </w:p>
  <w:p w14:paraId="3714158B" w14:textId="77777777" w:rsidR="00DA18A2" w:rsidRPr="00F53BF5" w:rsidRDefault="00DA18A2" w:rsidP="0097331B">
    <w:pPr>
      <w:pStyle w:val="Header"/>
      <w:ind w:left="-426" w:right="-57"/>
      <w:rPr>
        <w:rFonts w:ascii="Arial" w:hAnsi="Arial" w:cs="Arial"/>
        <w:sz w:val="16"/>
        <w:szCs w:val="16"/>
      </w:rPr>
    </w:pPr>
    <w:r w:rsidRPr="00F53BF5">
      <w:rPr>
        <w:rFonts w:ascii="Arial" w:hAnsi="Arial" w:cs="Arial"/>
        <w:b/>
        <w:bCs/>
        <w:sz w:val="16"/>
        <w:szCs w:val="16"/>
      </w:rPr>
      <w:t>South East London Shared Care Prescribing Guideline for the</w:t>
    </w:r>
    <w:r w:rsidRPr="00F53BF5">
      <w:rPr>
        <w:rFonts w:ascii="Arial" w:hAnsi="Arial" w:cs="Arial"/>
        <w:b/>
        <w:sz w:val="16"/>
        <w:szCs w:val="16"/>
      </w:rPr>
      <w:t xml:space="preserve"> management </w:t>
    </w:r>
    <w:r w:rsidRPr="00F53BF5">
      <w:rPr>
        <w:rFonts w:ascii="Arial" w:hAnsi="Arial" w:cs="Arial"/>
        <w:b/>
        <w:bCs/>
        <w:sz w:val="16"/>
        <w:szCs w:val="16"/>
      </w:rPr>
      <w:t xml:space="preserve">Narcolepsy (+/- Cataplexy) and </w:t>
    </w:r>
  </w:p>
  <w:p w14:paraId="188B53AF" w14:textId="13EE1D25" w:rsidR="00DA18A2" w:rsidRPr="00F53BF5" w:rsidRDefault="00DA18A2" w:rsidP="0097331B">
    <w:pPr>
      <w:pStyle w:val="Header"/>
      <w:ind w:left="-426" w:right="-57"/>
      <w:rPr>
        <w:rFonts w:ascii="Arial" w:hAnsi="Arial" w:cs="Arial"/>
        <w:b/>
        <w:bCs/>
        <w:sz w:val="16"/>
        <w:szCs w:val="16"/>
      </w:rPr>
    </w:pPr>
    <w:r w:rsidRPr="00F53BF5">
      <w:rPr>
        <w:rFonts w:ascii="Arial" w:hAnsi="Arial" w:cs="Arial"/>
        <w:b/>
        <w:bCs/>
        <w:sz w:val="16"/>
        <w:szCs w:val="16"/>
      </w:rPr>
      <w:t xml:space="preserve">Idiopathic Hypersomnia in adults – stimulant therapy and anti-cataplectic agents </w:t>
    </w:r>
  </w:p>
  <w:p w14:paraId="3416206A" w14:textId="7C6B3E58" w:rsidR="00DA18A2" w:rsidRPr="00F53BF5" w:rsidRDefault="00EB5F63" w:rsidP="0097331B">
    <w:pPr>
      <w:pStyle w:val="Header"/>
      <w:ind w:left="-426" w:right="-57"/>
      <w:rPr>
        <w:rFonts w:ascii="Verdana" w:hAnsi="Verdana" w:cs="Verdana"/>
        <w:sz w:val="16"/>
        <w:szCs w:val="16"/>
      </w:rPr>
    </w:pPr>
    <w:r>
      <w:rPr>
        <w:noProof/>
        <w:sz w:val="16"/>
        <w:szCs w:val="16"/>
      </w:rPr>
      <mc:AlternateContent>
        <mc:Choice Requires="wps">
          <w:drawing>
            <wp:anchor distT="0" distB="0" distL="114300" distR="114300" simplePos="0" relativeHeight="251658242" behindDoc="0" locked="0" layoutInCell="1" allowOverlap="1" wp14:anchorId="1CC67848" wp14:editId="73018690">
              <wp:simplePos x="0" y="0"/>
              <wp:positionH relativeFrom="margin">
                <wp:posOffset>-248920</wp:posOffset>
              </wp:positionH>
              <wp:positionV relativeFrom="paragraph">
                <wp:posOffset>159385</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C7BF7D6" w14:textId="051C7860"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Document control: If this transfer of prescribing responsibility form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7848" id="_x0000_t202" coordsize="21600,21600" o:spt="202" path="m,l,21600r21600,l21600,xe">
              <v:stroke joinstyle="miter"/>
              <v:path gradientshapeok="t" o:connecttype="rect"/>
            </v:shapetype>
            <v:shape id="_x0000_s1041" type="#_x0000_t202" style="position:absolute;left:0;text-align:left;margin-left:-19.6pt;margin-top:12.55pt;width:543.1pt;height:2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APQ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" fillcolor="#cfc" strokeweight=".5pt">
              <v:textbox>
                <w:txbxContent>
                  <w:p w14:paraId="6C7BF7D6" w14:textId="051C7860"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Document control: If this transfer of prescribing responsibility form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r w:rsidR="00DA18A2" w:rsidRPr="00F53BF5">
      <w:rPr>
        <w:rFonts w:ascii="Arial" w:hAnsi="Arial" w:cs="Arial"/>
        <w:b/>
        <w:bCs/>
        <w:sz w:val="16"/>
        <w:szCs w:val="16"/>
      </w:rPr>
      <w:t xml:space="preserve">Original Approval Date: </w:t>
    </w:r>
    <w:r w:rsidR="00DA18A2" w:rsidRPr="00F53BF5">
      <w:rPr>
        <w:rFonts w:ascii="Arial" w:hAnsi="Arial" w:cs="Arial"/>
        <w:sz w:val="16"/>
        <w:szCs w:val="16"/>
      </w:rPr>
      <w:t xml:space="preserve">August 2018 </w:t>
    </w:r>
    <w:r w:rsidR="00DA18A2" w:rsidRPr="00F53BF5">
      <w:rPr>
        <w:rFonts w:ascii="Arial" w:hAnsi="Arial" w:cs="Arial"/>
        <w:b/>
        <w:bCs/>
        <w:sz w:val="16"/>
        <w:szCs w:val="16"/>
      </w:rPr>
      <w:t xml:space="preserve">Last Reviewed and updated: </w:t>
    </w:r>
    <w:r w:rsidR="00E538D4" w:rsidRPr="00E538D4">
      <w:rPr>
        <w:rFonts w:ascii="Arial" w:hAnsi="Arial" w:cs="Arial"/>
        <w:sz w:val="16"/>
        <w:szCs w:val="16"/>
      </w:rPr>
      <w:t>October</w:t>
    </w:r>
    <w:r w:rsidR="00DA18A2" w:rsidRPr="00E538D4">
      <w:rPr>
        <w:rFonts w:ascii="Arial" w:hAnsi="Arial" w:cs="Arial"/>
        <w:sz w:val="16"/>
        <w:szCs w:val="16"/>
      </w:rPr>
      <w:t xml:space="preserve"> 2025 </w:t>
    </w:r>
    <w:r w:rsidR="00DA18A2" w:rsidRPr="00E538D4">
      <w:rPr>
        <w:rFonts w:ascii="Arial" w:hAnsi="Arial" w:cs="Arial"/>
        <w:b/>
        <w:bCs/>
        <w:sz w:val="16"/>
        <w:szCs w:val="16"/>
      </w:rPr>
      <w:t>Review date:</w:t>
    </w:r>
    <w:r w:rsidR="00DA18A2" w:rsidRPr="00E538D4">
      <w:rPr>
        <w:rFonts w:ascii="Arial" w:hAnsi="Arial" w:cs="Arial"/>
        <w:sz w:val="16"/>
        <w:szCs w:val="16"/>
      </w:rPr>
      <w:t xml:space="preserve"> </w:t>
    </w:r>
    <w:r w:rsidR="00E538D4" w:rsidRPr="00E538D4">
      <w:rPr>
        <w:rFonts w:ascii="Arial" w:hAnsi="Arial" w:cs="Arial"/>
        <w:sz w:val="16"/>
        <w:szCs w:val="16"/>
      </w:rPr>
      <w:t>October</w:t>
    </w:r>
    <w:r w:rsidR="00DA18A2" w:rsidRPr="00E538D4">
      <w:rPr>
        <w:rFonts w:ascii="Arial" w:hAnsi="Arial" w:cs="Arial"/>
        <w:sz w:val="16"/>
        <w:szCs w:val="16"/>
      </w:rPr>
      <w:t xml:space="preserve"> 2028</w:t>
    </w:r>
    <w:r w:rsidR="00DA18A2" w:rsidRPr="00F53BF5">
      <w:rPr>
        <w:rFonts w:ascii="Arial" w:hAnsi="Arial" w:cs="Arial"/>
        <w:sz w:val="16"/>
        <w:szCs w:val="16"/>
      </w:rPr>
      <w:t xml:space="preserve"> (or sooner if evidence or practice </w:t>
    </w:r>
    <w:r w:rsidR="00E538D4" w:rsidRPr="00F53BF5">
      <w:rPr>
        <w:rFonts w:ascii="Arial" w:hAnsi="Arial" w:cs="Arial"/>
        <w:sz w:val="16"/>
        <w:szCs w:val="16"/>
      </w:rPr>
      <w:t>changes)</w:t>
    </w:r>
    <w:r w:rsidR="00E538D4" w:rsidRPr="00F53BF5">
      <w:rPr>
        <w:rFonts w:ascii="Arial" w:hAnsi="Arial" w:cs="Arial"/>
        <w:b/>
        <w:bCs/>
        <w:sz w:val="16"/>
        <w:szCs w:val="16"/>
      </w:rPr>
      <w:t xml:space="preserve"> </w:t>
    </w:r>
    <w:r w:rsidR="00E538D4" w:rsidRPr="00F53BF5">
      <w:rPr>
        <w:sz w:val="16"/>
        <w:szCs w:val="16"/>
      </w:rPr>
      <w:t xml:space="preserve"> </w:t>
    </w:r>
    <w:r w:rsidR="00DA18A2" w:rsidRPr="00F53BF5">
      <w:rPr>
        <w:sz w:val="16"/>
        <w:szCs w:val="16"/>
      </w:rPr>
      <w:t xml:space="preserve">                                            </w:t>
    </w:r>
    <w:r w:rsidR="00DA18A2" w:rsidRPr="00F53BF5">
      <w:rPr>
        <w:noProof/>
        <w:sz w:val="16"/>
        <w:szCs w:val="16"/>
        <w:lang w:val="en-GB" w:eastAsia="en-GB"/>
      </w:rPr>
      <mc:AlternateContent>
        <mc:Choice Requires="wps">
          <w:drawing>
            <wp:anchor distT="0" distB="0" distL="114300" distR="114300" simplePos="0" relativeHeight="251658241" behindDoc="1" locked="0" layoutInCell="0" allowOverlap="1" wp14:anchorId="5D2C794F" wp14:editId="0E36B833">
              <wp:simplePos x="0" y="0"/>
              <wp:positionH relativeFrom="margin">
                <wp:align>center</wp:align>
              </wp:positionH>
              <wp:positionV relativeFrom="margin">
                <wp:align>center</wp:align>
              </wp:positionV>
              <wp:extent cx="6490335" cy="2595880"/>
              <wp:effectExtent l="0" t="1647825" r="0" b="149987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BDA38B" w14:textId="77777777" w:rsidR="00DA18A2" w:rsidRDefault="00DA18A2"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2C794F" id="_x0000_s1042" type="#_x0000_t202" style="position:absolute;left:0;text-align:left;margin-left:0;margin-top:0;width:511.05pt;height:204.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" o:allowincell="f" filled="f" stroked="f">
              <v:stroke joinstyle="round"/>
              <o:lock v:ext="edit" shapetype="t"/>
              <v:textbox style="mso-fit-shape-to-text:t">
                <w:txbxContent>
                  <w:p w14:paraId="4CBDA38B" w14:textId="77777777" w:rsidR="00DA18A2" w:rsidRDefault="00DA18A2"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A18A2" w:rsidRPr="00F53BF5">
      <w:rPr>
        <w:rFonts w:ascii="Arial" w:hAnsi="Arial" w:cs="Arial"/>
        <w:b/>
        <w:bCs/>
        <w:sz w:val="16"/>
        <w:szCs w:val="16"/>
      </w:rPr>
      <w:t xml:space="preserve"> </w:t>
    </w:r>
  </w:p>
  <w:p w14:paraId="7DCB8EBC" w14:textId="4D10110F" w:rsidR="00DA18A2" w:rsidRDefault="00DA18A2" w:rsidP="0097331B">
    <w:pPr>
      <w:pStyle w:val="Header"/>
    </w:pPr>
  </w:p>
  <w:p w14:paraId="4473E5E4" w14:textId="2F2A6E30" w:rsidR="00E538D4" w:rsidRDefault="00E538D4" w:rsidP="0097331B">
    <w:pPr>
      <w:pStyle w:val="Header"/>
    </w:pPr>
  </w:p>
  <w:p w14:paraId="6A26C5B7" w14:textId="77777777" w:rsidR="00E538D4" w:rsidRPr="0097331B" w:rsidRDefault="00E538D4" w:rsidP="00973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0BB" w14:textId="77777777" w:rsidR="00ED3088" w:rsidRPr="00F53BF5" w:rsidRDefault="00ED3088" w:rsidP="0097331B">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 xml:space="preserve">SCG019 </w:t>
    </w:r>
  </w:p>
  <w:p w14:paraId="1F09083F" w14:textId="77777777" w:rsidR="00ED3088" w:rsidRPr="00F53BF5" w:rsidRDefault="00ED3088" w:rsidP="0097331B">
    <w:pPr>
      <w:pStyle w:val="Header"/>
      <w:ind w:left="-426" w:right="-57"/>
      <w:rPr>
        <w:rFonts w:ascii="Arial" w:hAnsi="Arial" w:cs="Arial"/>
        <w:sz w:val="16"/>
        <w:szCs w:val="16"/>
      </w:rPr>
    </w:pPr>
    <w:r w:rsidRPr="00F53BF5">
      <w:rPr>
        <w:rFonts w:ascii="Arial" w:hAnsi="Arial" w:cs="Arial"/>
        <w:b/>
        <w:bCs/>
        <w:sz w:val="16"/>
        <w:szCs w:val="16"/>
      </w:rPr>
      <w:t>South East London Shared Care Prescribing Guideline for the</w:t>
    </w:r>
    <w:r w:rsidRPr="00F53BF5">
      <w:rPr>
        <w:rFonts w:ascii="Arial" w:hAnsi="Arial" w:cs="Arial"/>
        <w:b/>
        <w:sz w:val="16"/>
        <w:szCs w:val="16"/>
      </w:rPr>
      <w:t xml:space="preserve"> management </w:t>
    </w:r>
    <w:r w:rsidRPr="00F53BF5">
      <w:rPr>
        <w:rFonts w:ascii="Arial" w:hAnsi="Arial" w:cs="Arial"/>
        <w:b/>
        <w:bCs/>
        <w:sz w:val="16"/>
        <w:szCs w:val="16"/>
      </w:rPr>
      <w:t xml:space="preserve">Narcolepsy (+/- Cataplexy) and </w:t>
    </w:r>
  </w:p>
  <w:p w14:paraId="388E2936" w14:textId="77777777" w:rsidR="00ED3088" w:rsidRPr="00F53BF5" w:rsidRDefault="00ED3088" w:rsidP="0097331B">
    <w:pPr>
      <w:pStyle w:val="Header"/>
      <w:ind w:left="-426" w:right="-57"/>
      <w:rPr>
        <w:rFonts w:ascii="Arial" w:hAnsi="Arial" w:cs="Arial"/>
        <w:b/>
        <w:bCs/>
        <w:sz w:val="16"/>
        <w:szCs w:val="16"/>
      </w:rPr>
    </w:pPr>
    <w:r w:rsidRPr="00F53BF5">
      <w:rPr>
        <w:rFonts w:ascii="Arial" w:hAnsi="Arial" w:cs="Arial"/>
        <w:b/>
        <w:bCs/>
        <w:sz w:val="16"/>
        <w:szCs w:val="16"/>
      </w:rPr>
      <w:t xml:space="preserve">Idiopathic Hypersomnia in adults – stimulant therapy and anti-cataplectic agents </w:t>
    </w:r>
  </w:p>
  <w:p w14:paraId="40CFCBAB" w14:textId="46F4D559" w:rsidR="00ED3088" w:rsidRPr="00F53BF5" w:rsidRDefault="00ED3088" w:rsidP="0097331B">
    <w:pPr>
      <w:pStyle w:val="Header"/>
      <w:ind w:left="-426" w:right="-57"/>
      <w:rPr>
        <w:rFonts w:ascii="Verdana" w:hAnsi="Verdana" w:cs="Verdana"/>
        <w:sz w:val="16"/>
        <w:szCs w:val="16"/>
      </w:rPr>
    </w:pPr>
    <w:r w:rsidRPr="00F53BF5">
      <w:rPr>
        <w:rFonts w:ascii="Arial" w:hAnsi="Arial" w:cs="Arial"/>
        <w:b/>
        <w:bCs/>
        <w:sz w:val="16"/>
        <w:szCs w:val="16"/>
      </w:rPr>
      <w:t xml:space="preserve">Original Approval Date: </w:t>
    </w:r>
    <w:r w:rsidRPr="00F53BF5">
      <w:rPr>
        <w:rFonts w:ascii="Arial" w:hAnsi="Arial" w:cs="Arial"/>
        <w:sz w:val="16"/>
        <w:szCs w:val="16"/>
      </w:rPr>
      <w:t xml:space="preserve">August 2018 </w:t>
    </w:r>
    <w:r w:rsidRPr="00F53BF5">
      <w:rPr>
        <w:rFonts w:ascii="Arial" w:hAnsi="Arial" w:cs="Arial"/>
        <w:b/>
        <w:bCs/>
        <w:sz w:val="16"/>
        <w:szCs w:val="16"/>
      </w:rPr>
      <w:t xml:space="preserve">Last Reviewed and updated: </w:t>
    </w:r>
    <w:r w:rsidRPr="00E538D4">
      <w:rPr>
        <w:rFonts w:ascii="Arial" w:hAnsi="Arial" w:cs="Arial"/>
        <w:sz w:val="16"/>
        <w:szCs w:val="16"/>
      </w:rPr>
      <w:t xml:space="preserve">October 2025 </w:t>
    </w:r>
    <w:r w:rsidRPr="00E538D4">
      <w:rPr>
        <w:rFonts w:ascii="Arial" w:hAnsi="Arial" w:cs="Arial"/>
        <w:b/>
        <w:bCs/>
        <w:sz w:val="16"/>
        <w:szCs w:val="16"/>
      </w:rPr>
      <w:t>Review date:</w:t>
    </w:r>
    <w:r w:rsidRPr="00E538D4">
      <w:rPr>
        <w:rFonts w:ascii="Arial" w:hAnsi="Arial" w:cs="Arial"/>
        <w:sz w:val="16"/>
        <w:szCs w:val="16"/>
      </w:rPr>
      <w:t xml:space="preserve"> October 2028</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r w:rsidRPr="00F53BF5">
      <w:rPr>
        <w:noProof/>
        <w:sz w:val="16"/>
        <w:szCs w:val="16"/>
        <w:lang w:val="en-GB" w:eastAsia="en-GB"/>
      </w:rPr>
      <mc:AlternateContent>
        <mc:Choice Requires="wps">
          <w:drawing>
            <wp:anchor distT="0" distB="0" distL="114300" distR="114300" simplePos="0" relativeHeight="251658244" behindDoc="1" locked="0" layoutInCell="0" allowOverlap="1" wp14:anchorId="3B0DAD86" wp14:editId="16C6C2A7">
              <wp:simplePos x="0" y="0"/>
              <wp:positionH relativeFrom="margin">
                <wp:align>center</wp:align>
              </wp:positionH>
              <wp:positionV relativeFrom="margin">
                <wp:align>center</wp:align>
              </wp:positionV>
              <wp:extent cx="6490335" cy="2595880"/>
              <wp:effectExtent l="0" t="1647825" r="0" b="1499870"/>
              <wp:wrapNone/>
              <wp:docPr id="58736460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540A13" w14:textId="77777777" w:rsidR="00ED3088" w:rsidRDefault="00ED3088"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0DAD86" id="_x0000_t202" coordsize="21600,21600" o:spt="202" path="m,l,21600r21600,l21600,xe">
              <v:stroke joinstyle="miter"/>
              <v:path gradientshapeok="t" o:connecttype="rect"/>
            </v:shapetype>
            <v:shape id="_x0000_s1043" type="#_x0000_t202" style="position:absolute;left:0;text-align:left;margin-left:0;margin-top:0;width:511.05pt;height:204.4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mM+Q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" o:allowincell="f" filled="f" stroked="f">
              <v:stroke joinstyle="round"/>
              <o:lock v:ext="edit" shapetype="t"/>
              <v:textbox style="mso-fit-shape-to-text:t">
                <w:txbxContent>
                  <w:p w14:paraId="64540A13" w14:textId="77777777" w:rsidR="00ED3088" w:rsidRDefault="00ED3088"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53BF5">
      <w:rPr>
        <w:rFonts w:ascii="Arial" w:hAnsi="Arial" w:cs="Arial"/>
        <w:b/>
        <w:bCs/>
        <w:sz w:val="16"/>
        <w:szCs w:val="16"/>
      </w:rPr>
      <w:t xml:space="preserve"> </w:t>
    </w:r>
  </w:p>
  <w:p w14:paraId="7EC52ACC" w14:textId="39A9A45A" w:rsidR="00ED3088" w:rsidRDefault="00ED3088" w:rsidP="0097331B">
    <w:pPr>
      <w:pStyle w:val="Header"/>
    </w:pPr>
    <w:r>
      <w:rPr>
        <w:noProof/>
        <w:sz w:val="16"/>
        <w:szCs w:val="16"/>
      </w:rPr>
      <mc:AlternateContent>
        <mc:Choice Requires="wps">
          <w:drawing>
            <wp:anchor distT="0" distB="0" distL="114300" distR="114300" simplePos="0" relativeHeight="251658245" behindDoc="0" locked="0" layoutInCell="1" allowOverlap="1" wp14:anchorId="6FF53206" wp14:editId="53A2340B">
              <wp:simplePos x="0" y="0"/>
              <wp:positionH relativeFrom="margin">
                <wp:posOffset>728980</wp:posOffset>
              </wp:positionH>
              <wp:positionV relativeFrom="paragraph">
                <wp:posOffset>10795</wp:posOffset>
              </wp:positionV>
              <wp:extent cx="8801100" cy="337820"/>
              <wp:effectExtent l="0" t="0" r="19050" b="24130"/>
              <wp:wrapNone/>
              <wp:docPr id="30243277" name="Text Box 7"/>
              <wp:cNvGraphicFramePr/>
              <a:graphic xmlns:a="http://schemas.openxmlformats.org/drawingml/2006/main">
                <a:graphicData uri="http://schemas.microsoft.com/office/word/2010/wordprocessingShape">
                  <wps:wsp>
                    <wps:cNvSpPr txBox="1"/>
                    <wps:spPr>
                      <a:xfrm>
                        <a:off x="0" y="0"/>
                        <a:ext cx="8801100" cy="337820"/>
                      </a:xfrm>
                      <a:prstGeom prst="rect">
                        <a:avLst/>
                      </a:prstGeom>
                      <a:solidFill>
                        <a:srgbClr val="CCFFCC"/>
                      </a:solidFill>
                      <a:ln w="6350">
                        <a:solidFill>
                          <a:prstClr val="black"/>
                        </a:solidFill>
                      </a:ln>
                    </wps:spPr>
                    <wps:txbx>
                      <w:txbxContent>
                        <w:p w14:paraId="4C218593" w14:textId="2A5B5D4C" w:rsidR="00ED3088" w:rsidRPr="00E538D4" w:rsidRDefault="00ED3088" w:rsidP="00ED3088">
                          <w:pPr>
                            <w:jc w:val="center"/>
                            <w:rPr>
                              <w:rFonts w:ascii="Arial" w:hAnsi="Arial" w:cs="Arial"/>
                              <w:sz w:val="16"/>
                              <w:szCs w:val="16"/>
                              <w:lang w:val="en-US"/>
                            </w:rPr>
                          </w:pPr>
                          <w:r w:rsidRPr="00E538D4">
                            <w:rPr>
                              <w:rFonts w:ascii="Arial" w:hAnsi="Arial" w:cs="Arial"/>
                              <w:b/>
                              <w:bCs/>
                              <w:sz w:val="16"/>
                              <w:szCs w:val="16"/>
                              <w:lang w:val="en-US"/>
                            </w:rPr>
                            <w:t>Document control: If this transfer of prescribing responsibility form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3206" id="_x0000_s1044" type="#_x0000_t202" style="position:absolute;margin-left:57.4pt;margin-top:.85pt;width:693pt;height:26.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" fillcolor="#cfc" strokeweight=".5pt">
              <v:textbox>
                <w:txbxContent>
                  <w:p w14:paraId="4C218593" w14:textId="2A5B5D4C" w:rsidR="00ED3088" w:rsidRPr="00E538D4" w:rsidRDefault="00ED3088" w:rsidP="00ED3088">
                    <w:pPr>
                      <w:jc w:val="center"/>
                      <w:rPr>
                        <w:rFonts w:ascii="Arial" w:hAnsi="Arial" w:cs="Arial"/>
                        <w:sz w:val="16"/>
                        <w:szCs w:val="16"/>
                        <w:lang w:val="en-US"/>
                      </w:rPr>
                    </w:pPr>
                    <w:r w:rsidRPr="00E538D4">
                      <w:rPr>
                        <w:rFonts w:ascii="Arial" w:hAnsi="Arial" w:cs="Arial"/>
                        <w:b/>
                        <w:bCs/>
                        <w:sz w:val="16"/>
                        <w:szCs w:val="16"/>
                        <w:lang w:val="en-US"/>
                      </w:rPr>
                      <w:t>Document control: If this transfer of prescribing responsibility form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p>
                </w:txbxContent>
              </v:textbox>
              <w10:wrap anchorx="margin"/>
            </v:shape>
          </w:pict>
        </mc:Fallback>
      </mc:AlternateContent>
    </w:r>
  </w:p>
  <w:p w14:paraId="6D07BF7B" w14:textId="77777777" w:rsidR="00ED3088" w:rsidRDefault="00ED3088" w:rsidP="0097331B">
    <w:pPr>
      <w:pStyle w:val="Header"/>
    </w:pPr>
  </w:p>
  <w:p w14:paraId="5D49B6C3" w14:textId="77777777" w:rsidR="00ED3088" w:rsidRPr="0097331B" w:rsidRDefault="00ED3088" w:rsidP="00973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33009"/>
    <w:multiLevelType w:val="hybridMultilevel"/>
    <w:tmpl w:val="FB965C9A"/>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C149F"/>
    <w:multiLevelType w:val="hybridMultilevel"/>
    <w:tmpl w:val="A4C476D6"/>
    <w:lvl w:ilvl="0" w:tplc="8FC2AB04">
      <w:start w:val="1"/>
      <w:numFmt w:val="decimal"/>
      <w:lvlText w:val="%1."/>
      <w:lvlJc w:val="left"/>
      <w:pPr>
        <w:ind w:left="720" w:hanging="360"/>
      </w:pPr>
      <w:rPr>
        <w:rFonts w:ascii="Arial" w:hAnsi="Arial" w:cs="Arial" w:hint="default"/>
        <w:sz w:val="22"/>
        <w:szCs w:val="22"/>
      </w:r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8832CC3"/>
    <w:multiLevelType w:val="hybridMultilevel"/>
    <w:tmpl w:val="CF8CDC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76E4D"/>
    <w:multiLevelType w:val="hybridMultilevel"/>
    <w:tmpl w:val="AB38F666"/>
    <w:lvl w:ilvl="0" w:tplc="66B21B38">
      <w:start w:val="1"/>
      <w:numFmt w:val="decimal"/>
      <w:lvlText w:val="%1."/>
      <w:lvlJc w:val="center"/>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B2080"/>
    <w:multiLevelType w:val="hybridMultilevel"/>
    <w:tmpl w:val="4B16F2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B2A7B"/>
    <w:multiLevelType w:val="hybridMultilevel"/>
    <w:tmpl w:val="ECFAD6A4"/>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5566E"/>
    <w:multiLevelType w:val="hybridMultilevel"/>
    <w:tmpl w:val="B6C8AAF6"/>
    <w:lvl w:ilvl="0" w:tplc="0409000F">
      <w:start w:val="1"/>
      <w:numFmt w:val="decimal"/>
      <w:lvlText w:val="%1."/>
      <w:lvlJc w:val="left"/>
      <w:pPr>
        <w:ind w:left="720" w:hanging="360"/>
      </w:pPr>
      <w:rPr>
        <w:rFonts w:cs="Times New Roman" w:hint="default"/>
      </w:rPr>
    </w:lvl>
    <w:lvl w:ilvl="1" w:tplc="3752A478">
      <w:start w:val="1"/>
      <w:numFmt w:val="bullet"/>
      <w:lvlText w:val=""/>
      <w:lvlJc w:val="left"/>
      <w:pPr>
        <w:tabs>
          <w:tab w:val="num" w:pos="1307"/>
        </w:tabs>
        <w:ind w:left="1307" w:hanging="227"/>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11D0439"/>
    <w:multiLevelType w:val="hybridMultilevel"/>
    <w:tmpl w:val="9F4CC3E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C7843"/>
    <w:multiLevelType w:val="hybridMultilevel"/>
    <w:tmpl w:val="2B304F28"/>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B7B82"/>
    <w:multiLevelType w:val="hybridMultilevel"/>
    <w:tmpl w:val="EE66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3" w15:restartNumberingAfterBreak="0">
    <w:nsid w:val="310E1C85"/>
    <w:multiLevelType w:val="hybridMultilevel"/>
    <w:tmpl w:val="C3EE0E30"/>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75D58"/>
    <w:multiLevelType w:val="hybridMultilevel"/>
    <w:tmpl w:val="77D0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549A7"/>
    <w:multiLevelType w:val="hybridMultilevel"/>
    <w:tmpl w:val="0452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18" w15:restartNumberingAfterBreak="0">
    <w:nsid w:val="3FBF34E8"/>
    <w:multiLevelType w:val="hybridMultilevel"/>
    <w:tmpl w:val="DB0AC5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D3D22"/>
    <w:multiLevelType w:val="hybridMultilevel"/>
    <w:tmpl w:val="05365002"/>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F417F"/>
    <w:multiLevelType w:val="hybridMultilevel"/>
    <w:tmpl w:val="8480BC3A"/>
    <w:lvl w:ilvl="0" w:tplc="AD9CD1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26B79"/>
    <w:multiLevelType w:val="hybridMultilevel"/>
    <w:tmpl w:val="ADEC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3" w15:restartNumberingAfterBreak="0">
    <w:nsid w:val="57C15D74"/>
    <w:multiLevelType w:val="hybridMultilevel"/>
    <w:tmpl w:val="63B0E826"/>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61B4A"/>
    <w:multiLevelType w:val="hybridMultilevel"/>
    <w:tmpl w:val="2A3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6D670B"/>
    <w:multiLevelType w:val="hybridMultilevel"/>
    <w:tmpl w:val="E908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44F96"/>
    <w:multiLevelType w:val="hybridMultilevel"/>
    <w:tmpl w:val="097A1148"/>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3F2172"/>
    <w:multiLevelType w:val="hybridMultilevel"/>
    <w:tmpl w:val="A4D03F58"/>
    <w:lvl w:ilvl="0" w:tplc="675A469E">
      <w:start w:val="4"/>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num w:numId="1" w16cid:durableId="221673548">
    <w:abstractNumId w:val="0"/>
  </w:num>
  <w:num w:numId="2" w16cid:durableId="572009784">
    <w:abstractNumId w:val="25"/>
  </w:num>
  <w:num w:numId="3" w16cid:durableId="858591997">
    <w:abstractNumId w:val="1"/>
  </w:num>
  <w:num w:numId="4" w16cid:durableId="1928923834">
    <w:abstractNumId w:val="14"/>
  </w:num>
  <w:num w:numId="5" w16cid:durableId="920605826">
    <w:abstractNumId w:val="22"/>
  </w:num>
  <w:num w:numId="6" w16cid:durableId="2081246951">
    <w:abstractNumId w:val="17"/>
  </w:num>
  <w:num w:numId="7" w16cid:durableId="843711380">
    <w:abstractNumId w:val="12"/>
  </w:num>
  <w:num w:numId="8" w16cid:durableId="917404782">
    <w:abstractNumId w:val="3"/>
  </w:num>
  <w:num w:numId="9" w16cid:durableId="27335292">
    <w:abstractNumId w:val="18"/>
  </w:num>
  <w:num w:numId="10" w16cid:durableId="1796289761">
    <w:abstractNumId w:val="20"/>
  </w:num>
  <w:num w:numId="11" w16cid:durableId="2103256703">
    <w:abstractNumId w:val="5"/>
  </w:num>
  <w:num w:numId="12" w16cid:durableId="1422943343">
    <w:abstractNumId w:val="4"/>
  </w:num>
  <w:num w:numId="13" w16cid:durableId="1556118219">
    <w:abstractNumId w:val="8"/>
  </w:num>
  <w:num w:numId="14" w16cid:durableId="1015765930">
    <w:abstractNumId w:val="7"/>
  </w:num>
  <w:num w:numId="15" w16cid:durableId="585529600">
    <w:abstractNumId w:val="16"/>
  </w:num>
  <w:num w:numId="16" w16cid:durableId="1555659531">
    <w:abstractNumId w:val="10"/>
  </w:num>
  <w:num w:numId="17" w16cid:durableId="437918650">
    <w:abstractNumId w:val="19"/>
  </w:num>
  <w:num w:numId="18" w16cid:durableId="1432698510">
    <w:abstractNumId w:val="2"/>
  </w:num>
  <w:num w:numId="19" w16cid:durableId="1144855873">
    <w:abstractNumId w:val="27"/>
  </w:num>
  <w:num w:numId="20" w16cid:durableId="2125687881">
    <w:abstractNumId w:val="13"/>
  </w:num>
  <w:num w:numId="21" w16cid:durableId="1934774682">
    <w:abstractNumId w:val="23"/>
  </w:num>
  <w:num w:numId="22" w16cid:durableId="1197231744">
    <w:abstractNumId w:val="28"/>
  </w:num>
  <w:num w:numId="23" w16cid:durableId="1262642267">
    <w:abstractNumId w:val="21"/>
  </w:num>
  <w:num w:numId="24" w16cid:durableId="232157378">
    <w:abstractNumId w:val="11"/>
  </w:num>
  <w:num w:numId="25" w16cid:durableId="277833972">
    <w:abstractNumId w:val="26"/>
  </w:num>
  <w:num w:numId="26" w16cid:durableId="1093165360">
    <w:abstractNumId w:val="15"/>
  </w:num>
  <w:num w:numId="27" w16cid:durableId="2125030623">
    <w:abstractNumId w:val="9"/>
  </w:num>
  <w:num w:numId="28" w16cid:durableId="2132548867">
    <w:abstractNumId w:val="24"/>
  </w:num>
  <w:num w:numId="29" w16cid:durableId="66127335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4B73"/>
    <w:rsid w:val="00015DF9"/>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70A9"/>
    <w:rsid w:val="0003712B"/>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43C8"/>
    <w:rsid w:val="0005504E"/>
    <w:rsid w:val="00057154"/>
    <w:rsid w:val="00061F75"/>
    <w:rsid w:val="00063C40"/>
    <w:rsid w:val="000662C4"/>
    <w:rsid w:val="00070519"/>
    <w:rsid w:val="00070EB3"/>
    <w:rsid w:val="000715D3"/>
    <w:rsid w:val="00071ACB"/>
    <w:rsid w:val="00072BBF"/>
    <w:rsid w:val="0007484F"/>
    <w:rsid w:val="00075AE5"/>
    <w:rsid w:val="00075F73"/>
    <w:rsid w:val="00080481"/>
    <w:rsid w:val="0008092E"/>
    <w:rsid w:val="0008145C"/>
    <w:rsid w:val="00082AB3"/>
    <w:rsid w:val="00083174"/>
    <w:rsid w:val="00085E3B"/>
    <w:rsid w:val="0008693B"/>
    <w:rsid w:val="00087384"/>
    <w:rsid w:val="00092786"/>
    <w:rsid w:val="00092928"/>
    <w:rsid w:val="00094C9C"/>
    <w:rsid w:val="000954B5"/>
    <w:rsid w:val="00097AAC"/>
    <w:rsid w:val="000A0802"/>
    <w:rsid w:val="000A437A"/>
    <w:rsid w:val="000A437F"/>
    <w:rsid w:val="000A4381"/>
    <w:rsid w:val="000A522F"/>
    <w:rsid w:val="000A5AB8"/>
    <w:rsid w:val="000A6DE2"/>
    <w:rsid w:val="000B03A9"/>
    <w:rsid w:val="000B0DDC"/>
    <w:rsid w:val="000B11EC"/>
    <w:rsid w:val="000B1838"/>
    <w:rsid w:val="000B2F34"/>
    <w:rsid w:val="000B3D3E"/>
    <w:rsid w:val="000B4BBA"/>
    <w:rsid w:val="000B50D5"/>
    <w:rsid w:val="000B772F"/>
    <w:rsid w:val="000C06AD"/>
    <w:rsid w:val="000C1BE6"/>
    <w:rsid w:val="000C27F1"/>
    <w:rsid w:val="000C330E"/>
    <w:rsid w:val="000C3CB9"/>
    <w:rsid w:val="000C401B"/>
    <w:rsid w:val="000C4B7D"/>
    <w:rsid w:val="000C561B"/>
    <w:rsid w:val="000C5D4E"/>
    <w:rsid w:val="000C619D"/>
    <w:rsid w:val="000C6A55"/>
    <w:rsid w:val="000C778C"/>
    <w:rsid w:val="000C7E8D"/>
    <w:rsid w:val="000D0C40"/>
    <w:rsid w:val="000D1F02"/>
    <w:rsid w:val="000D3C13"/>
    <w:rsid w:val="000D48A9"/>
    <w:rsid w:val="000D7ADC"/>
    <w:rsid w:val="000E36AF"/>
    <w:rsid w:val="000E4224"/>
    <w:rsid w:val="000E5578"/>
    <w:rsid w:val="000E5749"/>
    <w:rsid w:val="000E5C40"/>
    <w:rsid w:val="000E6FAC"/>
    <w:rsid w:val="000E727B"/>
    <w:rsid w:val="000F1441"/>
    <w:rsid w:val="000F2001"/>
    <w:rsid w:val="000F47DE"/>
    <w:rsid w:val="000F495D"/>
    <w:rsid w:val="000F4E76"/>
    <w:rsid w:val="0010265A"/>
    <w:rsid w:val="00102730"/>
    <w:rsid w:val="00103754"/>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220"/>
    <w:rsid w:val="001254C7"/>
    <w:rsid w:val="0012645B"/>
    <w:rsid w:val="00131012"/>
    <w:rsid w:val="00131B32"/>
    <w:rsid w:val="001330AC"/>
    <w:rsid w:val="00133359"/>
    <w:rsid w:val="00140C6B"/>
    <w:rsid w:val="001439E9"/>
    <w:rsid w:val="00143DEF"/>
    <w:rsid w:val="00144432"/>
    <w:rsid w:val="00150282"/>
    <w:rsid w:val="00150617"/>
    <w:rsid w:val="0015077F"/>
    <w:rsid w:val="0015155D"/>
    <w:rsid w:val="001519C4"/>
    <w:rsid w:val="00152CEB"/>
    <w:rsid w:val="0015375D"/>
    <w:rsid w:val="00153995"/>
    <w:rsid w:val="00153ADE"/>
    <w:rsid w:val="00156860"/>
    <w:rsid w:val="00157DA8"/>
    <w:rsid w:val="00161AEA"/>
    <w:rsid w:val="001625B4"/>
    <w:rsid w:val="001646DB"/>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BD2"/>
    <w:rsid w:val="001924B9"/>
    <w:rsid w:val="001929BF"/>
    <w:rsid w:val="00194605"/>
    <w:rsid w:val="00194B71"/>
    <w:rsid w:val="001953A4"/>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C089E"/>
    <w:rsid w:val="001C08D6"/>
    <w:rsid w:val="001C0F52"/>
    <w:rsid w:val="001C626F"/>
    <w:rsid w:val="001C76B0"/>
    <w:rsid w:val="001D09EA"/>
    <w:rsid w:val="001D0D2E"/>
    <w:rsid w:val="001D161D"/>
    <w:rsid w:val="001D3272"/>
    <w:rsid w:val="001D5F1B"/>
    <w:rsid w:val="001E0053"/>
    <w:rsid w:val="001E081D"/>
    <w:rsid w:val="001E3629"/>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24EC"/>
    <w:rsid w:val="002038A4"/>
    <w:rsid w:val="00204083"/>
    <w:rsid w:val="00205098"/>
    <w:rsid w:val="00205AAC"/>
    <w:rsid w:val="00207569"/>
    <w:rsid w:val="00207C59"/>
    <w:rsid w:val="0021459C"/>
    <w:rsid w:val="002150A5"/>
    <w:rsid w:val="00215A34"/>
    <w:rsid w:val="002162DA"/>
    <w:rsid w:val="00216839"/>
    <w:rsid w:val="0022001D"/>
    <w:rsid w:val="00221579"/>
    <w:rsid w:val="0022160A"/>
    <w:rsid w:val="002217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59A3"/>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8B"/>
    <w:rsid w:val="00251193"/>
    <w:rsid w:val="002533E1"/>
    <w:rsid w:val="00253C8F"/>
    <w:rsid w:val="00255670"/>
    <w:rsid w:val="0025593B"/>
    <w:rsid w:val="00257664"/>
    <w:rsid w:val="0025777D"/>
    <w:rsid w:val="0026162C"/>
    <w:rsid w:val="00262718"/>
    <w:rsid w:val="00262A94"/>
    <w:rsid w:val="00263692"/>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74A"/>
    <w:rsid w:val="00286394"/>
    <w:rsid w:val="002902AC"/>
    <w:rsid w:val="00290A00"/>
    <w:rsid w:val="002933CD"/>
    <w:rsid w:val="0029491B"/>
    <w:rsid w:val="00297F88"/>
    <w:rsid w:val="002A0C31"/>
    <w:rsid w:val="002A17C0"/>
    <w:rsid w:val="002A1C4A"/>
    <w:rsid w:val="002A36CD"/>
    <w:rsid w:val="002A41EB"/>
    <w:rsid w:val="002A4D8E"/>
    <w:rsid w:val="002A57E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AA7"/>
    <w:rsid w:val="002D3825"/>
    <w:rsid w:val="002D3A4D"/>
    <w:rsid w:val="002D4C3B"/>
    <w:rsid w:val="002D654A"/>
    <w:rsid w:val="002D7932"/>
    <w:rsid w:val="002D7D3B"/>
    <w:rsid w:val="002D7FE1"/>
    <w:rsid w:val="002E18DA"/>
    <w:rsid w:val="002E1A10"/>
    <w:rsid w:val="002E287C"/>
    <w:rsid w:val="002E46EF"/>
    <w:rsid w:val="002E6B2C"/>
    <w:rsid w:val="002E7418"/>
    <w:rsid w:val="002F06F2"/>
    <w:rsid w:val="002F215D"/>
    <w:rsid w:val="002F25F9"/>
    <w:rsid w:val="002F2A88"/>
    <w:rsid w:val="002F455B"/>
    <w:rsid w:val="002F5F00"/>
    <w:rsid w:val="00300266"/>
    <w:rsid w:val="00303057"/>
    <w:rsid w:val="00303BB4"/>
    <w:rsid w:val="00303EBB"/>
    <w:rsid w:val="0030437E"/>
    <w:rsid w:val="00304DAC"/>
    <w:rsid w:val="00305A03"/>
    <w:rsid w:val="00305CAD"/>
    <w:rsid w:val="0030685E"/>
    <w:rsid w:val="00306CBB"/>
    <w:rsid w:val="00310714"/>
    <w:rsid w:val="00310E9D"/>
    <w:rsid w:val="00311090"/>
    <w:rsid w:val="003113B1"/>
    <w:rsid w:val="00311DBD"/>
    <w:rsid w:val="00312255"/>
    <w:rsid w:val="00312B58"/>
    <w:rsid w:val="00312E4F"/>
    <w:rsid w:val="00313F6F"/>
    <w:rsid w:val="0031634E"/>
    <w:rsid w:val="00316D00"/>
    <w:rsid w:val="00320739"/>
    <w:rsid w:val="00322478"/>
    <w:rsid w:val="00326222"/>
    <w:rsid w:val="00327057"/>
    <w:rsid w:val="0032754B"/>
    <w:rsid w:val="003277E4"/>
    <w:rsid w:val="00327FBB"/>
    <w:rsid w:val="003307B9"/>
    <w:rsid w:val="00330AC8"/>
    <w:rsid w:val="00333D0F"/>
    <w:rsid w:val="00335803"/>
    <w:rsid w:val="003362F1"/>
    <w:rsid w:val="00336859"/>
    <w:rsid w:val="00337AD2"/>
    <w:rsid w:val="00337F65"/>
    <w:rsid w:val="00340F5D"/>
    <w:rsid w:val="0034165E"/>
    <w:rsid w:val="003423D2"/>
    <w:rsid w:val="00343030"/>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0A0E"/>
    <w:rsid w:val="00361DC9"/>
    <w:rsid w:val="00362B5D"/>
    <w:rsid w:val="0036413C"/>
    <w:rsid w:val="003657FF"/>
    <w:rsid w:val="00366839"/>
    <w:rsid w:val="003724A7"/>
    <w:rsid w:val="00372DBE"/>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A80"/>
    <w:rsid w:val="003A13AF"/>
    <w:rsid w:val="003A29AD"/>
    <w:rsid w:val="003A3306"/>
    <w:rsid w:val="003A4CA3"/>
    <w:rsid w:val="003A6289"/>
    <w:rsid w:val="003A72C3"/>
    <w:rsid w:val="003A7FBB"/>
    <w:rsid w:val="003B1766"/>
    <w:rsid w:val="003B20AF"/>
    <w:rsid w:val="003B270E"/>
    <w:rsid w:val="003B2A60"/>
    <w:rsid w:val="003B44F6"/>
    <w:rsid w:val="003B4916"/>
    <w:rsid w:val="003B5312"/>
    <w:rsid w:val="003B5928"/>
    <w:rsid w:val="003B5B97"/>
    <w:rsid w:val="003B6651"/>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3F6E"/>
    <w:rsid w:val="003D4F86"/>
    <w:rsid w:val="003D5BFB"/>
    <w:rsid w:val="003D610B"/>
    <w:rsid w:val="003D746A"/>
    <w:rsid w:val="003D77A4"/>
    <w:rsid w:val="003D7FB6"/>
    <w:rsid w:val="003E0E81"/>
    <w:rsid w:val="003E1351"/>
    <w:rsid w:val="003E32B9"/>
    <w:rsid w:val="003E3302"/>
    <w:rsid w:val="003E4BF1"/>
    <w:rsid w:val="003E4E59"/>
    <w:rsid w:val="003E56DA"/>
    <w:rsid w:val="003E5914"/>
    <w:rsid w:val="003E6CA3"/>
    <w:rsid w:val="003E7289"/>
    <w:rsid w:val="003E73BD"/>
    <w:rsid w:val="003E7FDE"/>
    <w:rsid w:val="003F0716"/>
    <w:rsid w:val="003F19B8"/>
    <w:rsid w:val="003F207C"/>
    <w:rsid w:val="003F3511"/>
    <w:rsid w:val="003F48A9"/>
    <w:rsid w:val="003F4AEC"/>
    <w:rsid w:val="003F569D"/>
    <w:rsid w:val="004016A2"/>
    <w:rsid w:val="0040407E"/>
    <w:rsid w:val="0040569D"/>
    <w:rsid w:val="0040791B"/>
    <w:rsid w:val="00407E02"/>
    <w:rsid w:val="004118C7"/>
    <w:rsid w:val="00411DDF"/>
    <w:rsid w:val="004121E3"/>
    <w:rsid w:val="004122AF"/>
    <w:rsid w:val="00412705"/>
    <w:rsid w:val="004129FA"/>
    <w:rsid w:val="00412C66"/>
    <w:rsid w:val="00412D9A"/>
    <w:rsid w:val="0041306F"/>
    <w:rsid w:val="00414710"/>
    <w:rsid w:val="00415462"/>
    <w:rsid w:val="00416051"/>
    <w:rsid w:val="0042119C"/>
    <w:rsid w:val="0042268B"/>
    <w:rsid w:val="004240FF"/>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72FF"/>
    <w:rsid w:val="00487829"/>
    <w:rsid w:val="00492A63"/>
    <w:rsid w:val="004930A1"/>
    <w:rsid w:val="00493D15"/>
    <w:rsid w:val="0049405B"/>
    <w:rsid w:val="0049517C"/>
    <w:rsid w:val="00495212"/>
    <w:rsid w:val="0049570C"/>
    <w:rsid w:val="00495785"/>
    <w:rsid w:val="00495A96"/>
    <w:rsid w:val="00495B2A"/>
    <w:rsid w:val="0049646A"/>
    <w:rsid w:val="004A0099"/>
    <w:rsid w:val="004A07EB"/>
    <w:rsid w:val="004A0C2A"/>
    <w:rsid w:val="004A2412"/>
    <w:rsid w:val="004A270B"/>
    <w:rsid w:val="004A2C87"/>
    <w:rsid w:val="004A302A"/>
    <w:rsid w:val="004A30CF"/>
    <w:rsid w:val="004A31D7"/>
    <w:rsid w:val="004A6477"/>
    <w:rsid w:val="004A7163"/>
    <w:rsid w:val="004B19D2"/>
    <w:rsid w:val="004B1A01"/>
    <w:rsid w:val="004B1B75"/>
    <w:rsid w:val="004B247E"/>
    <w:rsid w:val="004B3BB3"/>
    <w:rsid w:val="004B4825"/>
    <w:rsid w:val="004B530F"/>
    <w:rsid w:val="004B59D7"/>
    <w:rsid w:val="004B5E3A"/>
    <w:rsid w:val="004B63ED"/>
    <w:rsid w:val="004C0B00"/>
    <w:rsid w:val="004C1054"/>
    <w:rsid w:val="004C1E2A"/>
    <w:rsid w:val="004C444A"/>
    <w:rsid w:val="004C49F9"/>
    <w:rsid w:val="004C57B2"/>
    <w:rsid w:val="004C59E5"/>
    <w:rsid w:val="004D0EDB"/>
    <w:rsid w:val="004D1B51"/>
    <w:rsid w:val="004D4098"/>
    <w:rsid w:val="004D54A2"/>
    <w:rsid w:val="004E149D"/>
    <w:rsid w:val="004E28C9"/>
    <w:rsid w:val="004E2C59"/>
    <w:rsid w:val="004E5473"/>
    <w:rsid w:val="004E5C49"/>
    <w:rsid w:val="004E5E60"/>
    <w:rsid w:val="004E6F81"/>
    <w:rsid w:val="004F0BE4"/>
    <w:rsid w:val="004F2DD9"/>
    <w:rsid w:val="004F478A"/>
    <w:rsid w:val="004F4AB9"/>
    <w:rsid w:val="005005A6"/>
    <w:rsid w:val="00501E40"/>
    <w:rsid w:val="00510460"/>
    <w:rsid w:val="00511450"/>
    <w:rsid w:val="0051207B"/>
    <w:rsid w:val="005134C7"/>
    <w:rsid w:val="00513C51"/>
    <w:rsid w:val="0051443A"/>
    <w:rsid w:val="005144E2"/>
    <w:rsid w:val="00514F0E"/>
    <w:rsid w:val="0051511B"/>
    <w:rsid w:val="0052274C"/>
    <w:rsid w:val="005237D4"/>
    <w:rsid w:val="005240D6"/>
    <w:rsid w:val="005247E9"/>
    <w:rsid w:val="00524A69"/>
    <w:rsid w:val="00524D02"/>
    <w:rsid w:val="0052577F"/>
    <w:rsid w:val="00525A2A"/>
    <w:rsid w:val="00525AC7"/>
    <w:rsid w:val="0052602D"/>
    <w:rsid w:val="0052616E"/>
    <w:rsid w:val="005263E9"/>
    <w:rsid w:val="0052645B"/>
    <w:rsid w:val="005272B1"/>
    <w:rsid w:val="00530847"/>
    <w:rsid w:val="00530E3B"/>
    <w:rsid w:val="00531806"/>
    <w:rsid w:val="00532D57"/>
    <w:rsid w:val="005335FF"/>
    <w:rsid w:val="00540B43"/>
    <w:rsid w:val="00542636"/>
    <w:rsid w:val="00542A86"/>
    <w:rsid w:val="00543177"/>
    <w:rsid w:val="00545F72"/>
    <w:rsid w:val="00546758"/>
    <w:rsid w:val="005474AE"/>
    <w:rsid w:val="0055059E"/>
    <w:rsid w:val="00552855"/>
    <w:rsid w:val="0055374E"/>
    <w:rsid w:val="0055386C"/>
    <w:rsid w:val="00554D24"/>
    <w:rsid w:val="00555C50"/>
    <w:rsid w:val="0055633E"/>
    <w:rsid w:val="005564B0"/>
    <w:rsid w:val="00556638"/>
    <w:rsid w:val="00557A89"/>
    <w:rsid w:val="00557D21"/>
    <w:rsid w:val="005625FA"/>
    <w:rsid w:val="00562D9B"/>
    <w:rsid w:val="00564A6F"/>
    <w:rsid w:val="00564B4C"/>
    <w:rsid w:val="00564F9D"/>
    <w:rsid w:val="00565272"/>
    <w:rsid w:val="00566C8C"/>
    <w:rsid w:val="005672A7"/>
    <w:rsid w:val="0056790C"/>
    <w:rsid w:val="00570354"/>
    <w:rsid w:val="005703F8"/>
    <w:rsid w:val="005717A8"/>
    <w:rsid w:val="0057292B"/>
    <w:rsid w:val="00573061"/>
    <w:rsid w:val="0057338A"/>
    <w:rsid w:val="00573A9E"/>
    <w:rsid w:val="00574CFF"/>
    <w:rsid w:val="005809BD"/>
    <w:rsid w:val="005825B1"/>
    <w:rsid w:val="00583419"/>
    <w:rsid w:val="00586016"/>
    <w:rsid w:val="00590A73"/>
    <w:rsid w:val="00590BDC"/>
    <w:rsid w:val="00591455"/>
    <w:rsid w:val="0059171C"/>
    <w:rsid w:val="00591A33"/>
    <w:rsid w:val="0059306E"/>
    <w:rsid w:val="00594B14"/>
    <w:rsid w:val="00594B5B"/>
    <w:rsid w:val="005972B0"/>
    <w:rsid w:val="00597EE4"/>
    <w:rsid w:val="005A00C7"/>
    <w:rsid w:val="005A0529"/>
    <w:rsid w:val="005A25BF"/>
    <w:rsid w:val="005A2CF9"/>
    <w:rsid w:val="005A3180"/>
    <w:rsid w:val="005A355C"/>
    <w:rsid w:val="005A362D"/>
    <w:rsid w:val="005A61CF"/>
    <w:rsid w:val="005B1045"/>
    <w:rsid w:val="005B1681"/>
    <w:rsid w:val="005B40E9"/>
    <w:rsid w:val="005B4147"/>
    <w:rsid w:val="005B4C87"/>
    <w:rsid w:val="005B533F"/>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19"/>
    <w:rsid w:val="005D3BD1"/>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0544"/>
    <w:rsid w:val="006116CE"/>
    <w:rsid w:val="00612D50"/>
    <w:rsid w:val="00612EE5"/>
    <w:rsid w:val="006140C0"/>
    <w:rsid w:val="00615606"/>
    <w:rsid w:val="006156CD"/>
    <w:rsid w:val="00615ACD"/>
    <w:rsid w:val="0061658B"/>
    <w:rsid w:val="006166C9"/>
    <w:rsid w:val="00617288"/>
    <w:rsid w:val="006216B7"/>
    <w:rsid w:val="006216E2"/>
    <w:rsid w:val="00621C02"/>
    <w:rsid w:val="0062420B"/>
    <w:rsid w:val="00624459"/>
    <w:rsid w:val="00626D68"/>
    <w:rsid w:val="0062789E"/>
    <w:rsid w:val="006303C0"/>
    <w:rsid w:val="00630E93"/>
    <w:rsid w:val="00630FAB"/>
    <w:rsid w:val="006335D3"/>
    <w:rsid w:val="00634BAE"/>
    <w:rsid w:val="006356B8"/>
    <w:rsid w:val="0063605F"/>
    <w:rsid w:val="00636109"/>
    <w:rsid w:val="00637263"/>
    <w:rsid w:val="006433EE"/>
    <w:rsid w:val="00647220"/>
    <w:rsid w:val="00647420"/>
    <w:rsid w:val="00650E5C"/>
    <w:rsid w:val="00651413"/>
    <w:rsid w:val="00654BB5"/>
    <w:rsid w:val="006571E6"/>
    <w:rsid w:val="0066019A"/>
    <w:rsid w:val="00661736"/>
    <w:rsid w:val="0066436E"/>
    <w:rsid w:val="00664D1F"/>
    <w:rsid w:val="006653CC"/>
    <w:rsid w:val="006664C7"/>
    <w:rsid w:val="00666626"/>
    <w:rsid w:val="00666A7E"/>
    <w:rsid w:val="0066712F"/>
    <w:rsid w:val="0066733E"/>
    <w:rsid w:val="00667B62"/>
    <w:rsid w:val="00672FCF"/>
    <w:rsid w:val="0067330A"/>
    <w:rsid w:val="00673F61"/>
    <w:rsid w:val="006747E7"/>
    <w:rsid w:val="00675583"/>
    <w:rsid w:val="00677A07"/>
    <w:rsid w:val="0068170E"/>
    <w:rsid w:val="006833B6"/>
    <w:rsid w:val="00683B3A"/>
    <w:rsid w:val="00683B8B"/>
    <w:rsid w:val="0068630B"/>
    <w:rsid w:val="00686320"/>
    <w:rsid w:val="00690697"/>
    <w:rsid w:val="00690827"/>
    <w:rsid w:val="0069196F"/>
    <w:rsid w:val="00695171"/>
    <w:rsid w:val="00695BF1"/>
    <w:rsid w:val="00695ED7"/>
    <w:rsid w:val="006A0F02"/>
    <w:rsid w:val="006A1336"/>
    <w:rsid w:val="006A17CA"/>
    <w:rsid w:val="006A1FEB"/>
    <w:rsid w:val="006A4DEE"/>
    <w:rsid w:val="006A71F3"/>
    <w:rsid w:val="006A77CC"/>
    <w:rsid w:val="006A7C78"/>
    <w:rsid w:val="006B0E9E"/>
    <w:rsid w:val="006B1B50"/>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397F"/>
    <w:rsid w:val="006D4248"/>
    <w:rsid w:val="006D6A67"/>
    <w:rsid w:val="006D6D72"/>
    <w:rsid w:val="006D7BA1"/>
    <w:rsid w:val="006D7D33"/>
    <w:rsid w:val="006E0331"/>
    <w:rsid w:val="006E0A62"/>
    <w:rsid w:val="006E0B64"/>
    <w:rsid w:val="006E0F8F"/>
    <w:rsid w:val="006E13C9"/>
    <w:rsid w:val="006E3CFE"/>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96F"/>
    <w:rsid w:val="00703CC1"/>
    <w:rsid w:val="0070427A"/>
    <w:rsid w:val="00704801"/>
    <w:rsid w:val="0070507C"/>
    <w:rsid w:val="007055E2"/>
    <w:rsid w:val="007063C9"/>
    <w:rsid w:val="007066A7"/>
    <w:rsid w:val="00706B68"/>
    <w:rsid w:val="007105CA"/>
    <w:rsid w:val="007111BD"/>
    <w:rsid w:val="007139F7"/>
    <w:rsid w:val="00713EBB"/>
    <w:rsid w:val="00720488"/>
    <w:rsid w:val="007214B7"/>
    <w:rsid w:val="007225E9"/>
    <w:rsid w:val="0072350F"/>
    <w:rsid w:val="00724980"/>
    <w:rsid w:val="00724DD4"/>
    <w:rsid w:val="00725B19"/>
    <w:rsid w:val="00727796"/>
    <w:rsid w:val="007306A1"/>
    <w:rsid w:val="00732774"/>
    <w:rsid w:val="00733CE4"/>
    <w:rsid w:val="007350C4"/>
    <w:rsid w:val="007371EA"/>
    <w:rsid w:val="00741BD1"/>
    <w:rsid w:val="00742529"/>
    <w:rsid w:val="007425B3"/>
    <w:rsid w:val="00743478"/>
    <w:rsid w:val="00743E07"/>
    <w:rsid w:val="007443BF"/>
    <w:rsid w:val="0074637A"/>
    <w:rsid w:val="007529B3"/>
    <w:rsid w:val="00753646"/>
    <w:rsid w:val="007538CA"/>
    <w:rsid w:val="00753A0A"/>
    <w:rsid w:val="00753FFD"/>
    <w:rsid w:val="0076253B"/>
    <w:rsid w:val="00763199"/>
    <w:rsid w:val="00763E4E"/>
    <w:rsid w:val="00764F95"/>
    <w:rsid w:val="00765B71"/>
    <w:rsid w:val="007661BE"/>
    <w:rsid w:val="00767112"/>
    <w:rsid w:val="00767DA6"/>
    <w:rsid w:val="00767FF5"/>
    <w:rsid w:val="00771FDB"/>
    <w:rsid w:val="00772292"/>
    <w:rsid w:val="00772B7C"/>
    <w:rsid w:val="00773872"/>
    <w:rsid w:val="007741DF"/>
    <w:rsid w:val="00774807"/>
    <w:rsid w:val="00776077"/>
    <w:rsid w:val="0077629F"/>
    <w:rsid w:val="00776E41"/>
    <w:rsid w:val="007776D2"/>
    <w:rsid w:val="00777E63"/>
    <w:rsid w:val="00780A74"/>
    <w:rsid w:val="00781B46"/>
    <w:rsid w:val="00782095"/>
    <w:rsid w:val="007821EE"/>
    <w:rsid w:val="007823EC"/>
    <w:rsid w:val="00784722"/>
    <w:rsid w:val="00785A87"/>
    <w:rsid w:val="00786B8B"/>
    <w:rsid w:val="00786DEA"/>
    <w:rsid w:val="00787A6F"/>
    <w:rsid w:val="00787EB8"/>
    <w:rsid w:val="007900FC"/>
    <w:rsid w:val="0079453C"/>
    <w:rsid w:val="00795011"/>
    <w:rsid w:val="007955C9"/>
    <w:rsid w:val="00795C37"/>
    <w:rsid w:val="007971A0"/>
    <w:rsid w:val="007A03C6"/>
    <w:rsid w:val="007A0617"/>
    <w:rsid w:val="007A0B7E"/>
    <w:rsid w:val="007A1AE9"/>
    <w:rsid w:val="007A6A09"/>
    <w:rsid w:val="007B1119"/>
    <w:rsid w:val="007B2F63"/>
    <w:rsid w:val="007B6C36"/>
    <w:rsid w:val="007C17AC"/>
    <w:rsid w:val="007C22A6"/>
    <w:rsid w:val="007C357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463E"/>
    <w:rsid w:val="007F6902"/>
    <w:rsid w:val="007F6E58"/>
    <w:rsid w:val="007F71B4"/>
    <w:rsid w:val="007F74EA"/>
    <w:rsid w:val="007F7826"/>
    <w:rsid w:val="007F7F2D"/>
    <w:rsid w:val="008009C0"/>
    <w:rsid w:val="00800A60"/>
    <w:rsid w:val="0080129B"/>
    <w:rsid w:val="00802792"/>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37426"/>
    <w:rsid w:val="00842A00"/>
    <w:rsid w:val="00843CB7"/>
    <w:rsid w:val="008441C3"/>
    <w:rsid w:val="00845BAE"/>
    <w:rsid w:val="00847083"/>
    <w:rsid w:val="00850F0A"/>
    <w:rsid w:val="00851FF0"/>
    <w:rsid w:val="00852353"/>
    <w:rsid w:val="0085240C"/>
    <w:rsid w:val="00853C93"/>
    <w:rsid w:val="00853F8C"/>
    <w:rsid w:val="00855254"/>
    <w:rsid w:val="00855D47"/>
    <w:rsid w:val="00856CD4"/>
    <w:rsid w:val="008578D7"/>
    <w:rsid w:val="00860028"/>
    <w:rsid w:val="0086006B"/>
    <w:rsid w:val="00860CDB"/>
    <w:rsid w:val="008617F8"/>
    <w:rsid w:val="008621A5"/>
    <w:rsid w:val="00863801"/>
    <w:rsid w:val="0086459B"/>
    <w:rsid w:val="00865668"/>
    <w:rsid w:val="00865A73"/>
    <w:rsid w:val="00867237"/>
    <w:rsid w:val="00870493"/>
    <w:rsid w:val="008706D4"/>
    <w:rsid w:val="00873975"/>
    <w:rsid w:val="00874807"/>
    <w:rsid w:val="00874A25"/>
    <w:rsid w:val="00874ECB"/>
    <w:rsid w:val="0087559A"/>
    <w:rsid w:val="00876A98"/>
    <w:rsid w:val="008776E1"/>
    <w:rsid w:val="00877AC5"/>
    <w:rsid w:val="008822D3"/>
    <w:rsid w:val="00883C0D"/>
    <w:rsid w:val="00884953"/>
    <w:rsid w:val="00884A20"/>
    <w:rsid w:val="00884A42"/>
    <w:rsid w:val="00885117"/>
    <w:rsid w:val="00885171"/>
    <w:rsid w:val="0088569E"/>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A73A8"/>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5C7"/>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4B5F"/>
    <w:rsid w:val="008F53E3"/>
    <w:rsid w:val="00900664"/>
    <w:rsid w:val="00901308"/>
    <w:rsid w:val="00901B07"/>
    <w:rsid w:val="0090224E"/>
    <w:rsid w:val="0090253C"/>
    <w:rsid w:val="009035DF"/>
    <w:rsid w:val="00903B62"/>
    <w:rsid w:val="0090486E"/>
    <w:rsid w:val="0090551D"/>
    <w:rsid w:val="00905630"/>
    <w:rsid w:val="009056D0"/>
    <w:rsid w:val="00910BD2"/>
    <w:rsid w:val="00910FAA"/>
    <w:rsid w:val="009144B7"/>
    <w:rsid w:val="00914803"/>
    <w:rsid w:val="00914C22"/>
    <w:rsid w:val="00914C4D"/>
    <w:rsid w:val="0091641B"/>
    <w:rsid w:val="00921FEF"/>
    <w:rsid w:val="00923162"/>
    <w:rsid w:val="009231A5"/>
    <w:rsid w:val="009254A8"/>
    <w:rsid w:val="00927024"/>
    <w:rsid w:val="0092761F"/>
    <w:rsid w:val="00930695"/>
    <w:rsid w:val="00932B96"/>
    <w:rsid w:val="00934CAF"/>
    <w:rsid w:val="00937F55"/>
    <w:rsid w:val="009401A0"/>
    <w:rsid w:val="00942E4B"/>
    <w:rsid w:val="009440F3"/>
    <w:rsid w:val="0094416E"/>
    <w:rsid w:val="0094669B"/>
    <w:rsid w:val="0095070E"/>
    <w:rsid w:val="009509F7"/>
    <w:rsid w:val="00950F76"/>
    <w:rsid w:val="00951250"/>
    <w:rsid w:val="00953B44"/>
    <w:rsid w:val="00954362"/>
    <w:rsid w:val="00955F9E"/>
    <w:rsid w:val="00957339"/>
    <w:rsid w:val="009579E3"/>
    <w:rsid w:val="00957B56"/>
    <w:rsid w:val="009626A8"/>
    <w:rsid w:val="00963935"/>
    <w:rsid w:val="00964D24"/>
    <w:rsid w:val="00965F72"/>
    <w:rsid w:val="00967310"/>
    <w:rsid w:val="00967F11"/>
    <w:rsid w:val="00970744"/>
    <w:rsid w:val="00971ED9"/>
    <w:rsid w:val="00972833"/>
    <w:rsid w:val="0097331B"/>
    <w:rsid w:val="0097439C"/>
    <w:rsid w:val="00974CD1"/>
    <w:rsid w:val="00975056"/>
    <w:rsid w:val="0097510D"/>
    <w:rsid w:val="0097563B"/>
    <w:rsid w:val="009758B4"/>
    <w:rsid w:val="00981A08"/>
    <w:rsid w:val="00983489"/>
    <w:rsid w:val="00985E22"/>
    <w:rsid w:val="0099086A"/>
    <w:rsid w:val="0099114C"/>
    <w:rsid w:val="00991FD0"/>
    <w:rsid w:val="00992E25"/>
    <w:rsid w:val="00993924"/>
    <w:rsid w:val="00993D56"/>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AF5"/>
    <w:rsid w:val="009B4E98"/>
    <w:rsid w:val="009B66D1"/>
    <w:rsid w:val="009B739F"/>
    <w:rsid w:val="009C061C"/>
    <w:rsid w:val="009C1689"/>
    <w:rsid w:val="009C16A3"/>
    <w:rsid w:val="009C2313"/>
    <w:rsid w:val="009C2F12"/>
    <w:rsid w:val="009C36FA"/>
    <w:rsid w:val="009C3ED4"/>
    <w:rsid w:val="009C5B16"/>
    <w:rsid w:val="009C693B"/>
    <w:rsid w:val="009C7AF8"/>
    <w:rsid w:val="009C7DB0"/>
    <w:rsid w:val="009D10C0"/>
    <w:rsid w:val="009D225E"/>
    <w:rsid w:val="009D2ECF"/>
    <w:rsid w:val="009D3817"/>
    <w:rsid w:val="009D3CD9"/>
    <w:rsid w:val="009D4CED"/>
    <w:rsid w:val="009D4FCB"/>
    <w:rsid w:val="009D5A0D"/>
    <w:rsid w:val="009D63AE"/>
    <w:rsid w:val="009D69BA"/>
    <w:rsid w:val="009D6D11"/>
    <w:rsid w:val="009D719E"/>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7244"/>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622F"/>
    <w:rsid w:val="00A7648B"/>
    <w:rsid w:val="00A77029"/>
    <w:rsid w:val="00A80757"/>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C4E"/>
    <w:rsid w:val="00AB66E6"/>
    <w:rsid w:val="00AB7F99"/>
    <w:rsid w:val="00AC1D51"/>
    <w:rsid w:val="00AC233E"/>
    <w:rsid w:val="00AC267B"/>
    <w:rsid w:val="00AC2FD0"/>
    <w:rsid w:val="00AC60D7"/>
    <w:rsid w:val="00AC61D9"/>
    <w:rsid w:val="00AC6BB9"/>
    <w:rsid w:val="00AC729D"/>
    <w:rsid w:val="00AD0348"/>
    <w:rsid w:val="00AD213E"/>
    <w:rsid w:val="00AD2C3F"/>
    <w:rsid w:val="00AD3CE5"/>
    <w:rsid w:val="00AD50AA"/>
    <w:rsid w:val="00AD5AAE"/>
    <w:rsid w:val="00AD5F56"/>
    <w:rsid w:val="00AE7047"/>
    <w:rsid w:val="00AE7D79"/>
    <w:rsid w:val="00AF142C"/>
    <w:rsid w:val="00AF1670"/>
    <w:rsid w:val="00AF2532"/>
    <w:rsid w:val="00AF2DC8"/>
    <w:rsid w:val="00AF4686"/>
    <w:rsid w:val="00AF7ECF"/>
    <w:rsid w:val="00B00618"/>
    <w:rsid w:val="00B01010"/>
    <w:rsid w:val="00B0122E"/>
    <w:rsid w:val="00B057F0"/>
    <w:rsid w:val="00B0638A"/>
    <w:rsid w:val="00B10378"/>
    <w:rsid w:val="00B10955"/>
    <w:rsid w:val="00B10A0A"/>
    <w:rsid w:val="00B10FA2"/>
    <w:rsid w:val="00B1246E"/>
    <w:rsid w:val="00B1343C"/>
    <w:rsid w:val="00B13FEE"/>
    <w:rsid w:val="00B147D9"/>
    <w:rsid w:val="00B14A50"/>
    <w:rsid w:val="00B15572"/>
    <w:rsid w:val="00B15BCD"/>
    <w:rsid w:val="00B15D8D"/>
    <w:rsid w:val="00B15DF4"/>
    <w:rsid w:val="00B167E3"/>
    <w:rsid w:val="00B20650"/>
    <w:rsid w:val="00B20AF9"/>
    <w:rsid w:val="00B21795"/>
    <w:rsid w:val="00B2183C"/>
    <w:rsid w:val="00B21C37"/>
    <w:rsid w:val="00B22F8A"/>
    <w:rsid w:val="00B26A27"/>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2A2A"/>
    <w:rsid w:val="00B541ED"/>
    <w:rsid w:val="00B54211"/>
    <w:rsid w:val="00B5463B"/>
    <w:rsid w:val="00B56411"/>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15C"/>
    <w:rsid w:val="00B86697"/>
    <w:rsid w:val="00B91196"/>
    <w:rsid w:val="00B93EB6"/>
    <w:rsid w:val="00B943B3"/>
    <w:rsid w:val="00B94497"/>
    <w:rsid w:val="00B956C0"/>
    <w:rsid w:val="00B96E77"/>
    <w:rsid w:val="00B976BA"/>
    <w:rsid w:val="00BA0832"/>
    <w:rsid w:val="00BA0F8E"/>
    <w:rsid w:val="00BA175E"/>
    <w:rsid w:val="00BA23FF"/>
    <w:rsid w:val="00BA3B7F"/>
    <w:rsid w:val="00BA42E9"/>
    <w:rsid w:val="00BA4E24"/>
    <w:rsid w:val="00BA558B"/>
    <w:rsid w:val="00BA6AEF"/>
    <w:rsid w:val="00BA764F"/>
    <w:rsid w:val="00BA7824"/>
    <w:rsid w:val="00BA7857"/>
    <w:rsid w:val="00BB0285"/>
    <w:rsid w:val="00BB2B4E"/>
    <w:rsid w:val="00BB2BBF"/>
    <w:rsid w:val="00BB31B7"/>
    <w:rsid w:val="00BB576D"/>
    <w:rsid w:val="00BB7AC9"/>
    <w:rsid w:val="00BC0825"/>
    <w:rsid w:val="00BC107D"/>
    <w:rsid w:val="00BC131F"/>
    <w:rsid w:val="00BC1BE6"/>
    <w:rsid w:val="00BC32F0"/>
    <w:rsid w:val="00BC38A3"/>
    <w:rsid w:val="00BC38E6"/>
    <w:rsid w:val="00BC5B53"/>
    <w:rsid w:val="00BC6A9D"/>
    <w:rsid w:val="00BC7C32"/>
    <w:rsid w:val="00BD0563"/>
    <w:rsid w:val="00BD0F8A"/>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8B4"/>
    <w:rsid w:val="00C04A12"/>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093"/>
    <w:rsid w:val="00C2270E"/>
    <w:rsid w:val="00C22A07"/>
    <w:rsid w:val="00C2345F"/>
    <w:rsid w:val="00C24934"/>
    <w:rsid w:val="00C24A29"/>
    <w:rsid w:val="00C25E96"/>
    <w:rsid w:val="00C30474"/>
    <w:rsid w:val="00C30A4B"/>
    <w:rsid w:val="00C31E59"/>
    <w:rsid w:val="00C33BAC"/>
    <w:rsid w:val="00C34451"/>
    <w:rsid w:val="00C344E7"/>
    <w:rsid w:val="00C34B72"/>
    <w:rsid w:val="00C3549E"/>
    <w:rsid w:val="00C35F03"/>
    <w:rsid w:val="00C36396"/>
    <w:rsid w:val="00C372A5"/>
    <w:rsid w:val="00C41701"/>
    <w:rsid w:val="00C4190D"/>
    <w:rsid w:val="00C41BE9"/>
    <w:rsid w:val="00C42C6F"/>
    <w:rsid w:val="00C42DEB"/>
    <w:rsid w:val="00C432E9"/>
    <w:rsid w:val="00C437D4"/>
    <w:rsid w:val="00C44AC4"/>
    <w:rsid w:val="00C4596C"/>
    <w:rsid w:val="00C45D3D"/>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E0A"/>
    <w:rsid w:val="00C61E84"/>
    <w:rsid w:val="00C6236F"/>
    <w:rsid w:val="00C62DAB"/>
    <w:rsid w:val="00C63B32"/>
    <w:rsid w:val="00C66BEC"/>
    <w:rsid w:val="00C70515"/>
    <w:rsid w:val="00C71240"/>
    <w:rsid w:val="00C71F43"/>
    <w:rsid w:val="00C74609"/>
    <w:rsid w:val="00C7490E"/>
    <w:rsid w:val="00C770E2"/>
    <w:rsid w:val="00C772C2"/>
    <w:rsid w:val="00C806C3"/>
    <w:rsid w:val="00C807B0"/>
    <w:rsid w:val="00C807F3"/>
    <w:rsid w:val="00C8112F"/>
    <w:rsid w:val="00C813CE"/>
    <w:rsid w:val="00C82796"/>
    <w:rsid w:val="00C842ED"/>
    <w:rsid w:val="00C84797"/>
    <w:rsid w:val="00C851A9"/>
    <w:rsid w:val="00C861DA"/>
    <w:rsid w:val="00C87176"/>
    <w:rsid w:val="00C9025E"/>
    <w:rsid w:val="00C907B7"/>
    <w:rsid w:val="00C912D5"/>
    <w:rsid w:val="00C916CE"/>
    <w:rsid w:val="00C91B4A"/>
    <w:rsid w:val="00C92218"/>
    <w:rsid w:val="00C9470E"/>
    <w:rsid w:val="00C96922"/>
    <w:rsid w:val="00C96D58"/>
    <w:rsid w:val="00C9706C"/>
    <w:rsid w:val="00CA1278"/>
    <w:rsid w:val="00CA13E5"/>
    <w:rsid w:val="00CA29C4"/>
    <w:rsid w:val="00CA2D79"/>
    <w:rsid w:val="00CA421A"/>
    <w:rsid w:val="00CA4837"/>
    <w:rsid w:val="00CA55D4"/>
    <w:rsid w:val="00CA5666"/>
    <w:rsid w:val="00CA5AB7"/>
    <w:rsid w:val="00CA5B48"/>
    <w:rsid w:val="00CB08A7"/>
    <w:rsid w:val="00CB09C0"/>
    <w:rsid w:val="00CB2553"/>
    <w:rsid w:val="00CB2728"/>
    <w:rsid w:val="00CB289D"/>
    <w:rsid w:val="00CB3932"/>
    <w:rsid w:val="00CB3AAA"/>
    <w:rsid w:val="00CB5FD9"/>
    <w:rsid w:val="00CB64EF"/>
    <w:rsid w:val="00CB68BE"/>
    <w:rsid w:val="00CC0625"/>
    <w:rsid w:val="00CC14E9"/>
    <w:rsid w:val="00CC2FC9"/>
    <w:rsid w:val="00CC375B"/>
    <w:rsid w:val="00CC424B"/>
    <w:rsid w:val="00CC4702"/>
    <w:rsid w:val="00CC4A71"/>
    <w:rsid w:val="00CC5DC1"/>
    <w:rsid w:val="00CC603C"/>
    <w:rsid w:val="00CC721C"/>
    <w:rsid w:val="00CD03DA"/>
    <w:rsid w:val="00CD0625"/>
    <w:rsid w:val="00CD0F8B"/>
    <w:rsid w:val="00CD2B91"/>
    <w:rsid w:val="00CD4496"/>
    <w:rsid w:val="00CD6179"/>
    <w:rsid w:val="00CD633D"/>
    <w:rsid w:val="00CD6FF1"/>
    <w:rsid w:val="00CD7038"/>
    <w:rsid w:val="00CE031A"/>
    <w:rsid w:val="00CE07F2"/>
    <w:rsid w:val="00CE1970"/>
    <w:rsid w:val="00CE3053"/>
    <w:rsid w:val="00CE51A9"/>
    <w:rsid w:val="00CE5D8F"/>
    <w:rsid w:val="00CE7496"/>
    <w:rsid w:val="00CE7F6C"/>
    <w:rsid w:val="00CF06CD"/>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65D4"/>
    <w:rsid w:val="00D077C5"/>
    <w:rsid w:val="00D07964"/>
    <w:rsid w:val="00D10A9B"/>
    <w:rsid w:val="00D1102B"/>
    <w:rsid w:val="00D1249C"/>
    <w:rsid w:val="00D129D3"/>
    <w:rsid w:val="00D12DE6"/>
    <w:rsid w:val="00D14F50"/>
    <w:rsid w:val="00D15CD9"/>
    <w:rsid w:val="00D212E5"/>
    <w:rsid w:val="00D21522"/>
    <w:rsid w:val="00D249EF"/>
    <w:rsid w:val="00D24F85"/>
    <w:rsid w:val="00D25AEC"/>
    <w:rsid w:val="00D27F23"/>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1071"/>
    <w:rsid w:val="00D62378"/>
    <w:rsid w:val="00D624C1"/>
    <w:rsid w:val="00D634A8"/>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5382"/>
    <w:rsid w:val="00D853F4"/>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8A2"/>
    <w:rsid w:val="00DA1DA8"/>
    <w:rsid w:val="00DA3666"/>
    <w:rsid w:val="00DA419C"/>
    <w:rsid w:val="00DA571B"/>
    <w:rsid w:val="00DA5792"/>
    <w:rsid w:val="00DA699E"/>
    <w:rsid w:val="00DA6C3E"/>
    <w:rsid w:val="00DB134A"/>
    <w:rsid w:val="00DB2BB6"/>
    <w:rsid w:val="00DB2FC6"/>
    <w:rsid w:val="00DB40E6"/>
    <w:rsid w:val="00DB4626"/>
    <w:rsid w:val="00DB4DE2"/>
    <w:rsid w:val="00DB5478"/>
    <w:rsid w:val="00DB5846"/>
    <w:rsid w:val="00DB76FB"/>
    <w:rsid w:val="00DB7A19"/>
    <w:rsid w:val="00DB7CFE"/>
    <w:rsid w:val="00DC1638"/>
    <w:rsid w:val="00DC1E72"/>
    <w:rsid w:val="00DC33B7"/>
    <w:rsid w:val="00DC41D3"/>
    <w:rsid w:val="00DC4FA6"/>
    <w:rsid w:val="00DC5435"/>
    <w:rsid w:val="00DC6450"/>
    <w:rsid w:val="00DC6D90"/>
    <w:rsid w:val="00DD33F9"/>
    <w:rsid w:val="00DD3D4C"/>
    <w:rsid w:val="00DD46BC"/>
    <w:rsid w:val="00DD4A67"/>
    <w:rsid w:val="00DD5FA4"/>
    <w:rsid w:val="00DD6A09"/>
    <w:rsid w:val="00DD7063"/>
    <w:rsid w:val="00DD7D0F"/>
    <w:rsid w:val="00DE05C0"/>
    <w:rsid w:val="00DE18A5"/>
    <w:rsid w:val="00DE1FAC"/>
    <w:rsid w:val="00DE328C"/>
    <w:rsid w:val="00DE3E69"/>
    <w:rsid w:val="00DE4B6B"/>
    <w:rsid w:val="00DF2AF0"/>
    <w:rsid w:val="00DF3D07"/>
    <w:rsid w:val="00DF3E4B"/>
    <w:rsid w:val="00DF3EEA"/>
    <w:rsid w:val="00DF4BA3"/>
    <w:rsid w:val="00DF51FF"/>
    <w:rsid w:val="00DF6162"/>
    <w:rsid w:val="00DF6387"/>
    <w:rsid w:val="00E00767"/>
    <w:rsid w:val="00E00894"/>
    <w:rsid w:val="00E016A0"/>
    <w:rsid w:val="00E01CE9"/>
    <w:rsid w:val="00E03FD2"/>
    <w:rsid w:val="00E06BE3"/>
    <w:rsid w:val="00E07963"/>
    <w:rsid w:val="00E079DD"/>
    <w:rsid w:val="00E10895"/>
    <w:rsid w:val="00E11870"/>
    <w:rsid w:val="00E11D66"/>
    <w:rsid w:val="00E1201F"/>
    <w:rsid w:val="00E1224A"/>
    <w:rsid w:val="00E122E9"/>
    <w:rsid w:val="00E12307"/>
    <w:rsid w:val="00E12DCB"/>
    <w:rsid w:val="00E1428F"/>
    <w:rsid w:val="00E158DD"/>
    <w:rsid w:val="00E15C5D"/>
    <w:rsid w:val="00E2081B"/>
    <w:rsid w:val="00E21662"/>
    <w:rsid w:val="00E21805"/>
    <w:rsid w:val="00E21885"/>
    <w:rsid w:val="00E232A0"/>
    <w:rsid w:val="00E26067"/>
    <w:rsid w:val="00E2662C"/>
    <w:rsid w:val="00E26E94"/>
    <w:rsid w:val="00E26FF7"/>
    <w:rsid w:val="00E300CD"/>
    <w:rsid w:val="00E30545"/>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72E2"/>
    <w:rsid w:val="00E5049B"/>
    <w:rsid w:val="00E51465"/>
    <w:rsid w:val="00E538D4"/>
    <w:rsid w:val="00E55FF9"/>
    <w:rsid w:val="00E57D84"/>
    <w:rsid w:val="00E60B92"/>
    <w:rsid w:val="00E611AA"/>
    <w:rsid w:val="00E61543"/>
    <w:rsid w:val="00E61713"/>
    <w:rsid w:val="00E66F57"/>
    <w:rsid w:val="00E6730C"/>
    <w:rsid w:val="00E67A49"/>
    <w:rsid w:val="00E67D33"/>
    <w:rsid w:val="00E70A35"/>
    <w:rsid w:val="00E741E6"/>
    <w:rsid w:val="00E754E8"/>
    <w:rsid w:val="00E75EE6"/>
    <w:rsid w:val="00E82383"/>
    <w:rsid w:val="00E83131"/>
    <w:rsid w:val="00E835F7"/>
    <w:rsid w:val="00E868DC"/>
    <w:rsid w:val="00E86ACC"/>
    <w:rsid w:val="00E9037F"/>
    <w:rsid w:val="00E909B4"/>
    <w:rsid w:val="00E91E8E"/>
    <w:rsid w:val="00E92FEC"/>
    <w:rsid w:val="00E941E1"/>
    <w:rsid w:val="00E9471D"/>
    <w:rsid w:val="00E94C84"/>
    <w:rsid w:val="00EA08AF"/>
    <w:rsid w:val="00EA1CA4"/>
    <w:rsid w:val="00EA2C54"/>
    <w:rsid w:val="00EA3388"/>
    <w:rsid w:val="00EA41FB"/>
    <w:rsid w:val="00EA542C"/>
    <w:rsid w:val="00EA5FC1"/>
    <w:rsid w:val="00EA62D7"/>
    <w:rsid w:val="00EA6795"/>
    <w:rsid w:val="00EA6FD9"/>
    <w:rsid w:val="00EB3156"/>
    <w:rsid w:val="00EB49E0"/>
    <w:rsid w:val="00EB4B8D"/>
    <w:rsid w:val="00EB58E1"/>
    <w:rsid w:val="00EB5F63"/>
    <w:rsid w:val="00EB609A"/>
    <w:rsid w:val="00EB698D"/>
    <w:rsid w:val="00EB70B0"/>
    <w:rsid w:val="00EB7A8B"/>
    <w:rsid w:val="00EC0054"/>
    <w:rsid w:val="00EC3C15"/>
    <w:rsid w:val="00EC49B5"/>
    <w:rsid w:val="00EC68F4"/>
    <w:rsid w:val="00EC79E6"/>
    <w:rsid w:val="00ED14E3"/>
    <w:rsid w:val="00ED2232"/>
    <w:rsid w:val="00ED2698"/>
    <w:rsid w:val="00ED29DC"/>
    <w:rsid w:val="00ED2E92"/>
    <w:rsid w:val="00ED3088"/>
    <w:rsid w:val="00ED5BE8"/>
    <w:rsid w:val="00ED667A"/>
    <w:rsid w:val="00ED67D6"/>
    <w:rsid w:val="00EE0350"/>
    <w:rsid w:val="00EE11B1"/>
    <w:rsid w:val="00EE5FC0"/>
    <w:rsid w:val="00EE6D4B"/>
    <w:rsid w:val="00EE72F4"/>
    <w:rsid w:val="00EF07E8"/>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3FF9"/>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47E"/>
    <w:rsid w:val="00F41E93"/>
    <w:rsid w:val="00F44EC5"/>
    <w:rsid w:val="00F4504F"/>
    <w:rsid w:val="00F50C8E"/>
    <w:rsid w:val="00F51330"/>
    <w:rsid w:val="00F53232"/>
    <w:rsid w:val="00F539DB"/>
    <w:rsid w:val="00F53BF5"/>
    <w:rsid w:val="00F544A6"/>
    <w:rsid w:val="00F5717D"/>
    <w:rsid w:val="00F57FC2"/>
    <w:rsid w:val="00F61679"/>
    <w:rsid w:val="00F628C0"/>
    <w:rsid w:val="00F6562A"/>
    <w:rsid w:val="00F66334"/>
    <w:rsid w:val="00F664C5"/>
    <w:rsid w:val="00F66962"/>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57E"/>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86F"/>
    <w:rsid w:val="00FD1BD4"/>
    <w:rsid w:val="00FD28E8"/>
    <w:rsid w:val="00FD3432"/>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96B"/>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EE"/>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5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ysText">
    <w:name w:val="Guys Text"/>
    <w:basedOn w:val="Normal"/>
    <w:qFormat/>
    <w:rsid w:val="00A80757"/>
    <w:pPr>
      <w:widowControl w:val="0"/>
      <w:suppressAutoHyphens/>
      <w:autoSpaceDE w:val="0"/>
      <w:autoSpaceDN w:val="0"/>
      <w:adjustRightInd w:val="0"/>
      <w:spacing w:line="280" w:lineRule="atLeast"/>
      <w:ind w:right="2665"/>
      <w:textAlignment w:val="center"/>
    </w:pPr>
    <w:rPr>
      <w:rFonts w:ascii="Arial" w:eastAsia="Cambria" w:hAnsi="Arial" w:cs="ArialMT"/>
      <w:spacing w:val="-6"/>
      <w:sz w:val="24"/>
      <w:szCs w:val="24"/>
      <w:lang w:val="en-GB"/>
    </w:rPr>
  </w:style>
  <w:style w:type="paragraph" w:customStyle="1" w:styleId="TableParagraph">
    <w:name w:val="Table Paragraph"/>
    <w:basedOn w:val="Normal"/>
    <w:uiPriority w:val="1"/>
    <w:qFormat/>
    <w:rsid w:val="001646DB"/>
    <w:pPr>
      <w:widowControl w:val="0"/>
      <w:autoSpaceDE w:val="0"/>
      <w:autoSpaceDN w:val="0"/>
    </w:pPr>
    <w:rPr>
      <w:rFonts w:ascii="Arial" w:eastAsia="Arial" w:hAnsi="Arial" w:cs="Arial"/>
      <w:lang w:val="en-US"/>
    </w:rPr>
  </w:style>
  <w:style w:type="paragraph" w:customStyle="1" w:styleId="GuysSubheads">
    <w:name w:val="Guys Sub heads"/>
    <w:basedOn w:val="Normal"/>
    <w:uiPriority w:val="99"/>
    <w:rsid w:val="00C34B72"/>
    <w:pPr>
      <w:widowControl w:val="0"/>
      <w:suppressAutoHyphens/>
      <w:autoSpaceDE w:val="0"/>
      <w:autoSpaceDN w:val="0"/>
      <w:adjustRightInd w:val="0"/>
      <w:spacing w:after="80" w:line="320" w:lineRule="atLeast"/>
      <w:ind w:right="2665"/>
      <w:textAlignment w:val="center"/>
    </w:pPr>
    <w:rPr>
      <w:rFonts w:ascii="Arial" w:hAnsi="Arial" w:cs="ArialMT"/>
      <w:spacing w:val="-7"/>
      <w:sz w:val="28"/>
      <w:szCs w:val="28"/>
      <w:lang w:val="en-GB"/>
    </w:rPr>
  </w:style>
  <w:style w:type="character" w:styleId="Strong">
    <w:name w:val="Strong"/>
    <w:basedOn w:val="DefaultParagraphFont"/>
    <w:uiPriority w:val="22"/>
    <w:qFormat/>
    <w:rsid w:val="00C34B72"/>
    <w:rPr>
      <w:rFonts w:cs="Times New Roman"/>
      <w:b/>
    </w:rPr>
  </w:style>
  <w:style w:type="character" w:customStyle="1" w:styleId="apple-converted-space">
    <w:name w:val="apple-converted-space"/>
    <w:uiPriority w:val="99"/>
    <w:rsid w:val="00C34B72"/>
  </w:style>
  <w:style w:type="character" w:customStyle="1" w:styleId="size-m">
    <w:name w:val="size-m"/>
    <w:basedOn w:val="DefaultParagraphFont"/>
    <w:rsid w:val="00C34B72"/>
    <w:rPr>
      <w:sz w:val="20"/>
      <w:szCs w:val="20"/>
    </w:rPr>
  </w:style>
  <w:style w:type="character" w:customStyle="1" w:styleId="meta-citation-journal-name2">
    <w:name w:val="meta-citation-journal-name2"/>
    <w:basedOn w:val="DefaultParagraphFont"/>
    <w:rsid w:val="00C34B72"/>
    <w:rPr>
      <w:i/>
      <w:iCs/>
    </w:rPr>
  </w:style>
  <w:style w:type="character" w:customStyle="1" w:styleId="meta-citation">
    <w:name w:val="meta-citation"/>
    <w:basedOn w:val="DefaultParagraphFont"/>
    <w:rsid w:val="00C34B72"/>
  </w:style>
  <w:style w:type="paragraph" w:styleId="TOCHeading">
    <w:name w:val="TOC Heading"/>
    <w:basedOn w:val="Heading1"/>
    <w:next w:val="Normal"/>
    <w:uiPriority w:val="39"/>
    <w:unhideWhenUsed/>
    <w:qFormat/>
    <w:rsid w:val="00C34B72"/>
    <w:pPr>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C34B72"/>
    <w:pPr>
      <w:spacing w:after="100"/>
    </w:pPr>
  </w:style>
  <w:style w:type="paragraph" w:styleId="TOC2">
    <w:name w:val="toc 2"/>
    <w:basedOn w:val="Normal"/>
    <w:next w:val="Normal"/>
    <w:autoRedefine/>
    <w:uiPriority w:val="39"/>
    <w:unhideWhenUsed/>
    <w:rsid w:val="00C34B72"/>
    <w:pPr>
      <w:spacing w:after="100"/>
      <w:ind w:left="220"/>
    </w:pPr>
  </w:style>
  <w:style w:type="character" w:styleId="UnresolvedMention">
    <w:name w:val="Unresolved Mention"/>
    <w:basedOn w:val="DefaultParagraphFont"/>
    <w:uiPriority w:val="99"/>
    <w:semiHidden/>
    <w:unhideWhenUsed/>
    <w:rsid w:val="004122AF"/>
    <w:rPr>
      <w:color w:val="605E5C"/>
      <w:shd w:val="clear" w:color="auto" w:fill="E1DFDD"/>
    </w:rPr>
  </w:style>
  <w:style w:type="paragraph" w:styleId="Revision">
    <w:name w:val="Revision"/>
    <w:hidden/>
    <w:uiPriority w:val="99"/>
    <w:semiHidden/>
    <w:rsid w:val="0070396F"/>
    <w:rPr>
      <w:lang w:val="en-AU" w:eastAsia="en-US"/>
    </w:rPr>
  </w:style>
  <w:style w:type="character" w:customStyle="1" w:styleId="cf01">
    <w:name w:val="cf01"/>
    <w:basedOn w:val="DefaultParagraphFont"/>
    <w:rsid w:val="00D065D4"/>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39526">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londonics.org/selimoc" TargetMode="External"/><Relationship Id="rId18" Type="http://schemas.openxmlformats.org/officeDocument/2006/relationships/hyperlink" Target="https://www.selondonics.org/download/3228" TargetMode="External"/><Relationship Id="rId26" Type="http://schemas.openxmlformats.org/officeDocument/2006/relationships/hyperlink" Target="https://www.selondonjointmedicinesformulary.nhs.uk/chaptersSubDetails.asp?FormularySectionID=4&amp;SubSectionRef=04.04&amp;SubSectionID=A100" TargetMode="External"/><Relationship Id="rId39" Type="http://schemas.openxmlformats.org/officeDocument/2006/relationships/footer" Target="footer3.xml"/><Relationship Id="rId21" Type="http://schemas.openxmlformats.org/officeDocument/2006/relationships/hyperlink" Target="http://www.mhra.gov.uk/yellowcard" TargetMode="External"/><Relationship Id="rId34" Type="http://schemas.openxmlformats.org/officeDocument/2006/relationships/header" Target="header1.xml"/><Relationship Id="rId42" Type="http://schemas.openxmlformats.org/officeDocument/2006/relationships/hyperlink" Target="https://www.medicines.org.uk/emc/product/6872/smpc" TargetMode="External"/><Relationship Id="rId47" Type="http://schemas.openxmlformats.org/officeDocument/2006/relationships/hyperlink" Target="https://www.medicines.org.uk/emc/product/2686/smpc" TargetMode="External"/><Relationship Id="rId50" Type="http://schemas.openxmlformats.org/officeDocument/2006/relationships/hyperlink" Target="https://www.medicines.org.uk/emc/product/15589/smpc"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9" Type="http://schemas.openxmlformats.org/officeDocument/2006/relationships/hyperlink" Target="mailto:gst-tr.gsttsleepreferrals@nhs.net" TargetMode="External"/><Relationship Id="rId11" Type="http://schemas.openxmlformats.org/officeDocument/2006/relationships/endnotes" Target="endnotes.xml"/><Relationship Id="rId24" Type="http://schemas.openxmlformats.org/officeDocument/2006/relationships/hyperlink" Target="https://www.gov.uk/government/collections/immunisation-against-infectious-disease-the-green-book" TargetMode="External"/><Relationship Id="rId32" Type="http://schemas.openxmlformats.org/officeDocument/2006/relationships/hyperlink" Target="mailto:gst-tr.gsttsleepreferrals@nhs.net" TargetMode="External"/><Relationship Id="rId37" Type="http://schemas.openxmlformats.org/officeDocument/2006/relationships/footer" Target="footer2.xml"/><Relationship Id="rId40" Type="http://schemas.openxmlformats.org/officeDocument/2006/relationships/hyperlink" Target="https://www.gov.uk/drug-safety-update/modafinil-provigil-increased-risk-of-congenital-malformations-if-used-during-pregnancy" TargetMode="External"/><Relationship Id="rId45" Type="http://schemas.openxmlformats.org/officeDocument/2006/relationships/hyperlink" Target="http://www.medicines.org.uk/emc/medicine/31119" TargetMode="External"/><Relationship Id="rId53" Type="http://schemas.openxmlformats.org/officeDocument/2006/relationships/header" Target="header4.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londonics.org/wp-content/uploads/dlm_uploads/Pathway-for-the-pharmacological-management-of-cataplexy-associated-with-narcolepsy-FINAL-March-23.pdf" TargetMode="External"/><Relationship Id="rId31" Type="http://schemas.openxmlformats.org/officeDocument/2006/relationships/hyperlink" Target="mailto:gstt.medicinesinformation@nhs.net" TargetMode="External"/><Relationship Id="rId44" Type="http://schemas.openxmlformats.org/officeDocument/2006/relationships/hyperlink" Target="https://www.medicines.org.uk/emc/product/6872/smpc" TargetMode="External"/><Relationship Id="rId52" Type="http://schemas.openxmlformats.org/officeDocument/2006/relationships/hyperlink" Target="https://www.medicines.org.uk/emc/product/17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londonics.org/selimoc" TargetMode="External"/><Relationship Id="rId22" Type="http://schemas.openxmlformats.org/officeDocument/2006/relationships/hyperlink" Target="https://www.medicines.org.uk/emc" TargetMode="External"/><Relationship Id="rId27" Type="http://schemas.openxmlformats.org/officeDocument/2006/relationships/hyperlink" Target="https://www.selondonics.org/download/3228" TargetMode="External"/><Relationship Id="rId30" Type="http://schemas.openxmlformats.org/officeDocument/2006/relationships/hyperlink" Target="mailto:gst-tr.thesleeppharmacistgstt@nhs.net" TargetMode="External"/><Relationship Id="rId35" Type="http://schemas.openxmlformats.org/officeDocument/2006/relationships/header" Target="header2.xml"/><Relationship Id="rId43" Type="http://schemas.openxmlformats.org/officeDocument/2006/relationships/hyperlink" Target="https://gbr01.safelinks.protection.outlook.com/?url=https%3A%2F%2Fwww.sps.nhs.uk%2Farticles%2Fprescribing-and-switching-between-modified-release-methylphenidate%2F&amp;data=05%7C02%7Cjasvindersingh.kaler%40nhs.net%7Cf882b487e27a4147154808ddf79beb39%7C37c354b285b047f5b22207b48d774ee3%7C0%7C0%7C638938971240096835%7CUnknown%7CTWFpbGZsb3d8eyJFbXB0eU1hcGkiOnRydWUsIlYiOiIwLjAuMDAwMCIsIlAiOiJXaW4zMiIsIkFOIjoiTWFpbCIsIldUIjoyfQ%3D%3D%7C0%7C%7C%7C&amp;sdata=PYoifORUej9GZ8fjPTnMg0I5vv2togivG1VafxDNHyk%3D&amp;reserved=0" TargetMode="External"/><Relationship Id="rId48" Type="http://schemas.openxmlformats.org/officeDocument/2006/relationships/hyperlink" Target="https://www.medicines.org.uk/emc/product/2550" TargetMode="External"/><Relationship Id="rId8" Type="http://schemas.openxmlformats.org/officeDocument/2006/relationships/settings" Target="settings.xml"/><Relationship Id="rId51" Type="http://schemas.openxmlformats.org/officeDocument/2006/relationships/hyperlink" Target="https://www.medicines.org.uk/emc/product/178"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yperlink" Target="https://www.gov.uk/drug-safety-update/modafinil-provigil-increased-risk-of-congenital-malformations-if-used-during-pregnancy" TargetMode="External"/><Relationship Id="rId33" Type="http://schemas.openxmlformats.org/officeDocument/2006/relationships/hyperlink" Target="mailto:gstt.languagesupport@nhs.net" TargetMode="External"/><Relationship Id="rId38" Type="http://schemas.openxmlformats.org/officeDocument/2006/relationships/header" Target="header3.xml"/><Relationship Id="rId46" Type="http://schemas.openxmlformats.org/officeDocument/2006/relationships/hyperlink" Target="http://www.medicines.org.uk/emc/medicine/31119" TargetMode="External"/><Relationship Id="rId20" Type="http://schemas.openxmlformats.org/officeDocument/2006/relationships/hyperlink" Target="https://www.selondonjointmedicinesformulary.nhs.uk/default.asp" TargetMode="External"/><Relationship Id="rId41" Type="http://schemas.openxmlformats.org/officeDocument/2006/relationships/hyperlink" Target="https://www.medicines.org.uk/emc/product/4319/smp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yellowcard.mhra.gov.uk/" TargetMode="External"/><Relationship Id="rId23" Type="http://schemas.openxmlformats.org/officeDocument/2006/relationships/hyperlink" Target="https://bnf.nice.org.uk/" TargetMode="External"/><Relationship Id="rId28" Type="http://schemas.openxmlformats.org/officeDocument/2006/relationships/hyperlink" Target="https://www.selondonics.org/download/4309" TargetMode="External"/><Relationship Id="rId36" Type="http://schemas.openxmlformats.org/officeDocument/2006/relationships/footer" Target="footer1.xml"/><Relationship Id="rId49" Type="http://schemas.openxmlformats.org/officeDocument/2006/relationships/hyperlink" Target="https://www.medicines.org.uk/emc/product/15589/smpc"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c99b6f716d35b7b45e46685fbfb66814">
  <xsd:schema xmlns:xsd="http://www.w3.org/2001/XMLSchema" xmlns:xs="http://www.w3.org/2001/XMLSchema" xmlns:p="http://schemas.microsoft.com/office/2006/metadata/properties" targetNamespace="http://schemas.microsoft.com/office/2006/metadata/properties" ma:root="true" ma:fieldsID="6b14f266cad7f60f7d2d20c9a94518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597B4E9C-5FFF-4700-92F3-5CA64C66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3.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B3467-1307-4AB7-8327-840842923362}">
  <ds:schemaRefs>
    <ds:schemaRef ds:uri="http://schemas.openxmlformats.org/officeDocument/2006/bibliography"/>
  </ds:schemaRefs>
</ds:datastoreItem>
</file>

<file path=customXml/itemProps5.xml><?xml version="1.0" encoding="utf-8"?>
<ds:datastoreItem xmlns:ds="http://schemas.openxmlformats.org/officeDocument/2006/customXml" ds:itemID="{DB9AD7E7-4883-42DF-A9BC-2A92851223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25</Pages>
  <Words>8800</Words>
  <Characters>51241</Characters>
  <Application>Microsoft Office Word</Application>
  <DocSecurity>0</DocSecurity>
  <Lines>1882</Lines>
  <Paragraphs>798</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59774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19</cp:revision>
  <cp:lastPrinted>2025-10-28T09:35:00Z</cp:lastPrinted>
  <dcterms:created xsi:type="dcterms:W3CDTF">2025-10-21T15:20:00Z</dcterms:created>
  <dcterms:modified xsi:type="dcterms:W3CDTF">2025-10-28T09:35:00Z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