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8480" w14:textId="77777777" w:rsidR="00834C7C" w:rsidRDefault="00834C7C" w:rsidP="00B7598A">
      <w:pPr>
        <w:pStyle w:val="Title"/>
        <w:jc w:val="left"/>
        <w:rPr>
          <w:rFonts w:ascii="Arial" w:hAnsi="Arial" w:cs="Arial"/>
          <w:color w:val="4F6228"/>
          <w:sz w:val="28"/>
          <w:szCs w:val="28"/>
        </w:rPr>
      </w:pPr>
    </w:p>
    <w:p w14:paraId="234E0854" w14:textId="745C655B" w:rsidR="00F122CC" w:rsidRDefault="00DE18A5" w:rsidP="00F122CC">
      <w:pPr>
        <w:pStyle w:val="Title"/>
        <w:rPr>
          <w:rFonts w:ascii="Arial" w:hAnsi="Arial" w:cs="Arial"/>
          <w:kern w:val="0"/>
          <w:sz w:val="36"/>
          <w:szCs w:val="36"/>
        </w:rPr>
      </w:pPr>
      <w:r>
        <w:rPr>
          <w:noProof/>
          <w:lang w:val="en-GB" w:eastAsia="en-GB"/>
        </w:rPr>
        <mc:AlternateContent>
          <mc:Choice Requires="wps">
            <w:drawing>
              <wp:anchor distT="0" distB="0" distL="114300" distR="114300" simplePos="0" relativeHeight="251658240" behindDoc="0" locked="0" layoutInCell="1" allowOverlap="1" wp14:anchorId="0251A88A" wp14:editId="64E9B1F1">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910A" w14:textId="2FC7CFC3" w:rsidR="009B4FE0" w:rsidRPr="000A4381" w:rsidRDefault="009B4FE0">
                            <w:r>
                              <w:rPr>
                                <w:noProof/>
                              </w:rPr>
                              <w:drawing>
                                <wp:inline distT="0" distB="0" distL="0" distR="0" wp14:anchorId="2150B5A5" wp14:editId="7AE49F7F">
                                  <wp:extent cx="1038225" cy="447675"/>
                                  <wp:effectExtent l="0" t="0" r="0" b="0"/>
                                  <wp:docPr id="1438514098" name="Picture 143851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1A88A"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461910A" w14:textId="2FC7CFC3" w:rsidR="009B4FE0" w:rsidRPr="000A4381" w:rsidRDefault="009B4FE0">
                      <w:r>
                        <w:rPr>
                          <w:noProof/>
                        </w:rPr>
                        <w:drawing>
                          <wp:inline distT="0" distB="0" distL="0" distR="0" wp14:anchorId="2150B5A5" wp14:editId="7AE49F7F">
                            <wp:extent cx="1038225" cy="447675"/>
                            <wp:effectExtent l="0" t="0" r="0" b="0"/>
                            <wp:docPr id="1438514098" name="Picture 143851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14:paraId="03A252AA" w14:textId="1404EC01" w:rsidR="00F122CC" w:rsidRDefault="00F122CC" w:rsidP="00F122CC">
      <w:pPr>
        <w:pStyle w:val="Title"/>
        <w:rPr>
          <w:rFonts w:ascii="Arial" w:hAnsi="Arial" w:cs="Arial"/>
          <w:kern w:val="0"/>
          <w:sz w:val="36"/>
          <w:szCs w:val="36"/>
        </w:rPr>
      </w:pPr>
    </w:p>
    <w:p w14:paraId="49B9AD9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07884D7"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C3308B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56B3C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54F2EB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2D048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644C8744"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119E70A"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5CE8EB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67DB2062" w14:textId="141401EE" w:rsidR="00F122CC" w:rsidRPr="00E300CD"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bookmarkStart w:id="0" w:name="_Hlk210034532"/>
      <w:r w:rsidRPr="00E300CD">
        <w:rPr>
          <w:rFonts w:ascii="Arial" w:hAnsi="Arial" w:cs="Arial"/>
          <w:kern w:val="0"/>
          <w:sz w:val="36"/>
          <w:szCs w:val="36"/>
        </w:rPr>
        <w:t>SHARED CARE PRESCRIBING GUIDELINE</w:t>
      </w:r>
    </w:p>
    <w:p w14:paraId="75D7EFF1" w14:textId="68D2BFC7" w:rsidR="00F122CC" w:rsidRPr="00B91671" w:rsidRDefault="00B91671"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sidRPr="00B91671">
        <w:rPr>
          <w:rFonts w:ascii="Arial" w:hAnsi="Arial" w:cs="Arial"/>
          <w:color w:val="FF0000"/>
          <w:kern w:val="0"/>
          <w:sz w:val="36"/>
          <w:szCs w:val="36"/>
          <w:lang w:val="en-GB"/>
        </w:rPr>
        <w:t xml:space="preserve">Methylphenidate, atomoxetine, </w:t>
      </w:r>
      <w:proofErr w:type="spellStart"/>
      <w:r w:rsidR="009B4FE0" w:rsidRPr="00B91671">
        <w:rPr>
          <w:rFonts w:ascii="Arial" w:hAnsi="Arial" w:cs="Arial"/>
          <w:color w:val="FF0000"/>
          <w:kern w:val="0"/>
          <w:sz w:val="36"/>
          <w:szCs w:val="36"/>
          <w:lang w:val="en-GB"/>
        </w:rPr>
        <w:t>dexamfetamine</w:t>
      </w:r>
      <w:proofErr w:type="spellEnd"/>
      <w:r w:rsidR="009B4FE0" w:rsidRPr="00B91671">
        <w:rPr>
          <w:rFonts w:ascii="Arial" w:hAnsi="Arial" w:cs="Arial"/>
          <w:color w:val="FF0000"/>
          <w:kern w:val="0"/>
          <w:sz w:val="36"/>
          <w:szCs w:val="36"/>
          <w:lang w:val="en-GB"/>
        </w:rPr>
        <w:t xml:space="preserve"> and </w:t>
      </w:r>
      <w:proofErr w:type="spellStart"/>
      <w:r w:rsidRPr="00B91671">
        <w:rPr>
          <w:rFonts w:ascii="Arial" w:hAnsi="Arial" w:cs="Arial"/>
          <w:color w:val="FF0000"/>
          <w:kern w:val="0"/>
          <w:sz w:val="36"/>
          <w:szCs w:val="36"/>
          <w:lang w:val="en-GB"/>
        </w:rPr>
        <w:t>lisdexamfetamine</w:t>
      </w:r>
      <w:proofErr w:type="spellEnd"/>
      <w:r w:rsidR="009B4FE0">
        <w:rPr>
          <w:rFonts w:ascii="Arial" w:hAnsi="Arial" w:cs="Arial"/>
          <w:color w:val="FF0000"/>
          <w:kern w:val="0"/>
          <w:sz w:val="36"/>
          <w:szCs w:val="36"/>
          <w:lang w:val="en-GB"/>
        </w:rPr>
        <w:t xml:space="preserve"> </w:t>
      </w:r>
      <w:r w:rsidR="00F122CC" w:rsidRPr="00B91671">
        <w:rPr>
          <w:rFonts w:ascii="Arial" w:hAnsi="Arial" w:cs="Arial"/>
          <w:kern w:val="0"/>
          <w:sz w:val="36"/>
          <w:szCs w:val="36"/>
          <w:lang w:val="en-GB"/>
        </w:rPr>
        <w:t xml:space="preserve">for the treatment of </w:t>
      </w:r>
      <w:r w:rsidR="009B4FE0">
        <w:rPr>
          <w:rFonts w:ascii="Arial" w:hAnsi="Arial" w:cs="Arial"/>
          <w:color w:val="FF0000"/>
          <w:kern w:val="0"/>
          <w:sz w:val="36"/>
          <w:szCs w:val="36"/>
          <w:lang w:val="en-GB"/>
        </w:rPr>
        <w:t>COMPLEX A</w:t>
      </w:r>
      <w:r w:rsidRPr="00B91671">
        <w:rPr>
          <w:rFonts w:ascii="Arial" w:hAnsi="Arial" w:cs="Arial"/>
          <w:color w:val="FF0000"/>
          <w:kern w:val="0"/>
          <w:sz w:val="36"/>
          <w:szCs w:val="36"/>
          <w:lang w:val="en-GB"/>
        </w:rPr>
        <w:t xml:space="preserve">ttention Deficit Hyperactivity Disorder </w:t>
      </w:r>
      <w:r w:rsidR="00F122CC" w:rsidRPr="00B91671">
        <w:rPr>
          <w:rFonts w:ascii="Arial" w:hAnsi="Arial" w:cs="Arial"/>
          <w:kern w:val="0"/>
          <w:sz w:val="36"/>
          <w:szCs w:val="36"/>
          <w:lang w:val="en-GB"/>
        </w:rPr>
        <w:t>in</w:t>
      </w:r>
    </w:p>
    <w:p w14:paraId="60880D15" w14:textId="2EAA86A5" w:rsidR="00F122CC" w:rsidRDefault="009B4FE0"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Pr>
          <w:rFonts w:ascii="Arial" w:hAnsi="Arial" w:cs="Arial"/>
          <w:color w:val="FF0000"/>
          <w:kern w:val="0"/>
          <w:sz w:val="36"/>
          <w:szCs w:val="36"/>
          <w:lang w:val="en-GB"/>
        </w:rPr>
        <w:t>ADULT</w:t>
      </w:r>
      <w:r w:rsidR="00F122CC" w:rsidRPr="00B91671">
        <w:rPr>
          <w:rFonts w:ascii="Arial" w:hAnsi="Arial" w:cs="Arial"/>
          <w:color w:val="FF0000"/>
          <w:kern w:val="0"/>
          <w:sz w:val="36"/>
          <w:szCs w:val="36"/>
          <w:lang w:val="en-GB"/>
        </w:rPr>
        <w:t>S</w:t>
      </w:r>
      <w:r w:rsidR="00F122CC">
        <w:rPr>
          <w:rFonts w:ascii="Arial" w:hAnsi="Arial" w:cs="Arial"/>
          <w:color w:val="FFFFFF"/>
          <w:kern w:val="0"/>
          <w:sz w:val="36"/>
          <w:szCs w:val="36"/>
          <w:lang w:val="en-GB"/>
        </w:rPr>
        <w:t xml:space="preserve"> </w:t>
      </w:r>
    </w:p>
    <w:bookmarkEnd w:id="0"/>
    <w:p w14:paraId="54314F20" w14:textId="02B55A7E"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25D3B6A" w14:textId="4DBD085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67F67A65" w14:textId="75C26A1A"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E6D597D" w14:textId="040ED593"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8240E9E" w14:textId="2A518F4D"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5F356E4" w14:textId="33591B1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C71B013" w14:textId="376C6208"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BAC2940" w14:textId="781415A6"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58F71C6" w14:textId="5B0C8521" w:rsidR="009B4FE0" w:rsidRDefault="009B4FE0"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A5C38C7" w14:textId="77777777" w:rsidR="009B4FE0" w:rsidRDefault="009B4FE0"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A05AAAE" w14:textId="66719DE4"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FC31503" w14:textId="6A09DE1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79B106C"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C8CB5F4" w14:textId="7D2D365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A8AAC9A" w14:textId="450C79A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AA47A47" w14:textId="7777777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79F343B" w14:textId="59FD8FC4" w:rsidR="00F122CC" w:rsidRDefault="00F122CC" w:rsidP="00F122CC">
      <w:pPr>
        <w:pStyle w:val="Title"/>
        <w:rPr>
          <w:rFonts w:ascii="Arial" w:hAnsi="Arial" w:cs="Arial"/>
          <w:color w:val="4F6228"/>
          <w:sz w:val="16"/>
          <w:szCs w:val="16"/>
        </w:rPr>
      </w:pPr>
    </w:p>
    <w:p w14:paraId="6F812FA3" w14:textId="4C0082E5" w:rsidR="00255670" w:rsidRDefault="00255670" w:rsidP="00F122CC">
      <w:pPr>
        <w:pStyle w:val="Title"/>
        <w:rPr>
          <w:rFonts w:ascii="Arial" w:hAnsi="Arial" w:cs="Arial"/>
          <w:color w:val="4F6228"/>
          <w:sz w:val="16"/>
          <w:szCs w:val="16"/>
        </w:rPr>
      </w:pPr>
    </w:p>
    <w:p w14:paraId="002D1B6B" w14:textId="5D81794A" w:rsidR="00255670" w:rsidRDefault="00255670" w:rsidP="00F122CC">
      <w:pPr>
        <w:pStyle w:val="Title"/>
        <w:rPr>
          <w:rFonts w:ascii="Arial" w:hAnsi="Arial" w:cs="Arial"/>
          <w:color w:val="4F6228"/>
          <w:sz w:val="16"/>
          <w:szCs w:val="16"/>
        </w:rPr>
      </w:pPr>
    </w:p>
    <w:p w14:paraId="2577810B" w14:textId="3808E222" w:rsidR="00255670" w:rsidRDefault="00255670" w:rsidP="00F122CC">
      <w:pPr>
        <w:pStyle w:val="Title"/>
        <w:rPr>
          <w:rFonts w:ascii="Arial" w:hAnsi="Arial" w:cs="Arial"/>
          <w:color w:val="4F62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7350C4" w:rsidRPr="00586016" w14:paraId="794DF79B" w14:textId="77777777" w:rsidTr="00D24F85">
        <w:trPr>
          <w:trHeight w:val="857"/>
          <w:jc w:val="center"/>
        </w:trPr>
        <w:tc>
          <w:tcPr>
            <w:tcW w:w="9548" w:type="dxa"/>
            <w:shd w:val="clear" w:color="auto" w:fill="FFFF99"/>
          </w:tcPr>
          <w:p w14:paraId="1B647E4C" w14:textId="1F3408C9" w:rsidR="007350C4" w:rsidRPr="00D83833" w:rsidRDefault="00D634A8" w:rsidP="00D24F85">
            <w:pPr>
              <w:pStyle w:val="Subtitle"/>
              <w:rPr>
                <w:b/>
                <w:color w:val="595959"/>
                <w:lang w:val="en-GB"/>
              </w:rPr>
            </w:pPr>
            <w:r w:rsidRPr="005E74EE">
              <w:rPr>
                <w:rFonts w:ascii="Arial" w:eastAsia="Arial" w:hAnsi="Arial" w:cs="Arial"/>
                <w:b/>
                <w:color w:val="595959" w:themeColor="text1" w:themeTint="A6"/>
                <w:sz w:val="36"/>
                <w:szCs w:val="36"/>
                <w:lang w:val="en-GB"/>
              </w:rPr>
              <w:lastRenderedPageBreak/>
              <w:t>SHARED CARE PROCESS FLOWCHART</w:t>
            </w:r>
          </w:p>
        </w:tc>
      </w:tr>
      <w:tr w:rsidR="007350C4" w14:paraId="542AF1C0" w14:textId="77777777" w:rsidTr="00D24F85">
        <w:trPr>
          <w:jc w:val="center"/>
        </w:trPr>
        <w:tc>
          <w:tcPr>
            <w:tcW w:w="9548" w:type="dxa"/>
          </w:tcPr>
          <w:p w14:paraId="3F20F8E2" w14:textId="095945DC" w:rsidR="007350C4" w:rsidRPr="006D7BA1" w:rsidRDefault="004A30CF" w:rsidP="00D24F85">
            <w:pPr>
              <w:pStyle w:val="Subtitle"/>
              <w:rPr>
                <w:rFonts w:ascii="Arial" w:hAnsi="Arial" w:cs="Arial"/>
                <w:b/>
                <w:bCs/>
                <w:sz w:val="20"/>
                <w:szCs w:val="20"/>
                <w:lang w:val="en-GB"/>
              </w:rPr>
            </w:pPr>
            <w:r>
              <w:rPr>
                <w:rFonts w:ascii="Arial" w:hAnsi="Arial" w:cs="Arial"/>
                <w:b/>
                <w:bCs/>
                <w:noProof/>
                <w:sz w:val="20"/>
                <w:szCs w:val="20"/>
              </w:rPr>
              <mc:AlternateContent>
                <mc:Choice Requires="wps">
                  <w:drawing>
                    <wp:anchor distT="0" distB="0" distL="114300" distR="114300" simplePos="0" relativeHeight="251658242" behindDoc="0" locked="0" layoutInCell="1" allowOverlap="1" wp14:anchorId="1E839411" wp14:editId="5FE47267">
                      <wp:simplePos x="0" y="0"/>
                      <wp:positionH relativeFrom="column">
                        <wp:posOffset>994410</wp:posOffset>
                      </wp:positionH>
                      <wp:positionV relativeFrom="paragraph">
                        <wp:posOffset>144145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31F783A" w14:textId="77777777" w:rsidR="009B4FE0" w:rsidRDefault="009B4FE0"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9B4FE0" w:rsidRDefault="009B4F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39411" id="_x0000_s1027" type="#_x0000_t202" style="position:absolute;left:0;text-align:left;margin-left:78.3pt;margin-top:11.35pt;width:311.25pt;height:30.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" filled="f" stroked="f" strokeweight=".5pt">
                      <v:textbox>
                        <w:txbxContent>
                          <w:p w14:paraId="731F783A" w14:textId="77777777" w:rsidR="009B4FE0" w:rsidRDefault="009B4FE0"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9B4FE0" w:rsidRDefault="009B4FE0"/>
                        </w:txbxContent>
                      </v:textbox>
                    </v:shape>
                  </w:pict>
                </mc:Fallback>
              </mc:AlternateContent>
            </w:r>
            <w:r w:rsidR="00D773A9">
              <w:rPr>
                <w:rFonts w:ascii="Arial" w:hAnsi="Arial" w:cs="Arial"/>
                <w:b/>
                <w:bCs/>
                <w:noProof/>
                <w:sz w:val="20"/>
                <w:szCs w:val="20"/>
              </w:rPr>
              <mc:AlternateContent>
                <mc:Choice Requires="wps">
                  <w:drawing>
                    <wp:anchor distT="0" distB="0" distL="114300" distR="114300" simplePos="0" relativeHeight="251658241" behindDoc="0" locked="0" layoutInCell="1" allowOverlap="1" wp14:anchorId="10741F97" wp14:editId="35CCA13C">
                      <wp:simplePos x="0" y="0"/>
                      <wp:positionH relativeFrom="column">
                        <wp:posOffset>842010</wp:posOffset>
                      </wp:positionH>
                      <wp:positionV relativeFrom="paragraph">
                        <wp:posOffset>55880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DDC0BB" id="Rectangle: Rounded Corners 4" o:spid="_x0000_s1026" style="position:absolute;margin-left:66.3pt;margin-top:4.4pt;width:335.25pt;height:38.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" fillcolor="#b8cce4 [1300]" strokecolor="#1f497d [3215]" strokeweight="2pt"/>
                  </w:pict>
                </mc:Fallback>
              </mc:AlternateContent>
            </w:r>
          </w:p>
          <w:p w14:paraId="13EBA2DB" w14:textId="69980DE0" w:rsidR="00BD48A2" w:rsidRDefault="00BD48A2" w:rsidP="00D24F85">
            <w:pPr>
              <w:rPr>
                <w:rFonts w:ascii="Arial" w:hAnsi="Arial" w:cs="Arial"/>
                <w:b/>
                <w:bCs/>
                <w:sz w:val="20"/>
                <w:szCs w:val="20"/>
              </w:rPr>
            </w:pPr>
          </w:p>
          <w:p w14:paraId="3710F580" w14:textId="77777777" w:rsidR="00BD48A2" w:rsidRDefault="00BD48A2" w:rsidP="00D24F85">
            <w:pPr>
              <w:rPr>
                <w:rFonts w:ascii="Arial" w:hAnsi="Arial" w:cs="Arial"/>
                <w:b/>
                <w:bCs/>
                <w:sz w:val="20"/>
                <w:szCs w:val="20"/>
              </w:rPr>
            </w:pPr>
          </w:p>
          <w:p w14:paraId="414F5519" w14:textId="77777777" w:rsidR="00BD48A2" w:rsidRDefault="00BD48A2" w:rsidP="00D24F85">
            <w:pPr>
              <w:rPr>
                <w:rFonts w:ascii="Arial" w:hAnsi="Arial" w:cs="Arial"/>
                <w:b/>
                <w:bCs/>
                <w:sz w:val="20"/>
                <w:szCs w:val="20"/>
              </w:rPr>
            </w:pPr>
          </w:p>
          <w:p w14:paraId="2C72F1A8" w14:textId="40EFB759" w:rsidR="00BD48A2" w:rsidRDefault="00D773A9"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3" behindDoc="0" locked="0" layoutInCell="1" allowOverlap="1" wp14:anchorId="797E2399" wp14:editId="5174A9F1">
                      <wp:simplePos x="0" y="0"/>
                      <wp:positionH relativeFrom="column">
                        <wp:posOffset>2651760</wp:posOffset>
                      </wp:positionH>
                      <wp:positionV relativeFrom="paragraph">
                        <wp:posOffset>33655</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66A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8.8pt;margin-top:2.65pt;width:39.75pt;height:3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" adj="10800" fillcolor="#4f81bd [3204]" strokecolor="#243f60 [1604]" strokeweight="2pt"/>
                  </w:pict>
                </mc:Fallback>
              </mc:AlternateContent>
            </w:r>
          </w:p>
          <w:p w14:paraId="2AAD6A9D" w14:textId="63DA18A1" w:rsidR="00BD48A2" w:rsidRDefault="00BD48A2" w:rsidP="00D24F85">
            <w:pPr>
              <w:rPr>
                <w:rFonts w:ascii="Arial" w:hAnsi="Arial" w:cs="Arial"/>
                <w:b/>
                <w:bCs/>
                <w:sz w:val="20"/>
                <w:szCs w:val="20"/>
              </w:rPr>
            </w:pPr>
          </w:p>
          <w:p w14:paraId="792A09EB" w14:textId="77777777" w:rsidR="00BD48A2" w:rsidRDefault="00BD48A2" w:rsidP="00D24F85">
            <w:pPr>
              <w:rPr>
                <w:rFonts w:ascii="Arial" w:hAnsi="Arial" w:cs="Arial"/>
                <w:b/>
                <w:bCs/>
                <w:sz w:val="20"/>
                <w:szCs w:val="20"/>
              </w:rPr>
            </w:pPr>
          </w:p>
          <w:p w14:paraId="06FAF3C5" w14:textId="71CB3EC3" w:rsidR="00BD48A2" w:rsidRDefault="00BD48A2" w:rsidP="00D24F85">
            <w:pPr>
              <w:rPr>
                <w:rFonts w:ascii="Arial" w:hAnsi="Arial" w:cs="Arial"/>
                <w:b/>
                <w:bCs/>
                <w:sz w:val="20"/>
                <w:szCs w:val="20"/>
              </w:rPr>
            </w:pPr>
          </w:p>
          <w:p w14:paraId="4A6DA1A0" w14:textId="60DB45F2"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58244" behindDoc="0" locked="0" layoutInCell="1" allowOverlap="1" wp14:anchorId="5112AAA3" wp14:editId="0A7E3529">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A57C8A3" w14:textId="261AAF20" w:rsidR="009B4FE0" w:rsidRPr="00AB2695" w:rsidRDefault="009B4FE0"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proofErr w:type="gramStart"/>
                                  <w:r>
                                    <w:rPr>
                                      <w:rFonts w:ascii="Arial" w:hAnsi="Arial" w:cs="Arial"/>
                                      <w:b/>
                                      <w:bCs/>
                                      <w:color w:val="000000" w:themeColor="text1"/>
                                      <w:sz w:val="20"/>
                                      <w:szCs w:val="20"/>
                                    </w:rPr>
                                    <w:t>taking into account</w:t>
                                  </w:r>
                                  <w:proofErr w:type="gramEnd"/>
                                  <w:r w:rsidRPr="00AB2695">
                                    <w:rPr>
                                      <w:rFonts w:ascii="Arial" w:hAnsi="Arial" w:cs="Arial"/>
                                      <w:b/>
                                      <w:bCs/>
                                      <w:color w:val="000000" w:themeColor="text1"/>
                                      <w:sz w:val="20"/>
                                      <w:szCs w:val="20"/>
                                    </w:rPr>
                                    <w:t xml:space="preserve"> the following:</w:t>
                                  </w:r>
                                </w:p>
                                <w:p w14:paraId="64B8DE0C" w14:textId="77777777" w:rsidR="009B4FE0" w:rsidRPr="00AB2695" w:rsidRDefault="009B4FE0" w:rsidP="00344B8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9B4FE0" w:rsidRPr="00AB2695" w:rsidRDefault="009B4FE0" w:rsidP="00344B8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9B4FE0" w:rsidRPr="00AB2695" w:rsidRDefault="009B4FE0" w:rsidP="00344B8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9B4FE0" w:rsidRPr="00AB2695" w:rsidRDefault="009B4FE0">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2AAA3" id="Text Box 2" o:spid="_x0000_s1028" type="#_x0000_t202" style="position:absolute;margin-left:48.3pt;margin-top:4.85pt;width:372pt;height:8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A57C8A3" w14:textId="261AAF20" w:rsidR="009B4FE0" w:rsidRPr="00AB2695" w:rsidRDefault="009B4FE0"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proofErr w:type="gramStart"/>
                            <w:r>
                              <w:rPr>
                                <w:rFonts w:ascii="Arial" w:hAnsi="Arial" w:cs="Arial"/>
                                <w:b/>
                                <w:bCs/>
                                <w:color w:val="000000" w:themeColor="text1"/>
                                <w:sz w:val="20"/>
                                <w:szCs w:val="20"/>
                              </w:rPr>
                              <w:t>taking into account</w:t>
                            </w:r>
                            <w:proofErr w:type="gramEnd"/>
                            <w:r w:rsidRPr="00AB2695">
                              <w:rPr>
                                <w:rFonts w:ascii="Arial" w:hAnsi="Arial" w:cs="Arial"/>
                                <w:b/>
                                <w:bCs/>
                                <w:color w:val="000000" w:themeColor="text1"/>
                                <w:sz w:val="20"/>
                                <w:szCs w:val="20"/>
                              </w:rPr>
                              <w:t xml:space="preserve"> the following:</w:t>
                            </w:r>
                          </w:p>
                          <w:p w14:paraId="64B8DE0C" w14:textId="77777777" w:rsidR="009B4FE0" w:rsidRPr="00AB2695" w:rsidRDefault="009B4FE0" w:rsidP="00344B8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9B4FE0" w:rsidRPr="00AB2695" w:rsidRDefault="009B4FE0" w:rsidP="00344B8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9B4FE0" w:rsidRPr="00AB2695" w:rsidRDefault="009B4FE0" w:rsidP="00344B8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9B4FE0" w:rsidRPr="00AB2695" w:rsidRDefault="009B4FE0">
                            <w:pPr>
                              <w:rPr>
                                <w:color w:val="FFFFFF" w:themeColor="background1"/>
                                <w14:textFill>
                                  <w14:noFill/>
                                </w14:textFill>
                              </w:rP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3" behindDoc="0" locked="0" layoutInCell="1" allowOverlap="1" wp14:anchorId="1C39D3C3" wp14:editId="030A28DF">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105640" id="Rectangle: Rounded Corners 8" o:spid="_x0000_s1026" style="position:absolute;margin-left:22.8pt;margin-top:2.6pt;width:417.75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fillcolor="#b8cce4 [1300]" strokecolor="#1f497d [3215]" strokeweight="2pt"/>
                  </w:pict>
                </mc:Fallback>
              </mc:AlternateContent>
            </w:r>
          </w:p>
          <w:p w14:paraId="6F533433" w14:textId="1B444598" w:rsidR="00BD48A2" w:rsidRDefault="00BD48A2" w:rsidP="00D24F85">
            <w:pPr>
              <w:rPr>
                <w:rFonts w:ascii="Arial" w:hAnsi="Arial" w:cs="Arial"/>
                <w:b/>
                <w:bCs/>
                <w:sz w:val="20"/>
                <w:szCs w:val="20"/>
              </w:rPr>
            </w:pPr>
          </w:p>
          <w:p w14:paraId="22035357" w14:textId="4CC04251" w:rsidR="00BD48A2" w:rsidRDefault="00BD48A2" w:rsidP="00D24F85">
            <w:pPr>
              <w:rPr>
                <w:rFonts w:ascii="Arial" w:hAnsi="Arial" w:cs="Arial"/>
                <w:b/>
                <w:bCs/>
                <w:sz w:val="20"/>
                <w:szCs w:val="20"/>
              </w:rPr>
            </w:pPr>
          </w:p>
          <w:p w14:paraId="5E37CA52" w14:textId="7E00EB39" w:rsidR="00BD48A2" w:rsidRDefault="00BD48A2" w:rsidP="00D24F85">
            <w:pPr>
              <w:rPr>
                <w:rFonts w:ascii="Arial" w:hAnsi="Arial" w:cs="Arial"/>
                <w:b/>
                <w:bCs/>
                <w:sz w:val="20"/>
                <w:szCs w:val="20"/>
              </w:rPr>
            </w:pPr>
          </w:p>
          <w:p w14:paraId="11D7DB97" w14:textId="77777777" w:rsidR="00BD48A2" w:rsidRDefault="00BD48A2" w:rsidP="00D24F85">
            <w:pPr>
              <w:rPr>
                <w:rFonts w:ascii="Arial" w:hAnsi="Arial" w:cs="Arial"/>
                <w:b/>
                <w:bCs/>
                <w:sz w:val="20"/>
                <w:szCs w:val="20"/>
              </w:rPr>
            </w:pPr>
          </w:p>
          <w:p w14:paraId="7A3D7DCA" w14:textId="77777777" w:rsidR="00BD48A2" w:rsidRDefault="00BD48A2" w:rsidP="00D24F85">
            <w:pPr>
              <w:rPr>
                <w:rFonts w:ascii="Arial" w:hAnsi="Arial" w:cs="Arial"/>
                <w:b/>
                <w:bCs/>
                <w:sz w:val="20"/>
                <w:szCs w:val="20"/>
              </w:rPr>
            </w:pPr>
          </w:p>
          <w:p w14:paraId="0608E081" w14:textId="77777777" w:rsidR="00BD48A2" w:rsidRDefault="00BD48A2" w:rsidP="00D24F85">
            <w:pPr>
              <w:rPr>
                <w:rFonts w:ascii="Arial" w:hAnsi="Arial" w:cs="Arial"/>
                <w:b/>
                <w:bCs/>
                <w:sz w:val="20"/>
                <w:szCs w:val="20"/>
              </w:rPr>
            </w:pPr>
          </w:p>
          <w:p w14:paraId="2307EEFA" w14:textId="77777777" w:rsidR="00BD48A2" w:rsidRDefault="00BD48A2" w:rsidP="00D24F85">
            <w:pPr>
              <w:rPr>
                <w:rFonts w:ascii="Arial" w:hAnsi="Arial" w:cs="Arial"/>
                <w:b/>
                <w:bCs/>
                <w:sz w:val="20"/>
                <w:szCs w:val="20"/>
              </w:rPr>
            </w:pPr>
          </w:p>
          <w:p w14:paraId="5D326D22" w14:textId="215E84D3"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5" behindDoc="0" locked="0" layoutInCell="1" allowOverlap="1" wp14:anchorId="4D5A8963" wp14:editId="572DA5DE">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F8BA2D" id="Arrow: Down 19" o:spid="_x0000_s1026" type="#_x0000_t67" style="position:absolute;margin-left:345.3pt;margin-top:7.35pt;width:28.5pt;height:30.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adj="11590" fillcolor="#d99594 [1941]" strokecolor="#622423 [1605]" strokeweight="2pt"/>
                  </w:pict>
                </mc:Fallback>
              </mc:AlternateContent>
            </w:r>
            <w:r>
              <w:rPr>
                <w:rFonts w:ascii="Arial" w:hAnsi="Arial" w:cs="Arial"/>
                <w:b/>
                <w:bCs/>
                <w:noProof/>
                <w:sz w:val="20"/>
                <w:szCs w:val="20"/>
              </w:rPr>
              <mc:AlternateContent>
                <mc:Choice Requires="wps">
                  <w:drawing>
                    <wp:anchor distT="0" distB="0" distL="114300" distR="114300" simplePos="0" relativeHeight="251658254" behindDoc="0" locked="0" layoutInCell="1" allowOverlap="1" wp14:anchorId="4612AF90" wp14:editId="2158CFBC">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D4EE50" id="Arrow: Down 18" o:spid="_x0000_s1026" type="#_x0000_t67" style="position:absolute;margin-left:88.05pt;margin-top:7.35pt;width:28.5pt;height:30.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adj="11590" fillcolor="#c2d69b [1942]" strokecolor="#4e6128 [1606]" strokeweight="2pt"/>
                  </w:pict>
                </mc:Fallback>
              </mc:AlternateContent>
            </w:r>
          </w:p>
          <w:p w14:paraId="55DA90DC" w14:textId="4E94110A" w:rsidR="00BD48A2" w:rsidRDefault="00BD48A2" w:rsidP="00D24F85">
            <w:pPr>
              <w:rPr>
                <w:rFonts w:ascii="Arial" w:hAnsi="Arial" w:cs="Arial"/>
                <w:b/>
                <w:bCs/>
                <w:sz w:val="20"/>
                <w:szCs w:val="20"/>
              </w:rPr>
            </w:pPr>
          </w:p>
          <w:p w14:paraId="004C5EA6" w14:textId="3367449F" w:rsidR="00BD48A2" w:rsidRDefault="00BD48A2" w:rsidP="00D24F85">
            <w:pPr>
              <w:rPr>
                <w:rFonts w:ascii="Arial" w:hAnsi="Arial" w:cs="Arial"/>
                <w:b/>
                <w:bCs/>
                <w:sz w:val="20"/>
                <w:szCs w:val="20"/>
              </w:rPr>
            </w:pPr>
          </w:p>
          <w:p w14:paraId="4B3E3C7C" w14:textId="32886C05"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47" behindDoc="0" locked="0" layoutInCell="1" allowOverlap="1" wp14:anchorId="5F4FE542" wp14:editId="698643A7">
                      <wp:simplePos x="0" y="0"/>
                      <wp:positionH relativeFrom="column">
                        <wp:posOffset>3384550</wp:posOffset>
                      </wp:positionH>
                      <wp:positionV relativeFrom="paragraph">
                        <wp:posOffset>121285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F0B0AD" id="Rectangle: Rounded Corners 11" o:spid="_x0000_s1026" style="position:absolute;margin-left:266.5pt;margin-top:9.55pt;width:192.75pt;height: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" fillcolor="#d99594 [1941]" strokecolor="#622423 [1605]" strokeweight="2pt"/>
                  </w:pict>
                </mc:Fallback>
              </mc:AlternateContent>
            </w:r>
            <w:r>
              <w:rPr>
                <w:rFonts w:ascii="Arial" w:hAnsi="Arial" w:cs="Arial"/>
                <w:b/>
                <w:bCs/>
                <w:noProof/>
                <w:sz w:val="20"/>
                <w:szCs w:val="20"/>
              </w:rPr>
              <mc:AlternateContent>
                <mc:Choice Requires="wps">
                  <w:drawing>
                    <wp:anchor distT="0" distB="0" distL="114300" distR="114300" simplePos="0" relativeHeight="251658245" behindDoc="0" locked="0" layoutInCell="1" allowOverlap="1" wp14:anchorId="01AB2517" wp14:editId="79260091">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E76589" id="Rectangle: Rounded Corners 9" o:spid="_x0000_s1026" style="position:absolute;margin-left:7.8pt;margin-top:11.05pt;width:192.75pt;height: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fillcolor="#c2d69b [1942]" strokecolor="#4e6128 [1606]" strokeweight="2pt"/>
                  </w:pict>
                </mc:Fallback>
              </mc:AlternateContent>
            </w:r>
          </w:p>
          <w:p w14:paraId="6A168C1F" w14:textId="76EE7E67"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58248" behindDoc="0" locked="0" layoutInCell="1" allowOverlap="1" wp14:anchorId="334A8D54" wp14:editId="784807A2">
                      <wp:simplePos x="0" y="0"/>
                      <wp:positionH relativeFrom="column">
                        <wp:posOffset>3442335</wp:posOffset>
                      </wp:positionH>
                      <wp:positionV relativeFrom="paragraph">
                        <wp:posOffset>89535</wp:posOffset>
                      </wp:positionV>
                      <wp:extent cx="2409825" cy="8667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3F0DBB52" w14:textId="3FBF2872" w:rsidR="009B4FE0" w:rsidRDefault="009B4FE0"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9B4FE0" w:rsidRDefault="009B4F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D54" id="_x0000_s1029" type="#_x0000_t202" style="position:absolute;margin-left:271.05pt;margin-top:7.05pt;width:189.75pt;height:68.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" filled="f" stroked="f">
                      <v:textbox>
                        <w:txbxContent>
                          <w:p w14:paraId="3F0DBB52" w14:textId="3FBF2872" w:rsidR="009B4FE0" w:rsidRDefault="009B4FE0"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9B4FE0" w:rsidRDefault="009B4FE0"/>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6" behindDoc="0" locked="0" layoutInCell="1" allowOverlap="1" wp14:anchorId="48015CE1" wp14:editId="6EF69B3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67FEEBF3" w14:textId="77777777" w:rsidR="009B4FE0" w:rsidRDefault="009B4FE0"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9B4FE0" w:rsidRDefault="009B4F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5CE1" id="Text Box 10" o:spid="_x0000_s1030" type="#_x0000_t202" style="position:absolute;margin-left:13.05pt;margin-top:6.1pt;width:172.5pt;height:7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67FEEBF3" w14:textId="77777777" w:rsidR="009B4FE0" w:rsidRDefault="009B4FE0"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9B4FE0" w:rsidRDefault="009B4FE0"/>
                        </w:txbxContent>
                      </v:textbox>
                    </v:shape>
                  </w:pict>
                </mc:Fallback>
              </mc:AlternateContent>
            </w:r>
          </w:p>
          <w:p w14:paraId="73B3C84C" w14:textId="2743BAB7" w:rsidR="00BD48A2" w:rsidRDefault="00BD48A2" w:rsidP="00D24F85">
            <w:pPr>
              <w:rPr>
                <w:rFonts w:ascii="Arial" w:hAnsi="Arial" w:cs="Arial"/>
                <w:b/>
                <w:bCs/>
                <w:sz w:val="20"/>
                <w:szCs w:val="20"/>
              </w:rPr>
            </w:pPr>
          </w:p>
          <w:p w14:paraId="5A79141B" w14:textId="707AD32B" w:rsidR="00BD48A2" w:rsidRDefault="00BD48A2" w:rsidP="00D24F85">
            <w:pPr>
              <w:rPr>
                <w:rFonts w:ascii="Arial" w:hAnsi="Arial" w:cs="Arial"/>
                <w:b/>
                <w:bCs/>
                <w:sz w:val="20"/>
                <w:szCs w:val="20"/>
              </w:rPr>
            </w:pPr>
          </w:p>
          <w:p w14:paraId="4ABCBB3E" w14:textId="5E685C09"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6" behindDoc="0" locked="0" layoutInCell="1" allowOverlap="1" wp14:anchorId="5EFBC45E" wp14:editId="1CA68DB1">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B0F93" id="Arrow: Down 26" o:spid="_x0000_s1026" type="#_x0000_t67" style="position:absolute;margin-left:199.05pt;margin-top:12.25pt;width:46.25pt;height:104.35pt;rotation:2829583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adj="16814" fillcolor="#c2d69b [1942]" strokecolor="#4e6128 [1606]" strokeweight="2pt"/>
                  </w:pict>
                </mc:Fallback>
              </mc:AlternateContent>
            </w:r>
          </w:p>
          <w:p w14:paraId="47CF4506" w14:textId="206BCD08" w:rsidR="00BD48A2" w:rsidRDefault="00BD48A2" w:rsidP="00D24F85">
            <w:pPr>
              <w:rPr>
                <w:rFonts w:ascii="Arial" w:hAnsi="Arial" w:cs="Arial"/>
                <w:b/>
                <w:bCs/>
                <w:sz w:val="20"/>
                <w:szCs w:val="20"/>
              </w:rPr>
            </w:pPr>
          </w:p>
          <w:p w14:paraId="59AB1BF9" w14:textId="3C446199" w:rsidR="00BD48A2" w:rsidRDefault="00BD48A2" w:rsidP="00D24F85">
            <w:pPr>
              <w:rPr>
                <w:rFonts w:ascii="Arial" w:hAnsi="Arial" w:cs="Arial"/>
                <w:b/>
                <w:bCs/>
                <w:sz w:val="20"/>
                <w:szCs w:val="20"/>
              </w:rPr>
            </w:pPr>
          </w:p>
          <w:p w14:paraId="509D8A35" w14:textId="48BCF11F" w:rsidR="00BD48A2" w:rsidRDefault="006A1296" w:rsidP="00D24F85">
            <w:pPr>
              <w:rPr>
                <w:rFonts w:ascii="Arial" w:hAnsi="Arial" w:cs="Arial"/>
                <w:b/>
                <w:bCs/>
                <w:sz w:val="20"/>
                <w:szCs w:val="20"/>
              </w:rPr>
            </w:pPr>
            <w:r w:rsidRPr="00F67534">
              <w:rPr>
                <w:rFonts w:ascii="Arial" w:hAnsi="Arial" w:cs="Arial"/>
                <w:b/>
                <w:bCs/>
                <w:noProof/>
                <w:sz w:val="20"/>
                <w:szCs w:val="20"/>
              </w:rPr>
              <mc:AlternateContent>
                <mc:Choice Requires="wps">
                  <w:drawing>
                    <wp:anchor distT="45720" distB="45720" distL="114300" distR="114300" simplePos="0" relativeHeight="251658263" behindDoc="0" locked="0" layoutInCell="1" allowOverlap="1" wp14:anchorId="09E1A910" wp14:editId="57BC0114">
                      <wp:simplePos x="0" y="0"/>
                      <wp:positionH relativeFrom="column">
                        <wp:posOffset>4309110</wp:posOffset>
                      </wp:positionH>
                      <wp:positionV relativeFrom="paragraph">
                        <wp:posOffset>135890</wp:posOffset>
                      </wp:positionV>
                      <wp:extent cx="581025" cy="4311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31165"/>
                              </a:xfrm>
                              <a:prstGeom prst="rect">
                                <a:avLst/>
                              </a:prstGeom>
                              <a:noFill/>
                              <a:ln w="9525">
                                <a:noFill/>
                                <a:miter lim="800000"/>
                                <a:headEnd/>
                                <a:tailEnd/>
                              </a:ln>
                            </wps:spPr>
                            <wps:txbx>
                              <w:txbxContent>
                                <w:p w14:paraId="00EFEF93" w14:textId="00345F78" w:rsidR="009B4FE0" w:rsidRPr="008C3C1B" w:rsidRDefault="009B4FE0" w:rsidP="006A1296">
                                  <w:pPr>
                                    <w:jc w:val="center"/>
                                    <w:rPr>
                                      <w:rFonts w:ascii="Arial" w:hAnsi="Arial" w:cs="Arial"/>
                                      <w:sz w:val="16"/>
                                      <w:szCs w:val="16"/>
                                    </w:rPr>
                                  </w:pPr>
                                  <w:r w:rsidRPr="0094358A">
                                    <w:rPr>
                                      <w:rFonts w:ascii="Arial" w:hAnsi="Arial" w:cs="Arial"/>
                                      <w:sz w:val="16"/>
                                      <w:szCs w:val="16"/>
                                    </w:rPr>
                                    <w:t>Issues not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1A910" id="_x0000_s1031" type="#_x0000_t202" style="position:absolute;margin-left:339.3pt;margin-top:10.7pt;width:45.75pt;height:33.9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" filled="f" stroked="f">
                      <v:textbox>
                        <w:txbxContent>
                          <w:p w14:paraId="00EFEF93" w14:textId="00345F78" w:rsidR="009B4FE0" w:rsidRPr="008C3C1B" w:rsidRDefault="009B4FE0" w:rsidP="006A1296">
                            <w:pPr>
                              <w:jc w:val="center"/>
                              <w:rPr>
                                <w:rFonts w:ascii="Arial" w:hAnsi="Arial" w:cs="Arial"/>
                                <w:sz w:val="16"/>
                                <w:szCs w:val="16"/>
                              </w:rPr>
                            </w:pPr>
                            <w:r w:rsidRPr="0094358A">
                              <w:rPr>
                                <w:rFonts w:ascii="Arial" w:hAnsi="Arial" w:cs="Arial"/>
                                <w:sz w:val="16"/>
                                <w:szCs w:val="16"/>
                              </w:rPr>
                              <w:t>Issues not resolved</w:t>
                            </w: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59" behindDoc="0" locked="0" layoutInCell="1" allowOverlap="1" wp14:anchorId="7553E640" wp14:editId="6C070208">
                      <wp:simplePos x="0" y="0"/>
                      <wp:positionH relativeFrom="column">
                        <wp:posOffset>4213860</wp:posOffset>
                      </wp:positionH>
                      <wp:positionV relativeFrom="paragraph">
                        <wp:posOffset>145415</wp:posOffset>
                      </wp:positionV>
                      <wp:extent cx="781050" cy="571500"/>
                      <wp:effectExtent l="38100" t="0" r="57150" b="38100"/>
                      <wp:wrapNone/>
                      <wp:docPr id="29" name="Arrow: Down 29"/>
                      <wp:cNvGraphicFramePr/>
                      <a:graphic xmlns:a="http://schemas.openxmlformats.org/drawingml/2006/main">
                        <a:graphicData uri="http://schemas.microsoft.com/office/word/2010/wordprocessingShape">
                          <wps:wsp>
                            <wps:cNvSpPr/>
                            <wps:spPr>
                              <a:xfrm>
                                <a:off x="0" y="0"/>
                                <a:ext cx="781050" cy="5715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414F82" id="Arrow: Down 29" o:spid="_x0000_s1026" type="#_x0000_t67" style="position:absolute;margin-left:331.8pt;margin-top:11.45pt;width:61.5pt;height:45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" adj="10800" fillcolor="#d99694" strokecolor="#632523" strokeweight="2pt"/>
                  </w:pict>
                </mc:Fallback>
              </mc:AlternateContent>
            </w:r>
            <w:r w:rsidR="004A30CF" w:rsidRPr="00F67534">
              <w:rPr>
                <w:rFonts w:ascii="Arial" w:hAnsi="Arial" w:cs="Arial"/>
                <w:b/>
                <w:bCs/>
                <w:noProof/>
                <w:sz w:val="20"/>
                <w:szCs w:val="20"/>
              </w:rPr>
              <mc:AlternateContent>
                <mc:Choice Requires="wps">
                  <w:drawing>
                    <wp:anchor distT="45720" distB="45720" distL="114300" distR="114300" simplePos="0" relativeHeight="251658257" behindDoc="0" locked="0" layoutInCell="1" allowOverlap="1" wp14:anchorId="7A775C69" wp14:editId="0E463655">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3446AE20" w14:textId="342DFD51" w:rsidR="009B4FE0" w:rsidRPr="008C3C1B" w:rsidRDefault="009B4FE0">
                                  <w:pPr>
                                    <w:rPr>
                                      <w:rFonts w:ascii="Arial" w:hAnsi="Arial" w:cs="Arial"/>
                                      <w:sz w:val="16"/>
                                      <w:szCs w:val="16"/>
                                    </w:rPr>
                                  </w:pPr>
                                  <w:r w:rsidRPr="008C3C1B">
                                    <w:rPr>
                                      <w:rFonts w:ascii="Arial" w:hAnsi="Arial" w:cs="Arial"/>
                                      <w:sz w:val="16"/>
                                      <w:szCs w:val="16"/>
                                    </w:rPr>
                                    <w:t>Issues resolved / details clarified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5C69" id="_x0000_s1032" type="#_x0000_t202" style="position:absolute;margin-left:186.2pt;margin-top:4.9pt;width:88.85pt;height:28.05pt;rotation:-3144696fd;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Cqc7rBgIAAOMD&#10;AAAOAAAAAAAAAAAAAAAAAC4CAABkcnMvZTJvRG9jLnhtbFBLAQItABQABgAIAAAAIQBx7hnc4gAA&#10;AAsBAAAPAAAAAAAAAAAAAAAAAGAEAABkcnMvZG93bnJldi54bWxQSwUGAAAAAAQABADzAAAAbwUA&#10;AAAA&#10;" filled="f" stroked="f">
                      <v:textbox>
                        <w:txbxContent>
                          <w:p w14:paraId="3446AE20" w14:textId="342DFD51" w:rsidR="009B4FE0" w:rsidRPr="008C3C1B" w:rsidRDefault="009B4FE0">
                            <w:pPr>
                              <w:rPr>
                                <w:rFonts w:ascii="Arial" w:hAnsi="Arial" w:cs="Arial"/>
                                <w:sz w:val="16"/>
                                <w:szCs w:val="16"/>
                              </w:rPr>
                            </w:pPr>
                            <w:r w:rsidRPr="008C3C1B">
                              <w:rPr>
                                <w:rFonts w:ascii="Arial" w:hAnsi="Arial" w:cs="Arial"/>
                                <w:sz w:val="16"/>
                                <w:szCs w:val="16"/>
                              </w:rPr>
                              <w:t>Issues resolved / details clarified</w:t>
                            </w:r>
                          </w:p>
                        </w:txbxContent>
                      </v:textbox>
                      <w10:wrap type="square"/>
                    </v:shape>
                  </w:pict>
                </mc:Fallback>
              </mc:AlternateContent>
            </w:r>
            <w:r w:rsidR="004A30CF">
              <w:rPr>
                <w:rFonts w:ascii="Arial" w:hAnsi="Arial" w:cs="Arial"/>
                <w:b/>
                <w:bCs/>
                <w:noProof/>
                <w:sz w:val="20"/>
                <w:szCs w:val="20"/>
              </w:rPr>
              <mc:AlternateContent>
                <mc:Choice Requires="wps">
                  <w:drawing>
                    <wp:anchor distT="0" distB="0" distL="114300" distR="114300" simplePos="0" relativeHeight="251658258" behindDoc="0" locked="0" layoutInCell="1" allowOverlap="1" wp14:anchorId="4211709E" wp14:editId="6E38F1C5">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F406C6" id="Arrow: Down 28" o:spid="_x0000_s1026" type="#_x0000_t67" style="position:absolute;margin-left:88pt;margin-top:11.1pt;width:28.5pt;height:4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adj="14760" fillcolor="#c3d69b" strokecolor="#4f6228" strokeweight="2pt"/>
                  </w:pict>
                </mc:Fallback>
              </mc:AlternateContent>
            </w:r>
          </w:p>
          <w:p w14:paraId="1A532C60" w14:textId="01E483D7" w:rsidR="00BD48A2" w:rsidRDefault="00BD48A2" w:rsidP="00D24F85">
            <w:pPr>
              <w:rPr>
                <w:rFonts w:ascii="Arial" w:hAnsi="Arial" w:cs="Arial"/>
                <w:b/>
                <w:bCs/>
                <w:sz w:val="20"/>
                <w:szCs w:val="20"/>
              </w:rPr>
            </w:pPr>
          </w:p>
          <w:p w14:paraId="5F3B6129" w14:textId="32A11A42" w:rsidR="00BD48A2" w:rsidRDefault="00BD48A2" w:rsidP="00D24F85">
            <w:pPr>
              <w:rPr>
                <w:rFonts w:ascii="Arial" w:hAnsi="Arial" w:cs="Arial"/>
                <w:b/>
                <w:bCs/>
                <w:sz w:val="20"/>
                <w:szCs w:val="20"/>
              </w:rPr>
            </w:pPr>
          </w:p>
          <w:p w14:paraId="3EFA2680" w14:textId="27F53570" w:rsidR="00F50C8E" w:rsidRDefault="00F50C8E" w:rsidP="00D24F85">
            <w:pPr>
              <w:rPr>
                <w:rFonts w:ascii="Arial" w:hAnsi="Arial" w:cs="Arial"/>
                <w:b/>
                <w:bCs/>
                <w:sz w:val="20"/>
                <w:szCs w:val="20"/>
              </w:rPr>
            </w:pPr>
          </w:p>
          <w:p w14:paraId="2E717B29" w14:textId="4E1E794D" w:rsidR="00F50C8E"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0" behindDoc="0" locked="0" layoutInCell="1" allowOverlap="1" wp14:anchorId="1E8DB57F" wp14:editId="0A5189A8">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3DFE43" id="Rectangle: Rounded Corners 14" o:spid="_x0000_s1026" style="position:absolute;margin-left:266.55pt;margin-top:15.7pt;width:180pt;height:6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fillcolor="#d99594 [1941]" strokecolor="#622423 [1605]" strokeweight="2pt"/>
                  </w:pict>
                </mc:Fallback>
              </mc:AlternateContent>
            </w:r>
          </w:p>
          <w:p w14:paraId="476F4E2D" w14:textId="64DDD3A5" w:rsidR="00F50C8E" w:rsidRDefault="004A30CF" w:rsidP="00D24F85">
            <w:pPr>
              <w:rPr>
                <w:rFonts w:ascii="Arial" w:hAnsi="Arial" w:cs="Arial"/>
                <w:b/>
                <w:bCs/>
                <w:sz w:val="20"/>
                <w:szCs w:val="20"/>
              </w:rPr>
            </w:pPr>
            <w:r w:rsidRPr="00701023">
              <w:rPr>
                <w:rFonts w:ascii="Arial" w:hAnsi="Arial" w:cs="Arial"/>
                <w:b/>
                <w:bCs/>
                <w:noProof/>
                <w:sz w:val="20"/>
                <w:szCs w:val="20"/>
              </w:rPr>
              <mc:AlternateContent>
                <mc:Choice Requires="wps">
                  <w:drawing>
                    <wp:anchor distT="45720" distB="45720" distL="114300" distR="114300" simplePos="0" relativeHeight="251658252" behindDoc="0" locked="0" layoutInCell="1" allowOverlap="1" wp14:anchorId="04DEA7BC" wp14:editId="61F7CE97">
                      <wp:simplePos x="0" y="0"/>
                      <wp:positionH relativeFrom="column">
                        <wp:posOffset>3432810</wp:posOffset>
                      </wp:positionH>
                      <wp:positionV relativeFrom="paragraph">
                        <wp:posOffset>186690</wp:posOffset>
                      </wp:positionV>
                      <wp:extent cx="2162175"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7D0CAA3D" w14:textId="1C63867D" w:rsidR="009B4FE0" w:rsidRDefault="009B4FE0"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9B4FE0" w:rsidRDefault="009B4FE0"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A7BC" id="_x0000_s1033" type="#_x0000_t202" style="position:absolute;margin-left:270.3pt;margin-top:14.7pt;width:170.25pt;height:63.7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PG8FbD6AQAA1AMAAA4AAAAAAAAAAAAAAAAA&#10;LgIAAGRycy9lMm9Eb2MueG1sUEsBAi0AFAAGAAgAAAAhAHf6beTeAAAACgEAAA8AAAAAAAAAAAAA&#10;AAAAVAQAAGRycy9kb3ducmV2LnhtbFBLBQYAAAAABAAEAPMAAABfBQAAAAA=&#10;" filled="f" stroked="f">
                      <v:textbox>
                        <w:txbxContent>
                          <w:p w14:paraId="7D0CAA3D" w14:textId="1C63867D" w:rsidR="009B4FE0" w:rsidRDefault="009B4FE0"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9B4FE0" w:rsidRDefault="009B4FE0" w:rsidP="00E26FF7">
                            <w:pPr>
                              <w:jc w:val="center"/>
                            </w:pPr>
                          </w:p>
                        </w:txbxContent>
                      </v:textbox>
                      <w10:wrap type="square"/>
                    </v:shape>
                  </w:pict>
                </mc:Fallback>
              </mc:AlternateContent>
            </w:r>
            <w:r w:rsidRPr="00701023">
              <w:rPr>
                <w:rFonts w:ascii="Arial" w:hAnsi="Arial" w:cs="Arial"/>
                <w:b/>
                <w:bCs/>
                <w:noProof/>
                <w:sz w:val="20"/>
                <w:szCs w:val="20"/>
              </w:rPr>
              <mc:AlternateContent>
                <mc:Choice Requires="wps">
                  <w:drawing>
                    <wp:anchor distT="45720" distB="45720" distL="114300" distR="114300" simplePos="0" relativeHeight="251658251" behindDoc="0" locked="0" layoutInCell="1" allowOverlap="1" wp14:anchorId="160D1A84" wp14:editId="6A630217">
                      <wp:simplePos x="0" y="0"/>
                      <wp:positionH relativeFrom="column">
                        <wp:posOffset>80010</wp:posOffset>
                      </wp:positionH>
                      <wp:positionV relativeFrom="paragraph">
                        <wp:posOffset>141605</wp:posOffset>
                      </wp:positionV>
                      <wp:extent cx="2276475" cy="857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6F72210E" w14:textId="773514D5" w:rsidR="009B4FE0" w:rsidRDefault="009B4FE0"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9B4FE0" w:rsidRDefault="009B4FE0"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1A84" id="_x0000_s1034" type="#_x0000_t202" style="position:absolute;margin-left:6.3pt;margin-top:11.15pt;width:179.25pt;height:6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LJK2pX7AQAA1AMAAA4AAAAAAAAAAAAAAAAA&#10;LgIAAGRycy9lMm9Eb2MueG1sUEsBAi0AFAAGAAgAAAAhAOXRJufdAAAACQEAAA8AAAAAAAAAAAAA&#10;AAAAVQQAAGRycy9kb3ducmV2LnhtbFBLBQYAAAAABAAEAPMAAABfBQAAAAA=&#10;" filled="f" stroked="f">
                      <v:textbox>
                        <w:txbxContent>
                          <w:p w14:paraId="6F72210E" w14:textId="773514D5" w:rsidR="009B4FE0" w:rsidRDefault="009B4FE0"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9B4FE0" w:rsidRDefault="009B4FE0" w:rsidP="00BA42E9">
                            <w:pPr>
                              <w:jc w:val="cente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9" behindDoc="0" locked="0" layoutInCell="1" allowOverlap="1" wp14:anchorId="35F9F9DA" wp14:editId="17D3FD45">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CB7A62" id="Rectangle: Rounded Corners 13" o:spid="_x0000_s1026" style="position:absolute;margin-left:6.3pt;margin-top:4.05pt;width:179.25pt;height:65.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fillcolor="#c2d69b [1942]" strokecolor="#4e6128 [1606]" strokeweight="2pt"/>
                  </w:pict>
                </mc:Fallback>
              </mc:AlternateContent>
            </w:r>
          </w:p>
          <w:p w14:paraId="4CEACE0F" w14:textId="710BC219" w:rsidR="00F50C8E" w:rsidRDefault="00F50C8E" w:rsidP="00D24F85">
            <w:pPr>
              <w:rPr>
                <w:rFonts w:ascii="Arial" w:hAnsi="Arial" w:cs="Arial"/>
                <w:b/>
                <w:bCs/>
                <w:sz w:val="20"/>
                <w:szCs w:val="20"/>
              </w:rPr>
            </w:pPr>
          </w:p>
          <w:p w14:paraId="437459E7" w14:textId="209662C0" w:rsidR="00701023" w:rsidRDefault="00701023" w:rsidP="00D24F85">
            <w:pPr>
              <w:rPr>
                <w:rFonts w:ascii="Arial" w:hAnsi="Arial" w:cs="Arial"/>
                <w:b/>
                <w:bCs/>
                <w:sz w:val="20"/>
                <w:szCs w:val="20"/>
              </w:rPr>
            </w:pPr>
          </w:p>
          <w:p w14:paraId="48B3F093" w14:textId="5205136E" w:rsidR="00701023" w:rsidRDefault="00701023" w:rsidP="00D24F85">
            <w:pPr>
              <w:rPr>
                <w:rFonts w:ascii="Arial" w:hAnsi="Arial" w:cs="Arial"/>
                <w:b/>
                <w:bCs/>
                <w:sz w:val="20"/>
                <w:szCs w:val="20"/>
              </w:rPr>
            </w:pPr>
          </w:p>
          <w:p w14:paraId="1F8001A4" w14:textId="3765A07C" w:rsidR="00701023" w:rsidRDefault="00701023" w:rsidP="00D24F85">
            <w:pPr>
              <w:rPr>
                <w:rFonts w:ascii="Arial" w:hAnsi="Arial" w:cs="Arial"/>
                <w:b/>
                <w:bCs/>
                <w:sz w:val="20"/>
                <w:szCs w:val="20"/>
              </w:rPr>
            </w:pPr>
          </w:p>
          <w:p w14:paraId="65D36F79" w14:textId="2B3276E9" w:rsidR="00701023" w:rsidRDefault="004A30CF" w:rsidP="00D24F85">
            <w:pPr>
              <w:rPr>
                <w:rFonts w:ascii="Arial" w:hAnsi="Arial" w:cs="Arial"/>
                <w:b/>
                <w:bCs/>
                <w:sz w:val="20"/>
                <w:szCs w:val="20"/>
              </w:rPr>
            </w:pPr>
            <w:r w:rsidRPr="007955C9">
              <w:rPr>
                <w:rFonts w:ascii="Arial" w:hAnsi="Arial" w:cs="Arial"/>
                <w:b/>
                <w:bCs/>
                <w:noProof/>
                <w:sz w:val="20"/>
                <w:szCs w:val="20"/>
              </w:rPr>
              <mc:AlternateContent>
                <mc:Choice Requires="wps">
                  <w:drawing>
                    <wp:anchor distT="45720" distB="45720" distL="114300" distR="114300" simplePos="0" relativeHeight="251658262" behindDoc="0" locked="0" layoutInCell="1" allowOverlap="1" wp14:anchorId="7E2BF396" wp14:editId="4BDC9BFE">
                      <wp:simplePos x="0" y="0"/>
                      <wp:positionH relativeFrom="column">
                        <wp:posOffset>2489835</wp:posOffset>
                      </wp:positionH>
                      <wp:positionV relativeFrom="paragraph">
                        <wp:posOffset>149225</wp:posOffset>
                      </wp:positionV>
                      <wp:extent cx="760730" cy="1404620"/>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629189B9" w14:textId="60EDAF73" w:rsidR="009B4FE0" w:rsidRPr="007955C9" w:rsidRDefault="009B4FE0">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BF396" id="_x0000_s1035" type="#_x0000_t202" style="position:absolute;margin-left:196.05pt;margin-top:11.75pt;width:59.9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X7/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" filled="f" stroked="f">
                      <v:textbox style="mso-fit-shape-to-text:t">
                        <w:txbxContent>
                          <w:p w14:paraId="629189B9" w14:textId="60EDAF73" w:rsidR="009B4FE0" w:rsidRPr="007955C9" w:rsidRDefault="009B4FE0">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58260" behindDoc="0" locked="0" layoutInCell="1" allowOverlap="1" wp14:anchorId="440E7112" wp14:editId="4C8F1101">
                      <wp:simplePos x="0" y="0"/>
                      <wp:positionH relativeFrom="column">
                        <wp:posOffset>-43815</wp:posOffset>
                      </wp:positionH>
                      <wp:positionV relativeFrom="paragraph">
                        <wp:posOffset>149225</wp:posOffset>
                      </wp:positionV>
                      <wp:extent cx="5991225" cy="2676525"/>
                      <wp:effectExtent l="0" t="0" r="28575" b="28575"/>
                      <wp:wrapNone/>
                      <wp:docPr id="30" name="Rectangle: Rounded Corners 30"/>
                      <wp:cNvGraphicFramePr/>
                      <a:graphic xmlns:a="http://schemas.openxmlformats.org/drawingml/2006/main">
                        <a:graphicData uri="http://schemas.microsoft.com/office/word/2010/wordprocessingShape">
                          <wps:wsp>
                            <wps:cNvSpPr/>
                            <wps:spPr>
                              <a:xfrm>
                                <a:off x="0" y="0"/>
                                <a:ext cx="5991225" cy="2676525"/>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7AB45" id="Rectangle: Rounded Corners 30" o:spid="_x0000_s1026" style="position:absolute;margin-left:-3.45pt;margin-top:11.75pt;width:471.75pt;height:210.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" fillcolor="#fbeeb7" strokecolor="#fc6" strokeweight="2pt"/>
                  </w:pict>
                </mc:Fallback>
              </mc:AlternateContent>
            </w:r>
          </w:p>
          <w:p w14:paraId="6C810FD2" w14:textId="708FFD46" w:rsidR="00701023" w:rsidRDefault="00701023" w:rsidP="00D24F85">
            <w:pPr>
              <w:rPr>
                <w:rFonts w:ascii="Arial" w:hAnsi="Arial" w:cs="Arial"/>
                <w:b/>
                <w:bCs/>
                <w:sz w:val="20"/>
                <w:szCs w:val="20"/>
              </w:rPr>
            </w:pPr>
          </w:p>
          <w:p w14:paraId="3CE12525" w14:textId="5BA6D695" w:rsidR="00701023"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61" behindDoc="0" locked="0" layoutInCell="1" allowOverlap="1" wp14:anchorId="7F37290E" wp14:editId="2E42F07D">
                      <wp:simplePos x="0" y="0"/>
                      <wp:positionH relativeFrom="column">
                        <wp:posOffset>32385</wp:posOffset>
                      </wp:positionH>
                      <wp:positionV relativeFrom="paragraph">
                        <wp:posOffset>38100</wp:posOffset>
                      </wp:positionV>
                      <wp:extent cx="5819775" cy="24955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19775" cy="2495550"/>
                              </a:xfrm>
                              <a:prstGeom prst="rect">
                                <a:avLst/>
                              </a:prstGeom>
                              <a:noFill/>
                              <a:ln w="6350">
                                <a:noFill/>
                              </a:ln>
                            </wps:spPr>
                            <wps:txbx>
                              <w:txbxContent>
                                <w:p w14:paraId="0897E7C1" w14:textId="77777777" w:rsidR="009B4FE0" w:rsidRPr="00BD48A2" w:rsidRDefault="009B4FE0"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9B4FE0" w:rsidRDefault="009B4FE0" w:rsidP="0070427A">
                                  <w:pPr>
                                    <w:rPr>
                                      <w:rFonts w:ascii="Arial" w:hAnsi="Arial" w:cs="Arial"/>
                                      <w:b/>
                                      <w:bCs/>
                                      <w:sz w:val="20"/>
                                      <w:szCs w:val="20"/>
                                    </w:rPr>
                                  </w:pPr>
                                </w:p>
                                <w:p w14:paraId="66803670" w14:textId="77777777" w:rsidR="009B4FE0" w:rsidRPr="000A5AB8" w:rsidRDefault="009B4FE0"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9B4FE0" w:rsidRDefault="009B4FE0" w:rsidP="0070427A">
                                  <w:pPr>
                                    <w:tabs>
                                      <w:tab w:val="right" w:pos="360"/>
                                      <w:tab w:val="left" w:pos="540"/>
                                    </w:tabs>
                                    <w:jc w:val="both"/>
                                    <w:rPr>
                                      <w:rFonts w:ascii="Arial" w:hAnsi="Arial"/>
                                      <w:snapToGrid w:val="0"/>
                                    </w:rPr>
                                  </w:pPr>
                                </w:p>
                                <w:p w14:paraId="4C5314D8" w14:textId="4A75E46A" w:rsidR="009B4FE0" w:rsidRDefault="009B4FE0"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4"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9B4FE0" w:rsidRDefault="009B4FE0"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9B4FE0" w:rsidRDefault="009B4FE0" w:rsidP="0070427A">
                                  <w:pPr>
                                    <w:rPr>
                                      <w:rFonts w:ascii="Arial" w:hAnsi="Arial" w:cs="Arial"/>
                                      <w:b/>
                                      <w:bCs/>
                                      <w:sz w:val="20"/>
                                      <w:szCs w:val="20"/>
                                    </w:rPr>
                                  </w:pPr>
                                </w:p>
                                <w:p w14:paraId="3FB49AE2" w14:textId="41678563" w:rsidR="009B4FE0" w:rsidRPr="002B5B66" w:rsidRDefault="009B4FE0" w:rsidP="002B5B66">
                                  <w:pPr>
                                    <w:rPr>
                                      <w:rFonts w:ascii="Arial" w:hAnsi="Arial" w:cs="Arial"/>
                                      <w:sz w:val="20"/>
                                      <w:szCs w:val="20"/>
                                    </w:rPr>
                                  </w:pPr>
                                  <w:r w:rsidRPr="002B5B66">
                                    <w:rPr>
                                      <w:rFonts w:ascii="Arial" w:hAnsi="Arial" w:cs="Arial"/>
                                      <w:sz w:val="20"/>
                                      <w:szCs w:val="20"/>
                                    </w:rPr>
                                    <w:t xml:space="preserve">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w:t>
                                  </w:r>
                                  <w:r w:rsidRPr="0094358A">
                                    <w:rPr>
                                      <w:rFonts w:ascii="Arial" w:hAnsi="Arial" w:cs="Arial"/>
                                      <w:sz w:val="20"/>
                                      <w:szCs w:val="20"/>
                                    </w:rPr>
                                    <w:t>practicable (within 2 weeks).</w:t>
                                  </w:r>
                                </w:p>
                                <w:p w14:paraId="632D4DD5" w14:textId="77777777" w:rsidR="009B4FE0" w:rsidRPr="006D23F4" w:rsidRDefault="009B4FE0" w:rsidP="0070427A">
                                  <w:pPr>
                                    <w:rPr>
                                      <w:rFonts w:ascii="Arial" w:hAnsi="Arial" w:cs="Arial"/>
                                      <w:b/>
                                      <w:bCs/>
                                      <w:sz w:val="20"/>
                                      <w:szCs w:val="20"/>
                                    </w:rPr>
                                  </w:pPr>
                                </w:p>
                                <w:p w14:paraId="2AE16319" w14:textId="77777777" w:rsidR="009B4FE0" w:rsidRDefault="009B4F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290E" id="Text Box 31" o:spid="_x0000_s1036" type="#_x0000_t202" style="position:absolute;margin-left:2.55pt;margin-top:3pt;width:458.25pt;height:196.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" filled="f" stroked="f" strokeweight=".5pt">
                      <v:textbox>
                        <w:txbxContent>
                          <w:p w14:paraId="0897E7C1" w14:textId="77777777" w:rsidR="009B4FE0" w:rsidRPr="00BD48A2" w:rsidRDefault="009B4FE0"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9B4FE0" w:rsidRDefault="009B4FE0" w:rsidP="0070427A">
                            <w:pPr>
                              <w:rPr>
                                <w:rFonts w:ascii="Arial" w:hAnsi="Arial" w:cs="Arial"/>
                                <w:b/>
                                <w:bCs/>
                                <w:sz w:val="20"/>
                                <w:szCs w:val="20"/>
                              </w:rPr>
                            </w:pPr>
                          </w:p>
                          <w:p w14:paraId="66803670" w14:textId="77777777" w:rsidR="009B4FE0" w:rsidRPr="000A5AB8" w:rsidRDefault="009B4FE0"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9B4FE0" w:rsidRDefault="009B4FE0" w:rsidP="0070427A">
                            <w:pPr>
                              <w:tabs>
                                <w:tab w:val="right" w:pos="360"/>
                                <w:tab w:val="left" w:pos="540"/>
                              </w:tabs>
                              <w:jc w:val="both"/>
                              <w:rPr>
                                <w:rFonts w:ascii="Arial" w:hAnsi="Arial"/>
                                <w:snapToGrid w:val="0"/>
                              </w:rPr>
                            </w:pPr>
                          </w:p>
                          <w:p w14:paraId="4C5314D8" w14:textId="4A75E46A" w:rsidR="009B4FE0" w:rsidRDefault="009B4FE0"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5"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9B4FE0" w:rsidRDefault="009B4FE0"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9B4FE0" w:rsidRDefault="009B4FE0" w:rsidP="0070427A">
                            <w:pPr>
                              <w:rPr>
                                <w:rFonts w:ascii="Arial" w:hAnsi="Arial" w:cs="Arial"/>
                                <w:b/>
                                <w:bCs/>
                                <w:sz w:val="20"/>
                                <w:szCs w:val="20"/>
                              </w:rPr>
                            </w:pPr>
                          </w:p>
                          <w:p w14:paraId="3FB49AE2" w14:textId="41678563" w:rsidR="009B4FE0" w:rsidRPr="002B5B66" w:rsidRDefault="009B4FE0" w:rsidP="002B5B66">
                            <w:pPr>
                              <w:rPr>
                                <w:rFonts w:ascii="Arial" w:hAnsi="Arial" w:cs="Arial"/>
                                <w:sz w:val="20"/>
                                <w:szCs w:val="20"/>
                              </w:rPr>
                            </w:pPr>
                            <w:r w:rsidRPr="002B5B66">
                              <w:rPr>
                                <w:rFonts w:ascii="Arial" w:hAnsi="Arial" w:cs="Arial"/>
                                <w:sz w:val="20"/>
                                <w:szCs w:val="20"/>
                              </w:rPr>
                              <w:t xml:space="preserve">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w:t>
                            </w:r>
                            <w:r w:rsidRPr="0094358A">
                              <w:rPr>
                                <w:rFonts w:ascii="Arial" w:hAnsi="Arial" w:cs="Arial"/>
                                <w:sz w:val="20"/>
                                <w:szCs w:val="20"/>
                              </w:rPr>
                              <w:t>practicable (within 2 weeks).</w:t>
                            </w:r>
                          </w:p>
                          <w:p w14:paraId="632D4DD5" w14:textId="77777777" w:rsidR="009B4FE0" w:rsidRPr="006D23F4" w:rsidRDefault="009B4FE0" w:rsidP="0070427A">
                            <w:pPr>
                              <w:rPr>
                                <w:rFonts w:ascii="Arial" w:hAnsi="Arial" w:cs="Arial"/>
                                <w:b/>
                                <w:bCs/>
                                <w:sz w:val="20"/>
                                <w:szCs w:val="20"/>
                              </w:rPr>
                            </w:pPr>
                          </w:p>
                          <w:p w14:paraId="2AE16319" w14:textId="77777777" w:rsidR="009B4FE0" w:rsidRDefault="009B4FE0"/>
                        </w:txbxContent>
                      </v:textbox>
                    </v:shape>
                  </w:pict>
                </mc:Fallback>
              </mc:AlternateContent>
            </w:r>
          </w:p>
          <w:p w14:paraId="5F88093A" w14:textId="7B1E7CCE" w:rsidR="00266818" w:rsidRDefault="00266818" w:rsidP="00D24F85">
            <w:pPr>
              <w:rPr>
                <w:rFonts w:ascii="Arial" w:hAnsi="Arial" w:cs="Arial"/>
                <w:b/>
                <w:bCs/>
                <w:sz w:val="20"/>
                <w:szCs w:val="20"/>
              </w:rPr>
            </w:pPr>
          </w:p>
          <w:p w14:paraId="50203F35" w14:textId="5DDBE435" w:rsidR="00266818" w:rsidRDefault="00266818" w:rsidP="00D24F85">
            <w:pPr>
              <w:rPr>
                <w:rFonts w:ascii="Arial" w:hAnsi="Arial" w:cs="Arial"/>
                <w:b/>
                <w:bCs/>
                <w:sz w:val="20"/>
                <w:szCs w:val="20"/>
              </w:rPr>
            </w:pPr>
          </w:p>
          <w:p w14:paraId="40BCEA0B" w14:textId="29320E46" w:rsidR="00266818" w:rsidRDefault="00266818" w:rsidP="00D24F85">
            <w:pPr>
              <w:rPr>
                <w:rFonts w:ascii="Arial" w:hAnsi="Arial" w:cs="Arial"/>
                <w:b/>
                <w:bCs/>
                <w:sz w:val="20"/>
                <w:szCs w:val="20"/>
              </w:rPr>
            </w:pPr>
          </w:p>
          <w:p w14:paraId="7AF61C90" w14:textId="77777777" w:rsidR="00266818" w:rsidRDefault="00266818" w:rsidP="00D24F85">
            <w:pPr>
              <w:rPr>
                <w:rFonts w:ascii="Arial" w:hAnsi="Arial" w:cs="Arial"/>
                <w:b/>
                <w:bCs/>
                <w:sz w:val="20"/>
                <w:szCs w:val="20"/>
              </w:rPr>
            </w:pPr>
          </w:p>
          <w:p w14:paraId="38EF8C87" w14:textId="77777777" w:rsidR="00266818" w:rsidRDefault="00266818" w:rsidP="00D24F85">
            <w:pPr>
              <w:rPr>
                <w:rFonts w:ascii="Arial" w:hAnsi="Arial" w:cs="Arial"/>
                <w:b/>
                <w:bCs/>
                <w:sz w:val="20"/>
                <w:szCs w:val="20"/>
              </w:rPr>
            </w:pPr>
          </w:p>
          <w:p w14:paraId="6131848F" w14:textId="77777777" w:rsidR="00266818" w:rsidRDefault="00266818" w:rsidP="00D24F85">
            <w:pPr>
              <w:rPr>
                <w:rFonts w:ascii="Arial" w:hAnsi="Arial" w:cs="Arial"/>
                <w:b/>
                <w:bCs/>
                <w:sz w:val="20"/>
                <w:szCs w:val="20"/>
              </w:rPr>
            </w:pPr>
          </w:p>
          <w:p w14:paraId="6746E883" w14:textId="54CDEE6C" w:rsidR="00266818" w:rsidRDefault="00266818" w:rsidP="00D24F85">
            <w:pPr>
              <w:rPr>
                <w:rFonts w:ascii="Arial" w:hAnsi="Arial" w:cs="Arial"/>
                <w:b/>
                <w:bCs/>
                <w:sz w:val="20"/>
                <w:szCs w:val="20"/>
              </w:rPr>
            </w:pPr>
          </w:p>
          <w:p w14:paraId="504B42B1" w14:textId="52AB3795" w:rsidR="00266818" w:rsidRDefault="00266818" w:rsidP="00D24F85">
            <w:pPr>
              <w:rPr>
                <w:rFonts w:ascii="Arial" w:hAnsi="Arial" w:cs="Arial"/>
                <w:b/>
                <w:bCs/>
                <w:sz w:val="20"/>
                <w:szCs w:val="20"/>
              </w:rPr>
            </w:pPr>
          </w:p>
          <w:p w14:paraId="2B9BAFCB" w14:textId="0648277C" w:rsidR="00266818" w:rsidRDefault="00266818" w:rsidP="00D24F85">
            <w:pPr>
              <w:rPr>
                <w:rFonts w:ascii="Arial" w:hAnsi="Arial" w:cs="Arial"/>
                <w:b/>
                <w:bCs/>
                <w:sz w:val="20"/>
                <w:szCs w:val="20"/>
              </w:rPr>
            </w:pPr>
          </w:p>
          <w:p w14:paraId="2044754F" w14:textId="77777777" w:rsidR="00266818" w:rsidRDefault="00266818" w:rsidP="00D24F85">
            <w:pPr>
              <w:rPr>
                <w:rFonts w:ascii="Arial" w:hAnsi="Arial" w:cs="Arial"/>
                <w:b/>
                <w:bCs/>
                <w:sz w:val="20"/>
                <w:szCs w:val="20"/>
              </w:rPr>
            </w:pPr>
          </w:p>
          <w:p w14:paraId="4740997A" w14:textId="77777777" w:rsidR="00266818" w:rsidRDefault="00266818" w:rsidP="00D24F85">
            <w:pPr>
              <w:rPr>
                <w:rFonts w:ascii="Arial" w:hAnsi="Arial" w:cs="Arial"/>
                <w:b/>
                <w:bCs/>
                <w:sz w:val="20"/>
                <w:szCs w:val="20"/>
              </w:rPr>
            </w:pPr>
          </w:p>
          <w:p w14:paraId="61124F6C" w14:textId="77777777" w:rsidR="00266818" w:rsidRDefault="00266818" w:rsidP="00D24F85">
            <w:pPr>
              <w:rPr>
                <w:rFonts w:ascii="Arial" w:hAnsi="Arial" w:cs="Arial"/>
                <w:b/>
                <w:bCs/>
                <w:sz w:val="20"/>
                <w:szCs w:val="20"/>
              </w:rPr>
            </w:pPr>
          </w:p>
          <w:p w14:paraId="74428CEE" w14:textId="77777777" w:rsidR="00266818" w:rsidRDefault="00266818" w:rsidP="00D24F85">
            <w:pPr>
              <w:rPr>
                <w:rFonts w:ascii="Arial" w:hAnsi="Arial" w:cs="Arial"/>
                <w:b/>
                <w:bCs/>
                <w:sz w:val="20"/>
                <w:szCs w:val="20"/>
              </w:rPr>
            </w:pPr>
          </w:p>
          <w:p w14:paraId="0F36A157" w14:textId="77777777" w:rsidR="00266818" w:rsidRDefault="00266818" w:rsidP="00D24F85">
            <w:pPr>
              <w:rPr>
                <w:rFonts w:ascii="Arial" w:hAnsi="Arial" w:cs="Arial"/>
                <w:b/>
                <w:bCs/>
                <w:sz w:val="20"/>
                <w:szCs w:val="20"/>
              </w:rPr>
            </w:pPr>
          </w:p>
          <w:p w14:paraId="45EE88CF" w14:textId="77777777" w:rsidR="00B72EC5" w:rsidRDefault="00B72EC5" w:rsidP="00870493">
            <w:pPr>
              <w:rPr>
                <w:rFonts w:ascii="Arial" w:hAnsi="Arial" w:cs="Arial"/>
                <w:b/>
                <w:bCs/>
                <w:sz w:val="20"/>
                <w:szCs w:val="20"/>
              </w:rPr>
            </w:pPr>
          </w:p>
          <w:p w14:paraId="6877BA17" w14:textId="77777777" w:rsidR="007350C4" w:rsidRPr="006140C0" w:rsidRDefault="007350C4" w:rsidP="00D24F85">
            <w:pPr>
              <w:rPr>
                <w:rFonts w:ascii="Arial" w:hAnsi="Arial" w:cs="Arial"/>
                <w:b/>
                <w:bCs/>
                <w:sz w:val="24"/>
                <w:szCs w:val="24"/>
              </w:rPr>
            </w:pPr>
          </w:p>
        </w:tc>
      </w:tr>
    </w:tbl>
    <w:p w14:paraId="49459F63" w14:textId="77777777" w:rsidR="005F2760" w:rsidRDefault="005F2760" w:rsidP="009B4FE0">
      <w:pPr>
        <w:rPr>
          <w:b/>
          <w:u w:val="single"/>
        </w:rPr>
      </w:pPr>
    </w:p>
    <w:p w14:paraId="2027102A" w14:textId="124D3428" w:rsidR="005F2760" w:rsidRDefault="00D5767F" w:rsidP="009B4FE0">
      <w:pPr>
        <w:rPr>
          <w:b/>
          <w:u w:val="single"/>
        </w:rPr>
      </w:pPr>
      <w:r w:rsidRPr="0023687C">
        <w:rPr>
          <w:noProof/>
        </w:rPr>
        <mc:AlternateContent>
          <mc:Choice Requires="wps">
            <w:drawing>
              <wp:anchor distT="0" distB="0" distL="114300" distR="114300" simplePos="0" relativeHeight="251658274" behindDoc="0" locked="0" layoutInCell="1" allowOverlap="1" wp14:anchorId="7017E7B5" wp14:editId="41203E1F">
                <wp:simplePos x="0" y="0"/>
                <wp:positionH relativeFrom="margin">
                  <wp:align>left</wp:align>
                </wp:positionH>
                <wp:positionV relativeFrom="paragraph">
                  <wp:posOffset>131445</wp:posOffset>
                </wp:positionV>
                <wp:extent cx="1828800" cy="1271270"/>
                <wp:effectExtent l="0" t="0" r="26035" b="2413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271270"/>
                        </a:xfrm>
                        <a:prstGeom prst="rect">
                          <a:avLst/>
                        </a:prstGeom>
                        <a:solidFill>
                          <a:srgbClr val="FFFFCC"/>
                        </a:solidFill>
                        <a:ln w="6350">
                          <a:solidFill>
                            <a:prstClr val="black"/>
                          </a:solidFill>
                        </a:ln>
                        <a:effectLst/>
                      </wps:spPr>
                      <wps:txbx>
                        <w:txbxContent>
                          <w:p w14:paraId="762325D8" w14:textId="77777777" w:rsidR="009B4FE0" w:rsidRPr="002A2C5B" w:rsidRDefault="009B4FE0" w:rsidP="009B4FE0">
                            <w:pPr>
                              <w:widowControl w:val="0"/>
                              <w:autoSpaceDE w:val="0"/>
                              <w:autoSpaceDN w:val="0"/>
                              <w:adjustRightInd w:val="0"/>
                              <w:jc w:val="center"/>
                              <w:rPr>
                                <w:rFonts w:ascii="Arial" w:hAnsi="Arial" w:cs="Arial"/>
                                <w:b/>
                                <w:bCs/>
                                <w:sz w:val="36"/>
                                <w:szCs w:val="36"/>
                              </w:rPr>
                            </w:pPr>
                            <w:r w:rsidRPr="00F61DAE">
                              <w:rPr>
                                <w:rFonts w:ascii="Arial" w:hAnsi="Arial" w:cs="Arial"/>
                                <w:b/>
                                <w:bCs/>
                                <w:sz w:val="36"/>
                                <w:szCs w:val="36"/>
                              </w:rPr>
                              <w:t>SHARED CARE PRESCRIBING GUIDELINE</w:t>
                            </w:r>
                          </w:p>
                          <w:p w14:paraId="3D6FCDF3" w14:textId="77777777" w:rsidR="009B4FE0" w:rsidRPr="0041550F" w:rsidRDefault="009B4FE0" w:rsidP="009B4FE0">
                            <w:pPr>
                              <w:widowControl w:val="0"/>
                              <w:autoSpaceDE w:val="0"/>
                              <w:autoSpaceDN w:val="0"/>
                              <w:adjustRightInd w:val="0"/>
                              <w:jc w:val="center"/>
                              <w:rPr>
                                <w:rFonts w:ascii="Arial" w:hAnsi="Arial" w:cs="Arial"/>
                                <w:b/>
                                <w:bCs/>
                                <w:sz w:val="36"/>
                                <w:szCs w:val="36"/>
                              </w:rPr>
                            </w:pPr>
                            <w:r w:rsidRPr="00F61DAE">
                              <w:rPr>
                                <w:rFonts w:ascii="Arial" w:hAnsi="Arial" w:cs="Arial"/>
                                <w:b/>
                                <w:bCs/>
                                <w:sz w:val="36"/>
                                <w:szCs w:val="36"/>
                              </w:rPr>
                              <w:t xml:space="preserve">Methylphenidate, atomoxetine, dexamfetamine and lisdexamfetamine for the treatment of </w:t>
                            </w:r>
                            <w:r w:rsidRPr="0023687C">
                              <w:rPr>
                                <w:rFonts w:ascii="Arial" w:hAnsi="Arial" w:cs="Arial"/>
                                <w:b/>
                                <w:bCs/>
                                <w:color w:val="FF0000"/>
                                <w:sz w:val="36"/>
                                <w:szCs w:val="36"/>
                              </w:rPr>
                              <w:t>COMPLEX</w:t>
                            </w:r>
                            <w:r>
                              <w:rPr>
                                <w:rFonts w:ascii="Arial" w:hAnsi="Arial" w:cs="Arial"/>
                                <w:b/>
                                <w:bCs/>
                                <w:sz w:val="36"/>
                                <w:szCs w:val="36"/>
                              </w:rPr>
                              <w:t xml:space="preserve"> </w:t>
                            </w:r>
                            <w:r w:rsidRPr="00F61DAE">
                              <w:rPr>
                                <w:rFonts w:ascii="Arial" w:hAnsi="Arial" w:cs="Arial"/>
                                <w:b/>
                                <w:bCs/>
                                <w:sz w:val="36"/>
                                <w:szCs w:val="36"/>
                              </w:rPr>
                              <w:t>Atte</w:t>
                            </w:r>
                            <w:r>
                              <w:rPr>
                                <w:rFonts w:ascii="Arial" w:hAnsi="Arial" w:cs="Arial"/>
                                <w:b/>
                                <w:bCs/>
                                <w:sz w:val="36"/>
                                <w:szCs w:val="36"/>
                              </w:rPr>
                              <w:t>ntion Deficit Hyperactivity Disorder in A</w:t>
                            </w:r>
                            <w:r w:rsidRPr="00F61DAE">
                              <w:rPr>
                                <w:rFonts w:ascii="Arial" w:hAnsi="Arial" w:cs="Arial"/>
                                <w:b/>
                                <w:bCs/>
                                <w:sz w:val="36"/>
                                <w:szCs w:val="36"/>
                              </w:rPr>
                              <w:t>dults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17E7B5" id="Text Box 7" o:spid="_x0000_s1037" type="#_x0000_t202" style="position:absolute;margin-left:0;margin-top:10.35pt;width:2in;height:100.1pt;z-index:25165827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" fillcolor="#ffc" strokeweight=".5pt">
                <v:textbox>
                  <w:txbxContent>
                    <w:p w14:paraId="762325D8" w14:textId="77777777" w:rsidR="009B4FE0" w:rsidRPr="002A2C5B" w:rsidRDefault="009B4FE0" w:rsidP="009B4FE0">
                      <w:pPr>
                        <w:widowControl w:val="0"/>
                        <w:autoSpaceDE w:val="0"/>
                        <w:autoSpaceDN w:val="0"/>
                        <w:adjustRightInd w:val="0"/>
                        <w:jc w:val="center"/>
                        <w:rPr>
                          <w:rFonts w:ascii="Arial" w:hAnsi="Arial" w:cs="Arial"/>
                          <w:b/>
                          <w:bCs/>
                          <w:sz w:val="36"/>
                          <w:szCs w:val="36"/>
                        </w:rPr>
                      </w:pPr>
                      <w:r w:rsidRPr="00F61DAE">
                        <w:rPr>
                          <w:rFonts w:ascii="Arial" w:hAnsi="Arial" w:cs="Arial"/>
                          <w:b/>
                          <w:bCs/>
                          <w:sz w:val="36"/>
                          <w:szCs w:val="36"/>
                        </w:rPr>
                        <w:t>SHARED CARE PRESCRIBING GUIDELINE</w:t>
                      </w:r>
                    </w:p>
                    <w:p w14:paraId="3D6FCDF3" w14:textId="77777777" w:rsidR="009B4FE0" w:rsidRPr="0041550F" w:rsidRDefault="009B4FE0" w:rsidP="009B4FE0">
                      <w:pPr>
                        <w:widowControl w:val="0"/>
                        <w:autoSpaceDE w:val="0"/>
                        <w:autoSpaceDN w:val="0"/>
                        <w:adjustRightInd w:val="0"/>
                        <w:jc w:val="center"/>
                        <w:rPr>
                          <w:rFonts w:ascii="Arial" w:hAnsi="Arial" w:cs="Arial"/>
                          <w:b/>
                          <w:bCs/>
                          <w:sz w:val="36"/>
                          <w:szCs w:val="36"/>
                        </w:rPr>
                      </w:pPr>
                      <w:r w:rsidRPr="00F61DAE">
                        <w:rPr>
                          <w:rFonts w:ascii="Arial" w:hAnsi="Arial" w:cs="Arial"/>
                          <w:b/>
                          <w:bCs/>
                          <w:sz w:val="36"/>
                          <w:szCs w:val="36"/>
                        </w:rPr>
                        <w:t xml:space="preserve">Methylphenidate, atomoxetine, dexamfetamine and lisdexamfetamine for the treatment of </w:t>
                      </w:r>
                      <w:r w:rsidRPr="0023687C">
                        <w:rPr>
                          <w:rFonts w:ascii="Arial" w:hAnsi="Arial" w:cs="Arial"/>
                          <w:b/>
                          <w:bCs/>
                          <w:color w:val="FF0000"/>
                          <w:sz w:val="36"/>
                          <w:szCs w:val="36"/>
                        </w:rPr>
                        <w:t>COMPLEX</w:t>
                      </w:r>
                      <w:r>
                        <w:rPr>
                          <w:rFonts w:ascii="Arial" w:hAnsi="Arial" w:cs="Arial"/>
                          <w:b/>
                          <w:bCs/>
                          <w:sz w:val="36"/>
                          <w:szCs w:val="36"/>
                        </w:rPr>
                        <w:t xml:space="preserve"> </w:t>
                      </w:r>
                      <w:r w:rsidRPr="00F61DAE">
                        <w:rPr>
                          <w:rFonts w:ascii="Arial" w:hAnsi="Arial" w:cs="Arial"/>
                          <w:b/>
                          <w:bCs/>
                          <w:sz w:val="36"/>
                          <w:szCs w:val="36"/>
                        </w:rPr>
                        <w:t>Atte</w:t>
                      </w:r>
                      <w:r>
                        <w:rPr>
                          <w:rFonts w:ascii="Arial" w:hAnsi="Arial" w:cs="Arial"/>
                          <w:b/>
                          <w:bCs/>
                          <w:sz w:val="36"/>
                          <w:szCs w:val="36"/>
                        </w:rPr>
                        <w:t>ntion Deficit Hyperactivity Disorder in A</w:t>
                      </w:r>
                      <w:r w:rsidRPr="00F61DAE">
                        <w:rPr>
                          <w:rFonts w:ascii="Arial" w:hAnsi="Arial" w:cs="Arial"/>
                          <w:b/>
                          <w:bCs/>
                          <w:sz w:val="36"/>
                          <w:szCs w:val="36"/>
                        </w:rPr>
                        <w:t>dults</w:t>
                      </w:r>
                    </w:p>
                  </w:txbxContent>
                </v:textbox>
                <w10:wrap type="square" anchorx="margin"/>
              </v:shape>
            </w:pict>
          </mc:Fallback>
        </mc:AlternateContent>
      </w:r>
    </w:p>
    <w:p w14:paraId="4A8379D8" w14:textId="30E63866" w:rsidR="005F2760" w:rsidRDefault="005F2760" w:rsidP="009B4FE0">
      <w:pPr>
        <w:rPr>
          <w:b/>
          <w:u w:val="single"/>
        </w:rPr>
      </w:pPr>
    </w:p>
    <w:p w14:paraId="75EF684E" w14:textId="07F8CABE" w:rsidR="009B4FE0" w:rsidRPr="00D5767F" w:rsidRDefault="009B4FE0" w:rsidP="009B4FE0">
      <w:pPr>
        <w:rPr>
          <w:b/>
          <w:sz w:val="24"/>
          <w:szCs w:val="24"/>
        </w:rPr>
      </w:pPr>
      <w:r w:rsidRPr="00D5767F">
        <w:rPr>
          <w:b/>
          <w:sz w:val="24"/>
          <w:szCs w:val="24"/>
        </w:rPr>
        <w:t xml:space="preserve">Some patients may be suitable for </w:t>
      </w:r>
      <w:r w:rsidRPr="00D5767F">
        <w:rPr>
          <w:b/>
          <w:i/>
          <w:sz w:val="24"/>
          <w:szCs w:val="24"/>
          <w:u w:val="single"/>
        </w:rPr>
        <w:t>transfer of care</w:t>
      </w:r>
      <w:r w:rsidRPr="00D5767F">
        <w:rPr>
          <w:b/>
          <w:sz w:val="24"/>
          <w:szCs w:val="24"/>
        </w:rPr>
        <w:t xml:space="preserve"> rather than shared care. Complex patients should remain as shared care and remain under a specialist. Complex patients may include safeguarding patients and patients with mental health issues. However</w:t>
      </w:r>
      <w:r w:rsidR="00D5767F">
        <w:rPr>
          <w:b/>
          <w:sz w:val="24"/>
          <w:szCs w:val="24"/>
        </w:rPr>
        <w:t xml:space="preserve">, </w:t>
      </w:r>
      <w:r w:rsidRPr="00D5767F">
        <w:rPr>
          <w:b/>
          <w:sz w:val="24"/>
          <w:szCs w:val="24"/>
        </w:rPr>
        <w:t xml:space="preserve">it is recognised that some less complex patients may be suitable for transfer of care and could be managed by their GP. </w:t>
      </w:r>
    </w:p>
    <w:p w14:paraId="0A1D7439" w14:textId="77777777" w:rsidR="009B4FE0" w:rsidRDefault="009B4FE0" w:rsidP="009B4FE0">
      <w:pPr>
        <w:rPr>
          <w:rFonts w:ascii="Arial" w:hAnsi="Arial" w:cs="Arial"/>
          <w:b/>
          <w:sz w:val="28"/>
          <w:szCs w:val="28"/>
          <w:u w:val="single"/>
        </w:rPr>
      </w:pPr>
    </w:p>
    <w:p w14:paraId="7C816BA6" w14:textId="10E05B5B" w:rsidR="009B4FE0" w:rsidRPr="00B0470C" w:rsidRDefault="009B4FE0" w:rsidP="009B4FE0">
      <w:pPr>
        <w:rPr>
          <w:rFonts w:ascii="Arial" w:hAnsi="Arial" w:cs="Arial"/>
          <w:b/>
          <w:sz w:val="28"/>
          <w:szCs w:val="28"/>
          <w:u w:val="single"/>
        </w:rPr>
      </w:pPr>
      <w:r w:rsidRPr="00B0470C">
        <w:rPr>
          <w:rFonts w:ascii="Arial" w:hAnsi="Arial" w:cs="Arial"/>
          <w:b/>
          <w:sz w:val="28"/>
          <w:szCs w:val="28"/>
          <w:u w:val="single"/>
        </w:rPr>
        <w:t>Is your patient suitable for shared care or transfer of care?</w:t>
      </w:r>
    </w:p>
    <w:p w14:paraId="1AB0C05A" w14:textId="77777777" w:rsidR="009B4FE0" w:rsidRDefault="009B4FE0" w:rsidP="009B4FE0">
      <w:pPr>
        <w:rPr>
          <w:rFonts w:ascii="Arial" w:hAnsi="Arial" w:cs="Arial"/>
          <w:sz w:val="20"/>
          <w:szCs w:val="20"/>
        </w:rPr>
      </w:pPr>
    </w:p>
    <w:p w14:paraId="0C541618" w14:textId="77777777" w:rsidR="009B4FE0" w:rsidRDefault="009B4FE0" w:rsidP="009B4FE0">
      <w:pPr>
        <w:rPr>
          <w:rFonts w:ascii="Arial" w:hAnsi="Arial" w:cs="Arial"/>
          <w:sz w:val="20"/>
          <w:szCs w:val="20"/>
        </w:rPr>
      </w:pPr>
    </w:p>
    <w:p w14:paraId="0C0BAE21" w14:textId="09D004C8" w:rsidR="009B4FE0" w:rsidRPr="002A2C5B" w:rsidRDefault="009B4FE0" w:rsidP="009B4FE0">
      <w:pPr>
        <w:rPr>
          <w:rFonts w:ascii="Arial" w:hAnsi="Arial" w:cs="Arial"/>
          <w:sz w:val="20"/>
          <w:szCs w:val="20"/>
        </w:rPr>
      </w:pPr>
      <w:r w:rsidRPr="002A2C5B">
        <w:rPr>
          <w:rFonts w:ascii="Arial" w:hAnsi="Arial" w:cs="Arial"/>
          <w:sz w:val="20"/>
          <w:szCs w:val="20"/>
        </w:rPr>
        <w:t>Some patients may be suitable for transfer of care where they are discharged from mental health services and fully managed by their GP</w:t>
      </w:r>
    </w:p>
    <w:p w14:paraId="3D8DF9B8" w14:textId="77777777" w:rsidR="00D5767F" w:rsidRDefault="00D5767F" w:rsidP="009B4FE0">
      <w:pPr>
        <w:rPr>
          <w:rFonts w:ascii="Arial" w:hAnsi="Arial" w:cs="Arial"/>
          <w:sz w:val="20"/>
          <w:szCs w:val="20"/>
        </w:rPr>
      </w:pPr>
    </w:p>
    <w:p w14:paraId="3723CDFA" w14:textId="6E869EFB" w:rsidR="009B4FE0" w:rsidRDefault="009B4FE0" w:rsidP="009B4FE0">
      <w:pPr>
        <w:rPr>
          <w:rFonts w:ascii="Arial" w:hAnsi="Arial" w:cs="Arial"/>
          <w:sz w:val="20"/>
          <w:szCs w:val="20"/>
        </w:rPr>
      </w:pPr>
      <w:r w:rsidRPr="002A2C5B">
        <w:rPr>
          <w:rFonts w:ascii="Arial" w:hAnsi="Arial" w:cs="Arial"/>
          <w:sz w:val="20"/>
          <w:szCs w:val="20"/>
        </w:rPr>
        <w:t xml:space="preserve">Please follow flow chart below to determine if shared care </w:t>
      </w:r>
      <w:r>
        <w:rPr>
          <w:rFonts w:ascii="Arial" w:hAnsi="Arial" w:cs="Arial"/>
          <w:sz w:val="20"/>
          <w:szCs w:val="20"/>
        </w:rPr>
        <w:t>or</w:t>
      </w:r>
      <w:r w:rsidRPr="002A2C5B">
        <w:rPr>
          <w:rFonts w:ascii="Arial" w:hAnsi="Arial" w:cs="Arial"/>
          <w:sz w:val="20"/>
          <w:szCs w:val="20"/>
        </w:rPr>
        <w:t xml:space="preserve"> transfer of care would be most appropriate for a particular patient</w:t>
      </w:r>
    </w:p>
    <w:p w14:paraId="2C5E5B83" w14:textId="77777777" w:rsidR="009B4FE0" w:rsidRDefault="009B4FE0" w:rsidP="009B4FE0">
      <w:pPr>
        <w:rPr>
          <w:rFonts w:ascii="Arial" w:hAnsi="Arial" w:cs="Arial"/>
          <w:sz w:val="20"/>
          <w:szCs w:val="20"/>
        </w:rPr>
      </w:pPr>
    </w:p>
    <w:p w14:paraId="73A1CD2E" w14:textId="6D45257C" w:rsidR="009B4FE0" w:rsidRPr="002A2C5B" w:rsidRDefault="009B4FE0" w:rsidP="009B4FE0">
      <w:pPr>
        <w:rPr>
          <w:rFonts w:ascii="Arial" w:hAnsi="Arial" w:cs="Arial"/>
          <w:sz w:val="20"/>
          <w:szCs w:val="20"/>
        </w:rPr>
      </w:pPr>
    </w:p>
    <w:p w14:paraId="214943FE" w14:textId="10BBFD43" w:rsidR="009B4FE0" w:rsidRPr="002A2C5B" w:rsidRDefault="009B4FE0" w:rsidP="009B4FE0">
      <w:pPr>
        <w:rPr>
          <w:rFonts w:ascii="Arial" w:hAnsi="Arial" w:cs="Arial"/>
          <w:sz w:val="20"/>
          <w:szCs w:val="20"/>
        </w:rPr>
      </w:pPr>
      <w:r w:rsidRPr="002A2C5B">
        <w:rPr>
          <w:rFonts w:ascii="Arial" w:hAnsi="Arial" w:cs="Arial"/>
          <w:noProof/>
          <w:sz w:val="20"/>
          <w:szCs w:val="20"/>
        </w:rPr>
        <mc:AlternateContent>
          <mc:Choice Requires="wps">
            <w:drawing>
              <wp:anchor distT="0" distB="0" distL="114300" distR="114300" simplePos="0" relativeHeight="251658264" behindDoc="0" locked="0" layoutInCell="1" allowOverlap="1" wp14:anchorId="6E18B179" wp14:editId="0E914D0A">
                <wp:simplePos x="0" y="0"/>
                <wp:positionH relativeFrom="column">
                  <wp:posOffset>173355</wp:posOffset>
                </wp:positionH>
                <wp:positionV relativeFrom="paragraph">
                  <wp:posOffset>12700</wp:posOffset>
                </wp:positionV>
                <wp:extent cx="2374265" cy="480060"/>
                <wp:effectExtent l="0" t="0" r="1270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80060"/>
                        </a:xfrm>
                        <a:prstGeom prst="rect">
                          <a:avLst/>
                        </a:prstGeom>
                        <a:solidFill>
                          <a:srgbClr val="FFFFFF"/>
                        </a:solidFill>
                        <a:ln w="9525">
                          <a:solidFill>
                            <a:srgbClr val="000000"/>
                          </a:solidFill>
                          <a:miter lim="800000"/>
                          <a:headEnd/>
                          <a:tailEnd/>
                        </a:ln>
                      </wps:spPr>
                      <wps:txbx>
                        <w:txbxContent>
                          <w:p w14:paraId="03F11370" w14:textId="77777777" w:rsidR="009B4FE0" w:rsidRDefault="009B4FE0" w:rsidP="009B4FE0">
                            <w:pPr>
                              <w:jc w:val="center"/>
                            </w:pPr>
                            <w:r>
                              <w:t>Is the patient stable on current ADHD medication which is well tolerated?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E18B179" id="_x0000_s1038" type="#_x0000_t202" style="position:absolute;margin-left:13.65pt;margin-top:1pt;width:186.95pt;height:37.8pt;z-index:251658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">
                <v:textbox>
                  <w:txbxContent>
                    <w:p w14:paraId="03F11370" w14:textId="77777777" w:rsidR="009B4FE0" w:rsidRDefault="009B4FE0" w:rsidP="009B4FE0">
                      <w:pPr>
                        <w:jc w:val="center"/>
                      </w:pPr>
                      <w:r>
                        <w:t>Is the patient stable on current ADHD medication which is well tolerated?</w:t>
                      </w:r>
                    </w:p>
                  </w:txbxContent>
                </v:textbox>
              </v:shape>
            </w:pict>
          </mc:Fallback>
        </mc:AlternateContent>
      </w:r>
    </w:p>
    <w:p w14:paraId="12C21881" w14:textId="002B7F53" w:rsidR="009B4FE0" w:rsidRPr="002A2C5B" w:rsidRDefault="009B4FE0" w:rsidP="009B4FE0">
      <w:pPr>
        <w:rPr>
          <w:rFonts w:ascii="Arial" w:hAnsi="Arial" w:cs="Arial"/>
          <w:sz w:val="20"/>
          <w:szCs w:val="20"/>
        </w:rPr>
      </w:pPr>
    </w:p>
    <w:p w14:paraId="27828869" w14:textId="643BB6FF" w:rsidR="009B4FE0" w:rsidRDefault="009B4FE0" w:rsidP="009B4FE0">
      <w:pPr>
        <w:rPr>
          <w:rFonts w:ascii="Arial" w:hAnsi="Arial" w:cs="Arial"/>
          <w:sz w:val="20"/>
          <w:szCs w:val="20"/>
        </w:rPr>
      </w:pPr>
    </w:p>
    <w:p w14:paraId="3B32CD4D" w14:textId="61E852AA" w:rsidR="009B4FE0" w:rsidRPr="002A2C5B" w:rsidRDefault="00D5767F" w:rsidP="009B4FE0">
      <w:pPr>
        <w:rPr>
          <w:rFonts w:ascii="Arial" w:hAnsi="Arial" w:cs="Arial"/>
          <w:sz w:val="20"/>
          <w:szCs w:val="20"/>
        </w:rPr>
      </w:pPr>
      <w:r w:rsidRPr="002A2C5B">
        <w:rPr>
          <w:rFonts w:ascii="Arial" w:hAnsi="Arial" w:cs="Arial"/>
          <w:noProof/>
          <w:sz w:val="20"/>
          <w:szCs w:val="20"/>
        </w:rPr>
        <mc:AlternateContent>
          <mc:Choice Requires="wps">
            <w:drawing>
              <wp:anchor distT="0" distB="0" distL="114300" distR="114300" simplePos="0" relativeHeight="251658268" behindDoc="0" locked="0" layoutInCell="1" allowOverlap="1" wp14:anchorId="4E16F9E2" wp14:editId="717882CF">
                <wp:simplePos x="0" y="0"/>
                <wp:positionH relativeFrom="column">
                  <wp:posOffset>1362075</wp:posOffset>
                </wp:positionH>
                <wp:positionV relativeFrom="paragraph">
                  <wp:posOffset>69850</wp:posOffset>
                </wp:positionV>
                <wp:extent cx="45719" cy="1021080"/>
                <wp:effectExtent l="38100" t="0" r="107315" b="64770"/>
                <wp:wrapNone/>
                <wp:docPr id="20" name="Straight Arrow Connector 20"/>
                <wp:cNvGraphicFramePr/>
                <a:graphic xmlns:a="http://schemas.openxmlformats.org/drawingml/2006/main">
                  <a:graphicData uri="http://schemas.microsoft.com/office/word/2010/wordprocessingShape">
                    <wps:wsp>
                      <wps:cNvCnPr/>
                      <wps:spPr>
                        <a:xfrm>
                          <a:off x="0" y="0"/>
                          <a:ext cx="45719" cy="1021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A6A084" id="_x0000_t32" coordsize="21600,21600" o:spt="32" o:oned="t" path="m,l21600,21600e" filled="f">
                <v:path arrowok="t" fillok="f" o:connecttype="none"/>
                <o:lock v:ext="edit" shapetype="t"/>
              </v:shapetype>
              <v:shape id="Straight Arrow Connector 20" o:spid="_x0000_s1026" type="#_x0000_t32" style="position:absolute;margin-left:107.25pt;margin-top:5.5pt;width:3.6pt;height:80.4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" strokecolor="#4579b8 [3044]">
                <v:stroke endarrow="open"/>
              </v:shape>
            </w:pict>
          </mc:Fallback>
        </mc:AlternateContent>
      </w:r>
      <w:r w:rsidR="009B4FE0" w:rsidRPr="002A2C5B">
        <w:rPr>
          <w:rFonts w:ascii="Arial" w:hAnsi="Arial" w:cs="Arial"/>
          <w:noProof/>
          <w:sz w:val="20"/>
          <w:szCs w:val="20"/>
        </w:rPr>
        <mc:AlternateContent>
          <mc:Choice Requires="wps">
            <w:drawing>
              <wp:anchor distT="0" distB="0" distL="114300" distR="114300" simplePos="0" relativeHeight="251658272" behindDoc="0" locked="0" layoutInCell="1" allowOverlap="1" wp14:anchorId="75ED19D5" wp14:editId="24050574">
                <wp:simplePos x="0" y="0"/>
                <wp:positionH relativeFrom="column">
                  <wp:posOffset>1195070</wp:posOffset>
                </wp:positionH>
                <wp:positionV relativeFrom="paragraph">
                  <wp:posOffset>236220</wp:posOffset>
                </wp:positionV>
                <wp:extent cx="914400" cy="2698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144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37B4A3" w14:textId="77777777" w:rsidR="009B4FE0" w:rsidRDefault="009B4FE0" w:rsidP="009B4FE0">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ED19D5" id="Text Box 21" o:spid="_x0000_s1039" type="#_x0000_t202" style="position:absolute;margin-left:94.1pt;margin-top:18.6pt;width:1in;height:21.25pt;z-index:251658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" fillcolor="white [3201]" stroked="f" strokeweight=".5pt">
                <v:textbox>
                  <w:txbxContent>
                    <w:p w14:paraId="1837B4A3" w14:textId="77777777" w:rsidR="009B4FE0" w:rsidRDefault="009B4FE0" w:rsidP="009B4FE0">
                      <w:r>
                        <w:t>YES</w:t>
                      </w:r>
                    </w:p>
                  </w:txbxContent>
                </v:textbox>
              </v:shape>
            </w:pict>
          </mc:Fallback>
        </mc:AlternateContent>
      </w:r>
    </w:p>
    <w:p w14:paraId="26FAE4E8" w14:textId="77777777" w:rsidR="009B4FE0" w:rsidRPr="002A2C5B" w:rsidRDefault="009B4FE0" w:rsidP="009B4FE0">
      <w:pPr>
        <w:rPr>
          <w:rFonts w:ascii="Arial" w:hAnsi="Arial" w:cs="Arial"/>
          <w:sz w:val="20"/>
          <w:szCs w:val="20"/>
        </w:rPr>
      </w:pPr>
    </w:p>
    <w:p w14:paraId="022C5B45" w14:textId="3625D3C2" w:rsidR="009B4FE0" w:rsidRDefault="009B4FE0" w:rsidP="009B4FE0">
      <w:pPr>
        <w:rPr>
          <w:rFonts w:ascii="Arial" w:hAnsi="Arial" w:cs="Arial"/>
          <w:sz w:val="20"/>
          <w:szCs w:val="20"/>
        </w:rPr>
      </w:pPr>
    </w:p>
    <w:p w14:paraId="64398D8B" w14:textId="0EF8060F" w:rsidR="009B4FE0" w:rsidRDefault="009B4FE0" w:rsidP="009B4FE0">
      <w:pPr>
        <w:rPr>
          <w:rFonts w:ascii="Arial" w:hAnsi="Arial" w:cs="Arial"/>
          <w:sz w:val="20"/>
          <w:szCs w:val="20"/>
        </w:rPr>
      </w:pPr>
    </w:p>
    <w:p w14:paraId="5C0D2AE4" w14:textId="00334493" w:rsidR="009B4FE0" w:rsidRDefault="009B4FE0" w:rsidP="009B4FE0">
      <w:pPr>
        <w:rPr>
          <w:rFonts w:ascii="Arial" w:hAnsi="Arial" w:cs="Arial"/>
          <w:sz w:val="20"/>
          <w:szCs w:val="20"/>
        </w:rPr>
      </w:pPr>
    </w:p>
    <w:p w14:paraId="49DA636A" w14:textId="5A24B332" w:rsidR="009B4FE0" w:rsidRDefault="009B4FE0" w:rsidP="009B4FE0">
      <w:pPr>
        <w:rPr>
          <w:rFonts w:ascii="Arial" w:hAnsi="Arial" w:cs="Arial"/>
          <w:sz w:val="20"/>
          <w:szCs w:val="20"/>
        </w:rPr>
      </w:pPr>
    </w:p>
    <w:p w14:paraId="4CFB7DA6" w14:textId="67102624" w:rsidR="009B4FE0" w:rsidRDefault="009B4FE0" w:rsidP="009B4FE0">
      <w:pPr>
        <w:rPr>
          <w:rFonts w:ascii="Arial" w:hAnsi="Arial" w:cs="Arial"/>
          <w:sz w:val="20"/>
          <w:szCs w:val="20"/>
        </w:rPr>
      </w:pPr>
    </w:p>
    <w:p w14:paraId="71940EF0" w14:textId="5F917823" w:rsidR="009B4FE0" w:rsidRPr="002A2C5B" w:rsidRDefault="009B4FE0" w:rsidP="009B4FE0">
      <w:pPr>
        <w:rPr>
          <w:rFonts w:ascii="Arial" w:hAnsi="Arial" w:cs="Arial"/>
          <w:sz w:val="20"/>
          <w:szCs w:val="20"/>
        </w:rPr>
      </w:pPr>
    </w:p>
    <w:p w14:paraId="7AB62860" w14:textId="4DB22D5E" w:rsidR="009B4FE0" w:rsidRPr="002A2C5B" w:rsidRDefault="009B4FE0" w:rsidP="009B4FE0">
      <w:pPr>
        <w:rPr>
          <w:rFonts w:ascii="Arial" w:hAnsi="Arial" w:cs="Arial"/>
          <w:sz w:val="20"/>
          <w:szCs w:val="20"/>
        </w:rPr>
      </w:pPr>
      <w:r w:rsidRPr="002A2C5B">
        <w:rPr>
          <w:rFonts w:ascii="Arial" w:hAnsi="Arial" w:cs="Arial"/>
          <w:noProof/>
          <w:sz w:val="20"/>
          <w:szCs w:val="20"/>
        </w:rPr>
        <mc:AlternateContent>
          <mc:Choice Requires="wps">
            <w:drawing>
              <wp:anchor distT="0" distB="0" distL="114300" distR="114300" simplePos="0" relativeHeight="251658265" behindDoc="0" locked="0" layoutInCell="1" allowOverlap="1" wp14:anchorId="3FEA03D7" wp14:editId="57EB9B8F">
                <wp:simplePos x="0" y="0"/>
                <wp:positionH relativeFrom="column">
                  <wp:posOffset>159014</wp:posOffset>
                </wp:positionH>
                <wp:positionV relativeFrom="paragraph">
                  <wp:posOffset>635</wp:posOffset>
                </wp:positionV>
                <wp:extent cx="2374265" cy="1403985"/>
                <wp:effectExtent l="0" t="0" r="27940" b="222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3F08DA3F" w14:textId="77777777" w:rsidR="009B4FE0" w:rsidRDefault="009B4FE0" w:rsidP="009B4FE0">
                            <w:pPr>
                              <w:jc w:val="center"/>
                            </w:pPr>
                            <w:r>
                              <w:t>Does the patient require input from other secondary/tertiary mental health services (excluding IAPT)?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EA03D7" id="_x0000_s1040" type="#_x0000_t202" style="position:absolute;margin-left:12.5pt;margin-top:.05pt;width:186.95pt;height:110.55pt;z-index:251658265;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">
                <v:textbox style="mso-fit-shape-to-text:t">
                  <w:txbxContent>
                    <w:p w14:paraId="3F08DA3F" w14:textId="77777777" w:rsidR="009B4FE0" w:rsidRDefault="009B4FE0" w:rsidP="009B4FE0">
                      <w:pPr>
                        <w:jc w:val="center"/>
                      </w:pPr>
                      <w:r>
                        <w:t>Does the patient require input from other secondary/tertiary mental health services (excluding IAPT)?</w:t>
                      </w:r>
                    </w:p>
                  </w:txbxContent>
                </v:textbox>
              </v:shape>
            </w:pict>
          </mc:Fallback>
        </mc:AlternateContent>
      </w:r>
      <w:r w:rsidRPr="002A2C5B">
        <w:rPr>
          <w:rFonts w:ascii="Arial" w:hAnsi="Arial" w:cs="Arial"/>
          <w:noProof/>
          <w:sz w:val="20"/>
          <w:szCs w:val="20"/>
        </w:rPr>
        <mc:AlternateContent>
          <mc:Choice Requires="wps">
            <w:drawing>
              <wp:anchor distT="0" distB="0" distL="114300" distR="114300" simplePos="0" relativeHeight="251658271" behindDoc="0" locked="0" layoutInCell="1" allowOverlap="1" wp14:anchorId="5B34BBA5" wp14:editId="110F913F">
                <wp:simplePos x="0" y="0"/>
                <wp:positionH relativeFrom="column">
                  <wp:posOffset>3488401</wp:posOffset>
                </wp:positionH>
                <wp:positionV relativeFrom="paragraph">
                  <wp:posOffset>230101</wp:posOffset>
                </wp:positionV>
                <wp:extent cx="914400" cy="269875"/>
                <wp:effectExtent l="0" t="0" r="8890" b="0"/>
                <wp:wrapNone/>
                <wp:docPr id="24" name="Text Box 24"/>
                <wp:cNvGraphicFramePr/>
                <a:graphic xmlns:a="http://schemas.openxmlformats.org/drawingml/2006/main">
                  <a:graphicData uri="http://schemas.microsoft.com/office/word/2010/wordprocessingShape">
                    <wps:wsp>
                      <wps:cNvSpPr txBox="1"/>
                      <wps:spPr>
                        <a:xfrm>
                          <a:off x="0" y="0"/>
                          <a:ext cx="9144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2BD3D" w14:textId="77777777" w:rsidR="009B4FE0" w:rsidRDefault="009B4FE0" w:rsidP="009B4FE0">
                            <w: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34BBA5" id="Text Box 24" o:spid="_x0000_s1041" type="#_x0000_t202" style="position:absolute;margin-left:274.7pt;margin-top:18.1pt;width:1in;height:21.25pt;z-index:25165827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" fillcolor="white [3201]" stroked="f" strokeweight=".5pt">
                <v:textbox>
                  <w:txbxContent>
                    <w:p w14:paraId="6E22BD3D" w14:textId="77777777" w:rsidR="009B4FE0" w:rsidRDefault="009B4FE0" w:rsidP="009B4FE0">
                      <w:r>
                        <w:t>NO</w:t>
                      </w:r>
                    </w:p>
                  </w:txbxContent>
                </v:textbox>
              </v:shape>
            </w:pict>
          </mc:Fallback>
        </mc:AlternateContent>
      </w:r>
    </w:p>
    <w:p w14:paraId="3937E191" w14:textId="6ABACD40" w:rsidR="009B4FE0" w:rsidRPr="002A2C5B" w:rsidRDefault="00C21864" w:rsidP="009B4FE0">
      <w:pPr>
        <w:rPr>
          <w:rFonts w:ascii="Arial" w:hAnsi="Arial" w:cs="Arial"/>
          <w:sz w:val="20"/>
          <w:szCs w:val="20"/>
        </w:rPr>
      </w:pPr>
      <w:r w:rsidRPr="002A2C5B">
        <w:rPr>
          <w:rFonts w:ascii="Arial" w:hAnsi="Arial" w:cs="Arial"/>
          <w:noProof/>
          <w:sz w:val="20"/>
          <w:szCs w:val="20"/>
        </w:rPr>
        <mc:AlternateContent>
          <mc:Choice Requires="wps">
            <w:drawing>
              <wp:anchor distT="0" distB="0" distL="114300" distR="114300" simplePos="0" relativeHeight="251658266" behindDoc="0" locked="0" layoutInCell="1" allowOverlap="1" wp14:anchorId="6FAEFD64" wp14:editId="43284142">
                <wp:simplePos x="0" y="0"/>
                <wp:positionH relativeFrom="column">
                  <wp:posOffset>4468627</wp:posOffset>
                </wp:positionH>
                <wp:positionV relativeFrom="paragraph">
                  <wp:posOffset>8412</wp:posOffset>
                </wp:positionV>
                <wp:extent cx="1949450" cy="255320"/>
                <wp:effectExtent l="0" t="0" r="12700" b="1143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55320"/>
                        </a:xfrm>
                        <a:prstGeom prst="rect">
                          <a:avLst/>
                        </a:prstGeom>
                        <a:solidFill>
                          <a:srgbClr val="FFFFFF"/>
                        </a:solidFill>
                        <a:ln w="9525">
                          <a:solidFill>
                            <a:srgbClr val="000000"/>
                          </a:solidFill>
                          <a:miter lim="800000"/>
                          <a:headEnd/>
                          <a:tailEnd/>
                        </a:ln>
                      </wps:spPr>
                      <wps:txbx>
                        <w:txbxContent>
                          <w:p w14:paraId="69F8CC7D" w14:textId="2CEC2C18" w:rsidR="009B4FE0" w:rsidRDefault="00F71AD0" w:rsidP="009B4FE0">
                            <w:r>
                              <w:t>See</w:t>
                            </w:r>
                            <w:r w:rsidR="00C21864">
                              <w:t xml:space="preserve"> </w:t>
                            </w:r>
                            <w:hyperlink r:id="rId16" w:history="1">
                              <w:r w:rsidR="00C21864">
                                <w:rPr>
                                  <w:rStyle w:val="Hyperlink"/>
                                </w:rPr>
                                <w:t>t</w:t>
                              </w:r>
                              <w:r w:rsidR="009B4FE0" w:rsidRPr="00C21864">
                                <w:rPr>
                                  <w:rStyle w:val="Hyperlink"/>
                                </w:rPr>
                                <w:t xml:space="preserve">ransfer of </w:t>
                              </w:r>
                              <w:r w:rsidR="00C21864">
                                <w:rPr>
                                  <w:rStyle w:val="Hyperlink"/>
                                </w:rPr>
                                <w:t>c</w:t>
                              </w:r>
                              <w:r w:rsidRPr="00C21864">
                                <w:rPr>
                                  <w:rStyle w:val="Hyperlink"/>
                                </w:rPr>
                                <w:t xml:space="preserve">are </w:t>
                              </w:r>
                              <w:r w:rsidR="00C21864">
                                <w:rPr>
                                  <w:rStyle w:val="Hyperlink"/>
                                </w:rPr>
                                <w:t>l</w:t>
                              </w:r>
                              <w:r w:rsidRPr="00C21864">
                                <w:rPr>
                                  <w:rStyle w:val="Hyperlink"/>
                                </w:rPr>
                                <w:t>etter</w:t>
                              </w:r>
                            </w:hyperlink>
                            <w:r>
                              <w:t xml:space="preserve"> </w:t>
                            </w:r>
                          </w:p>
                          <w:p w14:paraId="3705E66F" w14:textId="540B37D1" w:rsidR="00F71AD0" w:rsidRPr="00F71AD0" w:rsidRDefault="00F71AD0" w:rsidP="009B4FE0">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EFD64" id="_x0000_t202" coordsize="21600,21600" o:spt="202" path="m,l,21600r21600,l21600,xe">
                <v:stroke joinstyle="miter"/>
                <v:path gradientshapeok="t" o:connecttype="rect"/>
              </v:shapetype>
              <v:shape id="_x0000_s1042" type="#_x0000_t202" style="position:absolute;margin-left:351.85pt;margin-top:.65pt;width:153.5pt;height:20.1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">
                <v:textbox>
                  <w:txbxContent>
                    <w:p w14:paraId="69F8CC7D" w14:textId="2CEC2C18" w:rsidR="009B4FE0" w:rsidRDefault="00F71AD0" w:rsidP="009B4FE0">
                      <w:r>
                        <w:t>See</w:t>
                      </w:r>
                      <w:r w:rsidR="00C21864">
                        <w:t xml:space="preserve"> </w:t>
                      </w:r>
                      <w:hyperlink r:id="rId17" w:history="1">
                        <w:r w:rsidR="00C21864">
                          <w:rPr>
                            <w:rStyle w:val="Hyperlink"/>
                          </w:rPr>
                          <w:t>t</w:t>
                        </w:r>
                        <w:r w:rsidR="009B4FE0" w:rsidRPr="00C21864">
                          <w:rPr>
                            <w:rStyle w:val="Hyperlink"/>
                          </w:rPr>
                          <w:t xml:space="preserve">ransfer of </w:t>
                        </w:r>
                        <w:r w:rsidR="00C21864">
                          <w:rPr>
                            <w:rStyle w:val="Hyperlink"/>
                          </w:rPr>
                          <w:t>c</w:t>
                        </w:r>
                        <w:r w:rsidRPr="00C21864">
                          <w:rPr>
                            <w:rStyle w:val="Hyperlink"/>
                          </w:rPr>
                          <w:t xml:space="preserve">are </w:t>
                        </w:r>
                        <w:r w:rsidR="00C21864">
                          <w:rPr>
                            <w:rStyle w:val="Hyperlink"/>
                          </w:rPr>
                          <w:t>l</w:t>
                        </w:r>
                        <w:r w:rsidRPr="00C21864">
                          <w:rPr>
                            <w:rStyle w:val="Hyperlink"/>
                          </w:rPr>
                          <w:t>etter</w:t>
                        </w:r>
                      </w:hyperlink>
                      <w:r>
                        <w:t xml:space="preserve"> </w:t>
                      </w:r>
                    </w:p>
                    <w:p w14:paraId="3705E66F" w14:textId="540B37D1" w:rsidR="00F71AD0" w:rsidRPr="00F71AD0" w:rsidRDefault="00F71AD0" w:rsidP="009B4FE0">
                      <w:pPr>
                        <w:rPr>
                          <w:sz w:val="14"/>
                          <w:szCs w:val="14"/>
                        </w:rPr>
                      </w:pPr>
                    </w:p>
                  </w:txbxContent>
                </v:textbox>
              </v:shape>
            </w:pict>
          </mc:Fallback>
        </mc:AlternateContent>
      </w:r>
      <w:r w:rsidR="009B4FE0" w:rsidRPr="002A2C5B">
        <w:rPr>
          <w:rFonts w:ascii="Arial" w:hAnsi="Arial" w:cs="Arial"/>
          <w:noProof/>
          <w:sz w:val="20"/>
          <w:szCs w:val="20"/>
        </w:rPr>
        <mc:AlternateContent>
          <mc:Choice Requires="wps">
            <w:drawing>
              <wp:anchor distT="0" distB="0" distL="114300" distR="114300" simplePos="0" relativeHeight="251658270" behindDoc="0" locked="0" layoutInCell="1" allowOverlap="1" wp14:anchorId="1D43CB5F" wp14:editId="4CDDB8CD">
                <wp:simplePos x="0" y="0"/>
                <wp:positionH relativeFrom="column">
                  <wp:posOffset>2843159</wp:posOffset>
                </wp:positionH>
                <wp:positionV relativeFrom="paragraph">
                  <wp:posOffset>52705</wp:posOffset>
                </wp:positionV>
                <wp:extent cx="1552113" cy="0"/>
                <wp:effectExtent l="0" t="76200" r="10160" b="114300"/>
                <wp:wrapNone/>
                <wp:docPr id="25" name="Straight Arrow Connector 25"/>
                <wp:cNvGraphicFramePr/>
                <a:graphic xmlns:a="http://schemas.openxmlformats.org/drawingml/2006/main">
                  <a:graphicData uri="http://schemas.microsoft.com/office/word/2010/wordprocessingShape">
                    <wps:wsp>
                      <wps:cNvCnPr/>
                      <wps:spPr>
                        <a:xfrm>
                          <a:off x="0" y="0"/>
                          <a:ext cx="155211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3FC8BB" id="Straight Arrow Connector 25" o:spid="_x0000_s1026" type="#_x0000_t32" style="position:absolute;margin-left:223.85pt;margin-top:4.15pt;width:122.2pt;height:0;z-index:2516582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" strokecolor="#4579b8 [3044]">
                <v:stroke endarrow="open"/>
              </v:shape>
            </w:pict>
          </mc:Fallback>
        </mc:AlternateContent>
      </w:r>
    </w:p>
    <w:p w14:paraId="2FD53771" w14:textId="77777777" w:rsidR="009B4FE0" w:rsidRPr="002A2C5B" w:rsidRDefault="009B4FE0" w:rsidP="009B4FE0">
      <w:pPr>
        <w:rPr>
          <w:rFonts w:ascii="Arial" w:hAnsi="Arial" w:cs="Arial"/>
          <w:sz w:val="20"/>
          <w:szCs w:val="20"/>
        </w:rPr>
      </w:pPr>
      <w:r w:rsidRPr="002A2C5B">
        <w:rPr>
          <w:rFonts w:ascii="Arial" w:hAnsi="Arial" w:cs="Arial"/>
          <w:noProof/>
          <w:sz w:val="20"/>
          <w:szCs w:val="20"/>
        </w:rPr>
        <mc:AlternateContent>
          <mc:Choice Requires="wps">
            <w:drawing>
              <wp:anchor distT="0" distB="0" distL="114300" distR="114300" simplePos="0" relativeHeight="251658269" behindDoc="0" locked="0" layoutInCell="1" allowOverlap="1" wp14:anchorId="710780A3" wp14:editId="47DEEA32">
                <wp:simplePos x="0" y="0"/>
                <wp:positionH relativeFrom="column">
                  <wp:posOffset>1326779</wp:posOffset>
                </wp:positionH>
                <wp:positionV relativeFrom="paragraph">
                  <wp:posOffset>224790</wp:posOffset>
                </wp:positionV>
                <wp:extent cx="0" cy="1054389"/>
                <wp:effectExtent l="95250" t="0" r="76200" b="50800"/>
                <wp:wrapNone/>
                <wp:docPr id="32" name="Straight Arrow Connector 32"/>
                <wp:cNvGraphicFramePr/>
                <a:graphic xmlns:a="http://schemas.openxmlformats.org/drawingml/2006/main">
                  <a:graphicData uri="http://schemas.microsoft.com/office/word/2010/wordprocessingShape">
                    <wps:wsp>
                      <wps:cNvCnPr/>
                      <wps:spPr>
                        <a:xfrm>
                          <a:off x="0" y="0"/>
                          <a:ext cx="0" cy="105438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8122C1" id="Straight Arrow Connector 32" o:spid="_x0000_s1026" type="#_x0000_t32" style="position:absolute;margin-left:104.45pt;margin-top:17.7pt;width:0;height:83pt;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" strokecolor="#4579b8 [3044]">
                <v:stroke endarrow="open"/>
              </v:shape>
            </w:pict>
          </mc:Fallback>
        </mc:AlternateContent>
      </w:r>
    </w:p>
    <w:p w14:paraId="21BCB3A2" w14:textId="06C3054C" w:rsidR="009B4FE0" w:rsidRPr="002A2C5B" w:rsidRDefault="009B4FE0" w:rsidP="009B4FE0">
      <w:pPr>
        <w:rPr>
          <w:rFonts w:ascii="Arial" w:hAnsi="Arial" w:cs="Arial"/>
          <w:sz w:val="20"/>
          <w:szCs w:val="20"/>
        </w:rPr>
      </w:pPr>
    </w:p>
    <w:p w14:paraId="5F440F90" w14:textId="02AEDB0D" w:rsidR="009B4FE0" w:rsidRPr="002A2C5B" w:rsidRDefault="005F2760" w:rsidP="009B4FE0">
      <w:pPr>
        <w:rPr>
          <w:rFonts w:ascii="Arial" w:hAnsi="Arial" w:cs="Arial"/>
          <w:sz w:val="20"/>
          <w:szCs w:val="20"/>
        </w:rPr>
      </w:pPr>
      <w:r w:rsidRPr="002A2C5B">
        <w:rPr>
          <w:rFonts w:ascii="Arial" w:hAnsi="Arial" w:cs="Arial"/>
          <w:noProof/>
          <w:sz w:val="20"/>
          <w:szCs w:val="20"/>
        </w:rPr>
        <mc:AlternateContent>
          <mc:Choice Requires="wps">
            <w:drawing>
              <wp:anchor distT="0" distB="0" distL="114300" distR="114300" simplePos="0" relativeHeight="251658273" behindDoc="0" locked="0" layoutInCell="1" allowOverlap="1" wp14:anchorId="4DCB591A" wp14:editId="2DBCE488">
                <wp:simplePos x="0" y="0"/>
                <wp:positionH relativeFrom="column">
                  <wp:posOffset>1110615</wp:posOffset>
                </wp:positionH>
                <wp:positionV relativeFrom="paragraph">
                  <wp:posOffset>76835</wp:posOffset>
                </wp:positionV>
                <wp:extent cx="480060" cy="26987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8006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3BFB4E" w14:textId="350F0B2D" w:rsidR="009B4FE0" w:rsidRDefault="009B4FE0" w:rsidP="009B4FE0">
                            <w:r>
                              <w:t>YE</w:t>
                            </w:r>
                            <w:r w:rsidR="005F2760">
                              <w:t>S</w:t>
                            </w:r>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B591A" id="Text Box 33" o:spid="_x0000_s1043" type="#_x0000_t202" style="position:absolute;margin-left:87.45pt;margin-top:6.05pt;width:37.8pt;height:21.2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" fillcolor="white [3201]" stroked="f" strokeweight=".5pt">
                <v:textbox>
                  <w:txbxContent>
                    <w:p w14:paraId="5D3BFB4E" w14:textId="350F0B2D" w:rsidR="009B4FE0" w:rsidRDefault="009B4FE0" w:rsidP="009B4FE0">
                      <w:r>
                        <w:t>YE</w:t>
                      </w:r>
                      <w:r w:rsidR="005F2760">
                        <w:t>S</w:t>
                      </w:r>
                      <w:r>
                        <w:t>S</w:t>
                      </w:r>
                    </w:p>
                  </w:txbxContent>
                </v:textbox>
              </v:shape>
            </w:pict>
          </mc:Fallback>
        </mc:AlternateContent>
      </w:r>
    </w:p>
    <w:p w14:paraId="5115EC9D" w14:textId="1FE8DC20" w:rsidR="009B4FE0" w:rsidRDefault="009B4FE0" w:rsidP="009B4FE0">
      <w:pPr>
        <w:rPr>
          <w:rFonts w:ascii="Arial" w:hAnsi="Arial" w:cs="Arial"/>
          <w:sz w:val="20"/>
          <w:szCs w:val="20"/>
        </w:rPr>
      </w:pPr>
    </w:p>
    <w:p w14:paraId="435179B6" w14:textId="27B71CE7" w:rsidR="009B4FE0" w:rsidRDefault="009B4FE0" w:rsidP="009B4FE0">
      <w:pPr>
        <w:rPr>
          <w:rFonts w:ascii="Arial" w:hAnsi="Arial" w:cs="Arial"/>
          <w:sz w:val="20"/>
          <w:szCs w:val="20"/>
        </w:rPr>
      </w:pPr>
    </w:p>
    <w:p w14:paraId="36DC7EF8" w14:textId="43FFBAA6" w:rsidR="009B4FE0" w:rsidRDefault="009B4FE0" w:rsidP="009B4FE0">
      <w:pPr>
        <w:rPr>
          <w:rFonts w:ascii="Arial" w:hAnsi="Arial" w:cs="Arial"/>
          <w:sz w:val="20"/>
          <w:szCs w:val="20"/>
        </w:rPr>
      </w:pPr>
    </w:p>
    <w:p w14:paraId="44A841E1" w14:textId="05F42AD6" w:rsidR="009B4FE0" w:rsidRDefault="009B4FE0" w:rsidP="009B4FE0">
      <w:pPr>
        <w:rPr>
          <w:rFonts w:ascii="Arial" w:hAnsi="Arial" w:cs="Arial"/>
          <w:sz w:val="20"/>
          <w:szCs w:val="20"/>
        </w:rPr>
      </w:pPr>
    </w:p>
    <w:p w14:paraId="031BFBE8" w14:textId="639BB48B" w:rsidR="009B4FE0" w:rsidRDefault="009B4FE0" w:rsidP="009B4FE0">
      <w:pPr>
        <w:rPr>
          <w:rFonts w:ascii="Arial" w:hAnsi="Arial" w:cs="Arial"/>
          <w:sz w:val="20"/>
          <w:szCs w:val="20"/>
        </w:rPr>
      </w:pPr>
    </w:p>
    <w:p w14:paraId="676A1A5A" w14:textId="77777777" w:rsidR="009B4FE0" w:rsidRPr="002A2C5B" w:rsidRDefault="009B4FE0" w:rsidP="009B4FE0">
      <w:pPr>
        <w:rPr>
          <w:rFonts w:ascii="Arial" w:hAnsi="Arial" w:cs="Arial"/>
          <w:sz w:val="20"/>
          <w:szCs w:val="20"/>
        </w:rPr>
      </w:pPr>
    </w:p>
    <w:p w14:paraId="5123330D" w14:textId="77777777" w:rsidR="009B4FE0" w:rsidRPr="002A2C5B" w:rsidRDefault="009B4FE0" w:rsidP="009B4FE0">
      <w:pPr>
        <w:rPr>
          <w:rFonts w:ascii="Arial" w:hAnsi="Arial" w:cs="Arial"/>
          <w:sz w:val="20"/>
          <w:szCs w:val="20"/>
        </w:rPr>
      </w:pPr>
      <w:r w:rsidRPr="002A2C5B">
        <w:rPr>
          <w:rFonts w:ascii="Arial" w:hAnsi="Arial" w:cs="Arial"/>
          <w:noProof/>
          <w:sz w:val="20"/>
          <w:szCs w:val="20"/>
        </w:rPr>
        <mc:AlternateContent>
          <mc:Choice Requires="wps">
            <w:drawing>
              <wp:anchor distT="0" distB="0" distL="114300" distR="114300" simplePos="0" relativeHeight="251658267" behindDoc="0" locked="0" layoutInCell="1" allowOverlap="1" wp14:anchorId="0C62FDF9" wp14:editId="4CB60330">
                <wp:simplePos x="0" y="0"/>
                <wp:positionH relativeFrom="column">
                  <wp:posOffset>54346</wp:posOffset>
                </wp:positionH>
                <wp:positionV relativeFrom="paragraph">
                  <wp:posOffset>95885</wp:posOffset>
                </wp:positionV>
                <wp:extent cx="2374265" cy="327660"/>
                <wp:effectExtent l="0" t="0" r="27940" b="1524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7660"/>
                        </a:xfrm>
                        <a:prstGeom prst="rect">
                          <a:avLst/>
                        </a:prstGeom>
                        <a:solidFill>
                          <a:srgbClr val="FFFFFF"/>
                        </a:solidFill>
                        <a:ln w="9525">
                          <a:solidFill>
                            <a:srgbClr val="000000"/>
                          </a:solidFill>
                          <a:miter lim="800000"/>
                          <a:headEnd/>
                          <a:tailEnd/>
                        </a:ln>
                      </wps:spPr>
                      <wps:txbx>
                        <w:txbxContent>
                          <w:p w14:paraId="5D8F6F17" w14:textId="77777777" w:rsidR="009B4FE0" w:rsidRDefault="009B4FE0" w:rsidP="009B4FE0">
                            <w:pPr>
                              <w:jc w:val="center"/>
                            </w:pPr>
                            <w:r>
                              <w:t>Shared Care- please continue to next page</w:t>
                            </w:r>
                          </w:p>
                          <w:p w14:paraId="62A5A69C" w14:textId="77777777" w:rsidR="009B4FE0" w:rsidRDefault="009B4FE0" w:rsidP="009B4FE0">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62FDF9" id="_x0000_s1044" type="#_x0000_t202" style="position:absolute;margin-left:4.3pt;margin-top:7.55pt;width:186.95pt;height:25.8pt;z-index:251658267;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">
                <v:textbox>
                  <w:txbxContent>
                    <w:p w14:paraId="5D8F6F17" w14:textId="77777777" w:rsidR="009B4FE0" w:rsidRDefault="009B4FE0" w:rsidP="009B4FE0">
                      <w:pPr>
                        <w:jc w:val="center"/>
                      </w:pPr>
                      <w:r>
                        <w:t>Shared Care- please continue to next page</w:t>
                      </w:r>
                    </w:p>
                    <w:p w14:paraId="62A5A69C" w14:textId="77777777" w:rsidR="009B4FE0" w:rsidRDefault="009B4FE0" w:rsidP="009B4FE0">
                      <w:pPr>
                        <w:jc w:val="center"/>
                      </w:pPr>
                    </w:p>
                  </w:txbxContent>
                </v:textbox>
              </v:shape>
            </w:pict>
          </mc:Fallback>
        </mc:AlternateContent>
      </w:r>
    </w:p>
    <w:p w14:paraId="4E6A68C4" w14:textId="77777777" w:rsidR="009B4FE0" w:rsidRPr="002A2C5B" w:rsidRDefault="009B4FE0" w:rsidP="009B4FE0">
      <w:pPr>
        <w:rPr>
          <w:rFonts w:ascii="Arial" w:hAnsi="Arial" w:cs="Arial"/>
          <w:sz w:val="20"/>
          <w:szCs w:val="20"/>
        </w:rPr>
      </w:pPr>
    </w:p>
    <w:p w14:paraId="63420862" w14:textId="77777777" w:rsidR="009B4FE0" w:rsidRPr="002A2C5B" w:rsidRDefault="009B4FE0" w:rsidP="009B4FE0">
      <w:pPr>
        <w:rPr>
          <w:rFonts w:ascii="Arial" w:hAnsi="Arial" w:cs="Arial"/>
          <w:sz w:val="20"/>
          <w:szCs w:val="20"/>
        </w:rPr>
      </w:pPr>
    </w:p>
    <w:p w14:paraId="774887FE" w14:textId="77777777" w:rsidR="009B4FE0" w:rsidRPr="002A2C5B" w:rsidRDefault="009B4FE0" w:rsidP="009B4FE0">
      <w:pPr>
        <w:rPr>
          <w:rFonts w:ascii="Arial" w:hAnsi="Arial" w:cs="Arial"/>
          <w:sz w:val="20"/>
          <w:szCs w:val="20"/>
        </w:rPr>
      </w:pPr>
    </w:p>
    <w:p w14:paraId="349606CC" w14:textId="77777777" w:rsidR="009B4FE0" w:rsidRDefault="009B4FE0" w:rsidP="009B4FE0"/>
    <w:p w14:paraId="7A8F8CC2" w14:textId="77777777" w:rsidR="009B4FE0" w:rsidRDefault="009B4FE0" w:rsidP="009B4FE0"/>
    <w:p w14:paraId="280104B5" w14:textId="4A1E62CE" w:rsidR="009B4FE0" w:rsidRDefault="009B4FE0" w:rsidP="557C1221">
      <w:pPr>
        <w:rPr>
          <w:rFonts w:ascii="Arial" w:eastAsia="Arial" w:hAnsi="Arial" w:cs="Arial"/>
          <w:sz w:val="20"/>
          <w:szCs w:val="20"/>
        </w:rPr>
      </w:pPr>
    </w:p>
    <w:p w14:paraId="25BE001B" w14:textId="0516C73B" w:rsidR="009B4FE0" w:rsidRDefault="009B4FE0" w:rsidP="557C1221">
      <w:pPr>
        <w:rPr>
          <w:rFonts w:ascii="Arial" w:eastAsia="Arial" w:hAnsi="Arial" w:cs="Arial"/>
          <w:sz w:val="20"/>
          <w:szCs w:val="20"/>
        </w:rPr>
      </w:pPr>
    </w:p>
    <w:p w14:paraId="4AF8BA32" w14:textId="77777777" w:rsidR="009B4FE0" w:rsidRDefault="009B4FE0" w:rsidP="557C1221">
      <w:pPr>
        <w:rPr>
          <w:rFonts w:ascii="Arial" w:eastAsia="Arial" w:hAnsi="Arial" w:cs="Arial"/>
          <w:sz w:val="20"/>
          <w:szCs w:val="20"/>
        </w:rPr>
      </w:pPr>
    </w:p>
    <w:p w14:paraId="3B364D18" w14:textId="13AD95CF" w:rsidR="00834C7C" w:rsidRPr="00411916" w:rsidRDefault="549F667C" w:rsidP="00344B87">
      <w:pPr>
        <w:pStyle w:val="ListParagraph"/>
        <w:numPr>
          <w:ilvl w:val="0"/>
          <w:numId w:val="4"/>
        </w:numPr>
        <w:rPr>
          <w:rFonts w:ascii="Arial" w:eastAsia="Arial" w:hAnsi="Arial" w:cs="Arial"/>
          <w:b/>
          <w:bCs/>
          <w:sz w:val="22"/>
          <w:szCs w:val="22"/>
        </w:rPr>
      </w:pPr>
      <w:r w:rsidRPr="557C1221">
        <w:rPr>
          <w:rFonts w:ascii="Arial" w:eastAsia="Arial" w:hAnsi="Arial" w:cs="Arial"/>
          <w:b/>
          <w:bCs/>
          <w:caps/>
          <w:sz w:val="22"/>
          <w:szCs w:val="22"/>
          <w:lang w:val="en-AU"/>
        </w:rPr>
        <w:t>Areas of responsibility</w:t>
      </w:r>
    </w:p>
    <w:p w14:paraId="10A6C51C" w14:textId="17762574" w:rsidR="00411916" w:rsidRDefault="00411916" w:rsidP="00411916">
      <w:pPr>
        <w:rPr>
          <w:rFonts w:ascii="Arial" w:eastAsia="Arial" w:hAnsi="Arial" w:cs="Arial"/>
          <w:b/>
          <w:bCs/>
        </w:rPr>
      </w:pPr>
    </w:p>
    <w:p w14:paraId="5081E35C" w14:textId="0EBF3092" w:rsidR="00B07C5B" w:rsidRDefault="00B07C5B" w:rsidP="00411916">
      <w:pPr>
        <w:rPr>
          <w:rFonts w:ascii="Arial" w:eastAsia="Arial" w:hAnsi="Arial" w:cs="Arial"/>
          <w:sz w:val="18"/>
          <w:szCs w:val="18"/>
        </w:rPr>
      </w:pPr>
      <w:r w:rsidRPr="0012212F">
        <w:rPr>
          <w:rFonts w:ascii="Arial" w:eastAsia="Arial" w:hAnsi="Arial" w:cs="Arial"/>
          <w:sz w:val="18"/>
          <w:szCs w:val="18"/>
        </w:rPr>
        <w:t xml:space="preserve">It is the responsibility of the </w:t>
      </w:r>
      <w:r w:rsidR="00A60318" w:rsidRPr="0012212F">
        <w:rPr>
          <w:rFonts w:ascii="Arial" w:eastAsia="Arial" w:hAnsi="Arial" w:cs="Arial"/>
          <w:sz w:val="18"/>
          <w:szCs w:val="18"/>
        </w:rPr>
        <w:t>specialist team</w:t>
      </w:r>
      <w:r w:rsidRPr="0012212F">
        <w:rPr>
          <w:rFonts w:ascii="Arial" w:eastAsia="Arial" w:hAnsi="Arial" w:cs="Arial"/>
          <w:sz w:val="18"/>
          <w:szCs w:val="18"/>
        </w:rPr>
        <w:t xml:space="preserve"> to work with the Primary Care </w:t>
      </w:r>
      <w:proofErr w:type="gramStart"/>
      <w:r w:rsidRPr="0012212F">
        <w:rPr>
          <w:rFonts w:ascii="Arial" w:eastAsia="Arial" w:hAnsi="Arial" w:cs="Arial"/>
          <w:sz w:val="18"/>
          <w:szCs w:val="18"/>
        </w:rPr>
        <w:t>Lead</w:t>
      </w:r>
      <w:proofErr w:type="gramEnd"/>
      <w:r w:rsidRPr="0012212F">
        <w:rPr>
          <w:rFonts w:ascii="Arial" w:eastAsia="Arial" w:hAnsi="Arial" w:cs="Arial"/>
          <w:sz w:val="18"/>
          <w:szCs w:val="18"/>
        </w:rPr>
        <w:t xml:space="preserve"> to support</w:t>
      </w:r>
      <w:r w:rsidR="0092774A" w:rsidRPr="0012212F">
        <w:rPr>
          <w:rFonts w:ascii="Arial" w:eastAsia="Arial" w:hAnsi="Arial" w:cs="Arial"/>
          <w:sz w:val="18"/>
          <w:szCs w:val="18"/>
        </w:rPr>
        <w:t xml:space="preserve"> GPs with drug monitoring</w:t>
      </w:r>
      <w:r w:rsidR="001702F1" w:rsidRPr="0012212F">
        <w:rPr>
          <w:rFonts w:ascii="Arial" w:eastAsia="Arial" w:hAnsi="Arial" w:cs="Arial"/>
          <w:sz w:val="18"/>
          <w:szCs w:val="18"/>
        </w:rPr>
        <w:t>,</w:t>
      </w:r>
      <w:r w:rsidR="0092774A" w:rsidRPr="0012212F">
        <w:rPr>
          <w:rFonts w:ascii="Arial" w:eastAsia="Arial" w:hAnsi="Arial" w:cs="Arial"/>
          <w:sz w:val="18"/>
          <w:szCs w:val="18"/>
        </w:rPr>
        <w:t xml:space="preserve"> including </w:t>
      </w:r>
      <w:r w:rsidR="00DA3F0C" w:rsidRPr="0012212F">
        <w:rPr>
          <w:rFonts w:ascii="Arial" w:eastAsia="Arial" w:hAnsi="Arial" w:cs="Arial"/>
          <w:sz w:val="18"/>
          <w:szCs w:val="18"/>
        </w:rPr>
        <w:t>consideration</w:t>
      </w:r>
      <w:r w:rsidR="0092774A" w:rsidRPr="0012212F">
        <w:rPr>
          <w:rFonts w:ascii="Arial" w:eastAsia="Arial" w:hAnsi="Arial" w:cs="Arial"/>
          <w:sz w:val="18"/>
          <w:szCs w:val="18"/>
        </w:rPr>
        <w:t xml:space="preserve"> of </w:t>
      </w:r>
      <w:r w:rsidR="00C87489" w:rsidRPr="0012212F">
        <w:rPr>
          <w:rFonts w:ascii="Arial" w:eastAsia="Arial" w:hAnsi="Arial" w:cs="Arial"/>
          <w:sz w:val="18"/>
          <w:szCs w:val="18"/>
        </w:rPr>
        <w:t xml:space="preserve">patient </w:t>
      </w:r>
      <w:r w:rsidR="00DA3F0C" w:rsidRPr="0012212F">
        <w:rPr>
          <w:rFonts w:ascii="Arial" w:eastAsia="Arial" w:hAnsi="Arial" w:cs="Arial"/>
          <w:sz w:val="18"/>
          <w:szCs w:val="18"/>
        </w:rPr>
        <w:t>recall</w:t>
      </w:r>
      <w:r w:rsidR="00DA3F0C" w:rsidRPr="00230164">
        <w:rPr>
          <w:rFonts w:ascii="Arial" w:eastAsia="Arial" w:hAnsi="Arial" w:cs="Arial"/>
          <w:sz w:val="18"/>
          <w:szCs w:val="18"/>
        </w:rPr>
        <w:t xml:space="preserve"> systems</w:t>
      </w:r>
      <w:r w:rsidR="003463F0" w:rsidRPr="00230164">
        <w:rPr>
          <w:rFonts w:ascii="Arial" w:eastAsia="Arial" w:hAnsi="Arial" w:cs="Arial"/>
          <w:sz w:val="18"/>
          <w:szCs w:val="18"/>
        </w:rPr>
        <w:t xml:space="preserve"> where appropriate</w:t>
      </w:r>
      <w:r w:rsidR="00DA61C5" w:rsidRPr="00230164">
        <w:rPr>
          <w:rFonts w:ascii="Arial" w:eastAsia="Arial" w:hAnsi="Arial" w:cs="Arial"/>
          <w:sz w:val="18"/>
          <w:szCs w:val="18"/>
        </w:rPr>
        <w:t>,</w:t>
      </w:r>
      <w:r w:rsidR="001702F1" w:rsidRPr="00230164">
        <w:rPr>
          <w:rFonts w:ascii="Arial" w:eastAsia="Arial" w:hAnsi="Arial" w:cs="Arial"/>
          <w:sz w:val="18"/>
          <w:szCs w:val="18"/>
        </w:rPr>
        <w:t xml:space="preserve"> and to </w:t>
      </w:r>
      <w:r w:rsidR="00552A33" w:rsidRPr="00230164">
        <w:rPr>
          <w:rFonts w:ascii="Arial" w:eastAsia="Arial" w:hAnsi="Arial" w:cs="Arial"/>
          <w:sz w:val="18"/>
          <w:szCs w:val="18"/>
        </w:rPr>
        <w:t>advise on long-term stock issues</w:t>
      </w:r>
      <w:r w:rsidR="003B3D60" w:rsidRPr="00230164">
        <w:rPr>
          <w:rFonts w:ascii="Arial" w:eastAsia="Arial" w:hAnsi="Arial" w:cs="Arial"/>
          <w:sz w:val="18"/>
          <w:szCs w:val="18"/>
        </w:rPr>
        <w:t xml:space="preserve"> where these become apparent.</w:t>
      </w:r>
    </w:p>
    <w:p w14:paraId="1E8EDCA7" w14:textId="77777777" w:rsidR="00411916" w:rsidRPr="00411916" w:rsidRDefault="00411916" w:rsidP="00411916">
      <w:pPr>
        <w:rPr>
          <w:rFonts w:ascii="Arial" w:eastAsia="Arial" w:hAnsi="Arial" w:cs="Arial"/>
          <w:b/>
          <w:bCs/>
        </w:rPr>
      </w:pPr>
    </w:p>
    <w:tbl>
      <w:tblPr>
        <w:tblW w:w="0" w:type="auto"/>
        <w:tblLayout w:type="fixed"/>
        <w:tblLook w:val="06A0" w:firstRow="1" w:lastRow="0" w:firstColumn="1" w:lastColumn="0" w:noHBand="1" w:noVBand="1"/>
      </w:tblPr>
      <w:tblGrid>
        <w:gridCol w:w="9780"/>
      </w:tblGrid>
      <w:tr w:rsidR="557C1221" w14:paraId="69B965E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A1CE06D" w14:textId="654C18F3" w:rsidR="557C1221" w:rsidRDefault="557C1221">
            <w:r w:rsidRPr="557C1221">
              <w:rPr>
                <w:rFonts w:ascii="Arial" w:eastAsia="Arial" w:hAnsi="Arial" w:cs="Arial"/>
                <w:b/>
                <w:bCs/>
                <w:color w:val="FFFFFF" w:themeColor="background1"/>
                <w:sz w:val="24"/>
                <w:szCs w:val="24"/>
              </w:rPr>
              <w:t>Consultant / Specialist team responsibilities</w:t>
            </w:r>
          </w:p>
        </w:tc>
      </w:tr>
      <w:tr w:rsidR="00B91671" w14:paraId="797BA43F" w14:textId="77777777" w:rsidTr="557C1221">
        <w:tc>
          <w:tcPr>
            <w:tcW w:w="9780" w:type="dxa"/>
            <w:tcBorders>
              <w:top w:val="single" w:sz="8" w:space="0" w:color="auto"/>
              <w:left w:val="single" w:sz="12" w:space="0" w:color="auto"/>
              <w:bottom w:val="single" w:sz="12" w:space="0" w:color="auto"/>
              <w:right w:val="single" w:sz="12" w:space="0" w:color="auto"/>
            </w:tcBorders>
          </w:tcPr>
          <w:p w14:paraId="2F12727D" w14:textId="77777777" w:rsidR="00B91671" w:rsidRPr="00733EC7" w:rsidRDefault="00B91671" w:rsidP="00B91671">
            <w:pPr>
              <w:ind w:left="720"/>
              <w:rPr>
                <w:rFonts w:ascii="Arial" w:hAnsi="Arial" w:cs="Arial"/>
                <w:sz w:val="4"/>
                <w:szCs w:val="12"/>
              </w:rPr>
            </w:pPr>
          </w:p>
          <w:p w14:paraId="7F9CB42C" w14:textId="77777777" w:rsidR="00D5767F" w:rsidRPr="009A6E68" w:rsidRDefault="00D5767F" w:rsidP="00344B87">
            <w:pPr>
              <w:pStyle w:val="ListParagraph"/>
              <w:numPr>
                <w:ilvl w:val="0"/>
                <w:numId w:val="9"/>
              </w:numPr>
              <w:spacing w:before="182" w:line="230" w:lineRule="exact"/>
              <w:contextualSpacing/>
              <w:rPr>
                <w:rFonts w:ascii="Arial" w:hAnsi="Arial" w:cs="Arial"/>
                <w:sz w:val="18"/>
                <w:szCs w:val="18"/>
              </w:rPr>
            </w:pPr>
            <w:r w:rsidRPr="009A6E68">
              <w:rPr>
                <w:rFonts w:ascii="Arial" w:hAnsi="Arial" w:cs="Arial"/>
                <w:color w:val="000000"/>
                <w:spacing w:val="1"/>
                <w:sz w:val="18"/>
                <w:szCs w:val="18"/>
              </w:rPr>
              <w:t xml:space="preserve">Establish or confirm </w:t>
            </w:r>
            <w:r>
              <w:rPr>
                <w:rFonts w:ascii="Arial" w:hAnsi="Arial" w:cs="Arial"/>
                <w:color w:val="000000"/>
                <w:spacing w:val="1"/>
                <w:sz w:val="18"/>
                <w:szCs w:val="18"/>
              </w:rPr>
              <w:t xml:space="preserve">current ADHD </w:t>
            </w:r>
            <w:r w:rsidRPr="009A6E68">
              <w:rPr>
                <w:rFonts w:ascii="Arial" w:hAnsi="Arial" w:cs="Arial"/>
                <w:color w:val="000000"/>
                <w:spacing w:val="1"/>
                <w:sz w:val="18"/>
                <w:szCs w:val="18"/>
              </w:rPr>
              <w:t>diagnosis</w:t>
            </w:r>
            <w:r>
              <w:rPr>
                <w:rFonts w:ascii="Arial" w:hAnsi="Arial" w:cs="Arial"/>
                <w:color w:val="000000"/>
                <w:spacing w:val="1"/>
                <w:sz w:val="18"/>
                <w:szCs w:val="18"/>
              </w:rPr>
              <w:t>, devise a management plan,</w:t>
            </w:r>
            <w:r w:rsidRPr="009A6E68">
              <w:rPr>
                <w:rFonts w:ascii="Arial" w:hAnsi="Arial" w:cs="Arial"/>
                <w:color w:val="000000"/>
                <w:spacing w:val="1"/>
                <w:sz w:val="18"/>
                <w:szCs w:val="18"/>
              </w:rPr>
              <w:t xml:space="preserve"> and assess patient suitability for </w:t>
            </w:r>
            <w:r>
              <w:rPr>
                <w:rFonts w:ascii="Arial" w:hAnsi="Arial" w:cs="Arial"/>
                <w:color w:val="000000"/>
                <w:spacing w:val="1"/>
                <w:sz w:val="18"/>
                <w:szCs w:val="18"/>
              </w:rPr>
              <w:t xml:space="preserve">pharmacological </w:t>
            </w:r>
            <w:r w:rsidRPr="009A6E68">
              <w:rPr>
                <w:rFonts w:ascii="Arial" w:hAnsi="Arial" w:cs="Arial"/>
                <w:color w:val="000000"/>
                <w:spacing w:val="1"/>
                <w:sz w:val="18"/>
                <w:szCs w:val="18"/>
              </w:rPr>
              <w:t>treatment</w:t>
            </w:r>
            <w:r>
              <w:rPr>
                <w:rFonts w:ascii="Arial" w:hAnsi="Arial" w:cs="Arial"/>
                <w:color w:val="000000"/>
                <w:spacing w:val="1"/>
                <w:sz w:val="18"/>
                <w:szCs w:val="18"/>
              </w:rPr>
              <w:t>, and share this information with the patient and GP in written form.</w:t>
            </w:r>
          </w:p>
          <w:p w14:paraId="39B8EEA0" w14:textId="77777777" w:rsidR="00D5767F" w:rsidRPr="0030196E" w:rsidRDefault="00D5767F" w:rsidP="00344B87">
            <w:pPr>
              <w:pStyle w:val="ListParagraph"/>
              <w:numPr>
                <w:ilvl w:val="0"/>
                <w:numId w:val="9"/>
              </w:numPr>
              <w:spacing w:before="10" w:line="230" w:lineRule="exact"/>
              <w:contextualSpacing/>
              <w:rPr>
                <w:rFonts w:ascii="Arial" w:hAnsi="Arial" w:cs="Arial"/>
                <w:b/>
                <w:sz w:val="18"/>
                <w:szCs w:val="18"/>
              </w:rPr>
            </w:pPr>
            <w:r w:rsidRPr="009A6E68">
              <w:rPr>
                <w:rFonts w:ascii="Arial" w:hAnsi="Arial" w:cs="Arial"/>
                <w:sz w:val="18"/>
                <w:szCs w:val="18"/>
              </w:rPr>
              <w:t xml:space="preserve">Conduct a careful history taking to assess any </w:t>
            </w:r>
            <w:r>
              <w:rPr>
                <w:rFonts w:ascii="Arial" w:hAnsi="Arial" w:cs="Arial"/>
                <w:sz w:val="18"/>
                <w:szCs w:val="18"/>
              </w:rPr>
              <w:t xml:space="preserve">history/presence of cardiac disease and risk of substance misuse/diversion. </w:t>
            </w:r>
          </w:p>
          <w:p w14:paraId="06A746AC" w14:textId="5BAE3498" w:rsidR="00D5767F" w:rsidRDefault="00D5767F" w:rsidP="00344B87">
            <w:pPr>
              <w:pStyle w:val="ListParagraph"/>
              <w:numPr>
                <w:ilvl w:val="0"/>
                <w:numId w:val="9"/>
              </w:numPr>
              <w:spacing w:before="10" w:line="230" w:lineRule="exact"/>
              <w:ind w:left="641" w:hanging="357"/>
              <w:rPr>
                <w:rFonts w:ascii="Arial" w:hAnsi="Arial" w:cs="Arial"/>
                <w:color w:val="000000"/>
                <w:spacing w:val="-1"/>
                <w:sz w:val="18"/>
                <w:szCs w:val="18"/>
              </w:rPr>
            </w:pPr>
            <w:r>
              <w:rPr>
                <w:rFonts w:ascii="Arial" w:hAnsi="Arial" w:cs="Arial"/>
                <w:sz w:val="18"/>
                <w:szCs w:val="18"/>
              </w:rPr>
              <w:t xml:space="preserve">Conduct </w:t>
            </w:r>
            <w:r>
              <w:rPr>
                <w:rFonts w:ascii="Arial" w:hAnsi="Arial" w:cs="Arial"/>
                <w:color w:val="000000"/>
                <w:sz w:val="18"/>
                <w:szCs w:val="18"/>
              </w:rPr>
              <w:t>b</w:t>
            </w:r>
            <w:r w:rsidRPr="009A6E68">
              <w:rPr>
                <w:rFonts w:ascii="Arial" w:hAnsi="Arial" w:cs="Arial"/>
                <w:color w:val="000000"/>
                <w:sz w:val="18"/>
                <w:szCs w:val="18"/>
              </w:rPr>
              <w:t xml:space="preserve">aseline monitoring </w:t>
            </w:r>
            <w:r>
              <w:rPr>
                <w:rFonts w:ascii="Arial" w:hAnsi="Arial" w:cs="Arial"/>
                <w:color w:val="000000"/>
                <w:sz w:val="18"/>
                <w:szCs w:val="18"/>
              </w:rPr>
              <w:t xml:space="preserve">of </w:t>
            </w:r>
            <w:r w:rsidRPr="009A6E68">
              <w:rPr>
                <w:rFonts w:ascii="Arial" w:hAnsi="Arial" w:cs="Arial"/>
                <w:color w:val="000000"/>
                <w:sz w:val="18"/>
                <w:szCs w:val="18"/>
              </w:rPr>
              <w:t xml:space="preserve">BP/pulse and weight - </w:t>
            </w:r>
            <w:r>
              <w:rPr>
                <w:rFonts w:ascii="Arial" w:hAnsi="Arial" w:cs="Arial"/>
                <w:b/>
                <w:color w:val="000000"/>
                <w:sz w:val="18"/>
                <w:szCs w:val="18"/>
              </w:rPr>
              <w:t>t</w:t>
            </w:r>
            <w:r w:rsidRPr="009A6E68">
              <w:rPr>
                <w:rFonts w:ascii="Arial" w:hAnsi="Arial" w:cs="Arial"/>
                <w:b/>
                <w:color w:val="000000"/>
                <w:sz w:val="18"/>
                <w:szCs w:val="18"/>
              </w:rPr>
              <w:t xml:space="preserve">hese should be shared with the GP following a request to </w:t>
            </w:r>
            <w:r w:rsidRPr="001D115C">
              <w:rPr>
                <w:rFonts w:ascii="Arial" w:hAnsi="Arial" w:cs="Arial"/>
                <w:color w:val="000000"/>
                <w:spacing w:val="-1"/>
                <w:sz w:val="18"/>
                <w:szCs w:val="18"/>
              </w:rPr>
              <w:t>take up shared care</w:t>
            </w:r>
          </w:p>
          <w:p w14:paraId="5A4EE017" w14:textId="74CDC262" w:rsidR="00D5767F" w:rsidRPr="001D115C" w:rsidRDefault="00D5767F" w:rsidP="00344B87">
            <w:pPr>
              <w:pStyle w:val="ListParagraph"/>
              <w:numPr>
                <w:ilvl w:val="0"/>
                <w:numId w:val="9"/>
              </w:numPr>
              <w:spacing w:before="10" w:line="230" w:lineRule="exact"/>
              <w:ind w:left="641" w:hanging="357"/>
              <w:rPr>
                <w:rFonts w:ascii="Arial" w:hAnsi="Arial" w:cs="Arial"/>
                <w:color w:val="000000"/>
                <w:spacing w:val="-1"/>
                <w:sz w:val="18"/>
                <w:szCs w:val="18"/>
              </w:rPr>
            </w:pPr>
            <w:r w:rsidRPr="001D115C">
              <w:rPr>
                <w:rFonts w:ascii="Arial" w:hAnsi="Arial" w:cs="Arial"/>
                <w:color w:val="000000"/>
                <w:spacing w:val="-1"/>
                <w:sz w:val="18"/>
                <w:szCs w:val="18"/>
              </w:rPr>
              <w:t xml:space="preserve">Consider whether further physical testing/monitoring (such as blood tests, ECG, </w:t>
            </w:r>
            <w:r w:rsidR="00316ADF" w:rsidRPr="001D115C">
              <w:rPr>
                <w:rFonts w:ascii="Arial" w:hAnsi="Arial" w:cs="Arial"/>
                <w:color w:val="000000"/>
                <w:spacing w:val="-1"/>
                <w:sz w:val="18"/>
                <w:szCs w:val="18"/>
              </w:rPr>
              <w:t>etc.</w:t>
            </w:r>
            <w:r w:rsidRPr="001D115C">
              <w:rPr>
                <w:rFonts w:ascii="Arial" w:hAnsi="Arial" w:cs="Arial"/>
                <w:color w:val="000000"/>
                <w:spacing w:val="-1"/>
                <w:sz w:val="18"/>
                <w:szCs w:val="18"/>
              </w:rPr>
              <w:t xml:space="preserve">) or a cardiologist opinion is required prior to commencing on medication. </w:t>
            </w:r>
            <w:hyperlink r:id="rId18" w:history="1">
              <w:r w:rsidRPr="001D115C">
                <w:rPr>
                  <w:rFonts w:ascii="Arial" w:hAnsi="Arial" w:cs="Arial"/>
                  <w:color w:val="0000FF"/>
                  <w:spacing w:val="1"/>
                  <w:sz w:val="18"/>
                  <w:szCs w:val="18"/>
                </w:rPr>
                <w:t>See NICE guidance</w:t>
              </w:r>
            </w:hyperlink>
            <w:r w:rsidRPr="001D115C">
              <w:rPr>
                <w:rFonts w:ascii="Arial" w:hAnsi="Arial" w:cs="Arial"/>
                <w:color w:val="0000FF"/>
                <w:spacing w:val="1"/>
                <w:sz w:val="18"/>
                <w:szCs w:val="18"/>
              </w:rPr>
              <w:t xml:space="preserve"> </w:t>
            </w:r>
            <w:r w:rsidRPr="001D115C">
              <w:rPr>
                <w:rFonts w:ascii="Arial" w:hAnsi="Arial" w:cs="Arial"/>
                <w:color w:val="000000"/>
                <w:spacing w:val="-1"/>
                <w:sz w:val="18"/>
                <w:szCs w:val="18"/>
              </w:rPr>
              <w:t>for further details.</w:t>
            </w:r>
          </w:p>
          <w:p w14:paraId="1EF7C79F" w14:textId="77777777" w:rsidR="00D5767F" w:rsidRPr="009A6E68" w:rsidRDefault="00D5767F" w:rsidP="00344B87">
            <w:pPr>
              <w:pStyle w:val="ListParagraph"/>
              <w:numPr>
                <w:ilvl w:val="0"/>
                <w:numId w:val="9"/>
              </w:numPr>
              <w:spacing w:before="10" w:line="230" w:lineRule="exact"/>
              <w:contextualSpacing/>
              <w:rPr>
                <w:rFonts w:ascii="Arial" w:hAnsi="Arial" w:cs="Arial"/>
                <w:sz w:val="18"/>
                <w:szCs w:val="18"/>
              </w:rPr>
            </w:pPr>
            <w:r w:rsidRPr="009A6E68">
              <w:rPr>
                <w:rFonts w:ascii="Arial" w:hAnsi="Arial" w:cs="Arial"/>
                <w:color w:val="000000"/>
                <w:spacing w:val="1"/>
                <w:sz w:val="18"/>
                <w:szCs w:val="18"/>
              </w:rPr>
              <w:t>Establish and document any allergies and previous hypersensitivity</w:t>
            </w:r>
            <w:r>
              <w:rPr>
                <w:rFonts w:ascii="Arial" w:hAnsi="Arial" w:cs="Arial"/>
                <w:color w:val="000000"/>
                <w:spacing w:val="1"/>
                <w:sz w:val="18"/>
                <w:szCs w:val="18"/>
              </w:rPr>
              <w:t xml:space="preserve"> to medications</w:t>
            </w:r>
          </w:p>
          <w:p w14:paraId="22B1DC81" w14:textId="77777777" w:rsidR="00D5767F" w:rsidRPr="009A6E68" w:rsidRDefault="00D5767F" w:rsidP="00344B87">
            <w:pPr>
              <w:pStyle w:val="ListParagraph"/>
              <w:numPr>
                <w:ilvl w:val="0"/>
                <w:numId w:val="9"/>
              </w:numPr>
              <w:tabs>
                <w:tab w:val="left" w:pos="1475"/>
              </w:tabs>
              <w:spacing w:before="17" w:line="220" w:lineRule="exact"/>
              <w:ind w:right="997"/>
              <w:contextualSpacing/>
              <w:rPr>
                <w:rFonts w:ascii="Arial" w:hAnsi="Arial" w:cs="Arial"/>
                <w:sz w:val="18"/>
                <w:szCs w:val="18"/>
              </w:rPr>
            </w:pPr>
            <w:r w:rsidRPr="009A6E68">
              <w:rPr>
                <w:rFonts w:ascii="Arial" w:hAnsi="Arial" w:cs="Arial"/>
                <w:color w:val="000000"/>
                <w:spacing w:val="-1"/>
                <w:sz w:val="18"/>
                <w:szCs w:val="18"/>
              </w:rPr>
              <w:t xml:space="preserve">Discuss </w:t>
            </w:r>
            <w:r>
              <w:rPr>
                <w:rFonts w:ascii="Arial" w:hAnsi="Arial" w:cs="Arial"/>
                <w:color w:val="000000"/>
                <w:spacing w:val="-1"/>
                <w:sz w:val="18"/>
                <w:szCs w:val="18"/>
              </w:rPr>
              <w:t xml:space="preserve">pharmacological </w:t>
            </w:r>
            <w:r w:rsidRPr="009A6E68">
              <w:rPr>
                <w:rFonts w:ascii="Arial" w:hAnsi="Arial" w:cs="Arial"/>
                <w:color w:val="000000"/>
                <w:spacing w:val="-1"/>
                <w:sz w:val="18"/>
                <w:szCs w:val="18"/>
              </w:rPr>
              <w:t>treatment with patients or carers, ensuring and documenting that they have a clear understanding of</w:t>
            </w:r>
            <w:r>
              <w:rPr>
                <w:rFonts w:ascii="Arial" w:hAnsi="Arial" w:cs="Arial"/>
                <w:color w:val="000000"/>
                <w:spacing w:val="-1"/>
                <w:sz w:val="18"/>
                <w:szCs w:val="18"/>
              </w:rPr>
              <w:t xml:space="preserve"> potential</w:t>
            </w:r>
            <w:r w:rsidRPr="009A6E68">
              <w:rPr>
                <w:rFonts w:ascii="Arial" w:hAnsi="Arial" w:cs="Arial"/>
                <w:color w:val="000000"/>
                <w:spacing w:val="-1"/>
                <w:sz w:val="18"/>
                <w:szCs w:val="18"/>
              </w:rPr>
              <w:t xml:space="preserve"> benefits, side effects, frequency of administration and monitoring requirements</w:t>
            </w:r>
          </w:p>
          <w:p w14:paraId="1C650E1E" w14:textId="6A3CAE00" w:rsidR="00D5767F" w:rsidRPr="009A6E68" w:rsidRDefault="00D5767F" w:rsidP="00344B87">
            <w:pPr>
              <w:pStyle w:val="ListParagraph"/>
              <w:numPr>
                <w:ilvl w:val="0"/>
                <w:numId w:val="9"/>
              </w:numPr>
              <w:tabs>
                <w:tab w:val="left" w:pos="1475"/>
              </w:tabs>
              <w:spacing w:before="4" w:line="240" w:lineRule="exact"/>
              <w:ind w:right="1040"/>
              <w:contextualSpacing/>
              <w:rPr>
                <w:rFonts w:ascii="Arial" w:hAnsi="Arial" w:cs="Arial"/>
                <w:sz w:val="18"/>
                <w:szCs w:val="18"/>
              </w:rPr>
            </w:pPr>
            <w:r>
              <w:rPr>
                <w:rFonts w:ascii="Arial" w:hAnsi="Arial" w:cs="Arial"/>
                <w:color w:val="000000"/>
                <w:spacing w:val="1"/>
                <w:sz w:val="18"/>
                <w:szCs w:val="18"/>
              </w:rPr>
              <w:t xml:space="preserve">Email </w:t>
            </w:r>
            <w:r w:rsidRPr="009A6E68">
              <w:rPr>
                <w:rFonts w:ascii="Arial" w:hAnsi="Arial" w:cs="Arial"/>
                <w:color w:val="000000"/>
                <w:spacing w:val="1"/>
                <w:sz w:val="18"/>
                <w:szCs w:val="18"/>
              </w:rPr>
              <w:t xml:space="preserve">a signed shared care guideline with patient details completed to GP for consideration of shared care </w:t>
            </w:r>
            <w:r w:rsidRPr="009A6E68">
              <w:rPr>
                <w:rFonts w:ascii="Arial" w:hAnsi="Arial" w:cs="Arial"/>
                <w:color w:val="000000"/>
                <w:sz w:val="18"/>
                <w:szCs w:val="18"/>
              </w:rPr>
              <w:t>request</w:t>
            </w:r>
            <w:r>
              <w:rPr>
                <w:rFonts w:ascii="Arial" w:hAnsi="Arial" w:cs="Arial"/>
                <w:color w:val="000000"/>
                <w:sz w:val="18"/>
                <w:szCs w:val="18"/>
              </w:rPr>
              <w:t xml:space="preserve"> once need for pharmacological treatment is confirmed. </w:t>
            </w:r>
          </w:p>
          <w:p w14:paraId="6BDB52C9" w14:textId="77777777" w:rsidR="00D5767F" w:rsidRPr="004A5463" w:rsidRDefault="00D5767F" w:rsidP="00344B87">
            <w:pPr>
              <w:pStyle w:val="ListParagraph"/>
              <w:numPr>
                <w:ilvl w:val="0"/>
                <w:numId w:val="9"/>
              </w:numPr>
              <w:tabs>
                <w:tab w:val="left" w:pos="1475"/>
              </w:tabs>
              <w:spacing w:before="40" w:line="220" w:lineRule="exact"/>
              <w:ind w:right="1617"/>
              <w:contextualSpacing/>
              <w:rPr>
                <w:rFonts w:ascii="Arial" w:hAnsi="Arial" w:cs="Arial"/>
                <w:sz w:val="18"/>
                <w:szCs w:val="18"/>
              </w:rPr>
            </w:pPr>
            <w:r>
              <w:rPr>
                <w:rFonts w:ascii="Arial" w:hAnsi="Arial" w:cs="Arial"/>
                <w:color w:val="000000"/>
                <w:spacing w:val="1"/>
                <w:sz w:val="18"/>
                <w:szCs w:val="18"/>
              </w:rPr>
              <w:t>Check drug interactions with medications currently prescribed to patient</w:t>
            </w:r>
          </w:p>
          <w:p w14:paraId="5803EA92" w14:textId="34EC2DBD" w:rsidR="00D5767F" w:rsidRPr="009A6E68" w:rsidRDefault="00D5767F" w:rsidP="00344B87">
            <w:pPr>
              <w:pStyle w:val="ListParagraph"/>
              <w:numPr>
                <w:ilvl w:val="0"/>
                <w:numId w:val="9"/>
              </w:numPr>
              <w:tabs>
                <w:tab w:val="left" w:pos="1475"/>
              </w:tabs>
              <w:spacing w:before="40" w:line="220" w:lineRule="exact"/>
              <w:ind w:right="1617"/>
              <w:contextualSpacing/>
              <w:rPr>
                <w:rFonts w:ascii="Arial" w:hAnsi="Arial" w:cs="Arial"/>
                <w:sz w:val="18"/>
                <w:szCs w:val="18"/>
              </w:rPr>
            </w:pPr>
            <w:r w:rsidRPr="009A6E68">
              <w:rPr>
                <w:rFonts w:ascii="Arial" w:hAnsi="Arial" w:cs="Arial"/>
                <w:color w:val="000000"/>
                <w:spacing w:val="1"/>
                <w:sz w:val="18"/>
                <w:szCs w:val="18"/>
              </w:rPr>
              <w:t xml:space="preserve">Initiate treatment and titrate the dose against symptoms and side effects </w:t>
            </w:r>
            <w:r>
              <w:rPr>
                <w:rFonts w:ascii="Arial" w:hAnsi="Arial" w:cs="Arial"/>
                <w:color w:val="000000"/>
                <w:spacing w:val="1"/>
                <w:sz w:val="18"/>
                <w:szCs w:val="18"/>
              </w:rPr>
              <w:t xml:space="preserve">(usually </w:t>
            </w:r>
            <w:r w:rsidRPr="009A6E68">
              <w:rPr>
                <w:rFonts w:ascii="Arial" w:hAnsi="Arial" w:cs="Arial"/>
                <w:color w:val="000000"/>
                <w:spacing w:val="1"/>
                <w:sz w:val="18"/>
                <w:szCs w:val="18"/>
              </w:rPr>
              <w:t>over 4-6 weeks</w:t>
            </w:r>
            <w:r>
              <w:rPr>
                <w:rFonts w:ascii="Arial" w:hAnsi="Arial" w:cs="Arial"/>
                <w:color w:val="000000"/>
                <w:spacing w:val="1"/>
                <w:sz w:val="18"/>
                <w:szCs w:val="18"/>
              </w:rPr>
              <w:t>)</w:t>
            </w:r>
            <w:r w:rsidRPr="009A6E68">
              <w:rPr>
                <w:rFonts w:ascii="Arial" w:hAnsi="Arial" w:cs="Arial"/>
                <w:color w:val="000000"/>
                <w:spacing w:val="1"/>
                <w:sz w:val="18"/>
                <w:szCs w:val="18"/>
              </w:rPr>
              <w:t xml:space="preserve"> until dose </w:t>
            </w:r>
            <w:proofErr w:type="spellStart"/>
            <w:r w:rsidRPr="009A6E68">
              <w:rPr>
                <w:rFonts w:ascii="Arial" w:hAnsi="Arial" w:cs="Arial"/>
                <w:color w:val="000000"/>
                <w:sz w:val="18"/>
                <w:szCs w:val="18"/>
              </w:rPr>
              <w:t>optimisation</w:t>
            </w:r>
            <w:proofErr w:type="spellEnd"/>
            <w:r w:rsidRPr="009A6E68">
              <w:rPr>
                <w:rFonts w:ascii="Arial" w:hAnsi="Arial" w:cs="Arial"/>
                <w:color w:val="000000"/>
                <w:sz w:val="18"/>
                <w:szCs w:val="18"/>
              </w:rPr>
              <w:t xml:space="preserve"> is achieved</w:t>
            </w:r>
            <w:r>
              <w:rPr>
                <w:rFonts w:ascii="Arial" w:hAnsi="Arial" w:cs="Arial"/>
                <w:color w:val="000000"/>
                <w:sz w:val="18"/>
                <w:szCs w:val="18"/>
              </w:rPr>
              <w:t xml:space="preserve"> or alternative medication is initiated. BP/pulse to be repeated after any dose increase or medication changes. (NB - </w:t>
            </w:r>
            <w:r w:rsidRPr="009A6E68">
              <w:rPr>
                <w:rFonts w:ascii="Arial" w:hAnsi="Arial" w:cs="Arial"/>
                <w:color w:val="000000"/>
                <w:spacing w:val="1"/>
                <w:sz w:val="18"/>
                <w:szCs w:val="18"/>
              </w:rPr>
              <w:t>At the time of initiating</w:t>
            </w:r>
            <w:r>
              <w:rPr>
                <w:rFonts w:ascii="Arial" w:hAnsi="Arial" w:cs="Arial"/>
                <w:color w:val="000000"/>
                <w:spacing w:val="1"/>
                <w:sz w:val="18"/>
                <w:szCs w:val="18"/>
              </w:rPr>
              <w:t xml:space="preserve"> any new ADHD medication</w:t>
            </w:r>
            <w:r w:rsidRPr="009A6E68">
              <w:rPr>
                <w:rFonts w:ascii="Arial" w:hAnsi="Arial" w:cs="Arial"/>
                <w:color w:val="000000"/>
                <w:spacing w:val="1"/>
                <w:sz w:val="18"/>
                <w:szCs w:val="18"/>
              </w:rPr>
              <w:t xml:space="preserve">, inform GP in writing as to which of the </w:t>
            </w:r>
            <w:r>
              <w:rPr>
                <w:rFonts w:ascii="Arial" w:hAnsi="Arial" w:cs="Arial"/>
                <w:color w:val="000000"/>
                <w:spacing w:val="1"/>
                <w:sz w:val="18"/>
                <w:szCs w:val="18"/>
              </w:rPr>
              <w:t>4</w:t>
            </w:r>
            <w:r w:rsidRPr="009A6E68">
              <w:rPr>
                <w:rFonts w:ascii="Arial" w:hAnsi="Arial" w:cs="Arial"/>
                <w:color w:val="000000"/>
                <w:spacing w:val="1"/>
                <w:sz w:val="18"/>
                <w:szCs w:val="18"/>
              </w:rPr>
              <w:t xml:space="preserve"> drugs included in this shared </w:t>
            </w:r>
            <w:r>
              <w:rPr>
                <w:rFonts w:ascii="Arial" w:hAnsi="Arial" w:cs="Arial"/>
                <w:color w:val="000000"/>
                <w:spacing w:val="1"/>
                <w:sz w:val="18"/>
                <w:szCs w:val="18"/>
              </w:rPr>
              <w:t>c</w:t>
            </w:r>
            <w:r w:rsidRPr="009A6E68">
              <w:rPr>
                <w:rFonts w:ascii="Arial" w:hAnsi="Arial" w:cs="Arial"/>
                <w:color w:val="000000"/>
                <w:spacing w:val="1"/>
                <w:sz w:val="18"/>
                <w:szCs w:val="18"/>
              </w:rPr>
              <w:t xml:space="preserve">are </w:t>
            </w:r>
            <w:r w:rsidRPr="009A6E68">
              <w:rPr>
                <w:rFonts w:ascii="Arial" w:hAnsi="Arial" w:cs="Arial"/>
                <w:color w:val="000000"/>
                <w:sz w:val="18"/>
                <w:szCs w:val="18"/>
              </w:rPr>
              <w:t xml:space="preserve">guideline has been prescribed </w:t>
            </w:r>
            <w:r>
              <w:rPr>
                <w:rFonts w:ascii="Arial" w:hAnsi="Arial" w:cs="Arial"/>
                <w:color w:val="000000"/>
                <w:sz w:val="18"/>
                <w:szCs w:val="18"/>
              </w:rPr>
              <w:t>by sending a new shared care document)</w:t>
            </w:r>
            <w:r w:rsidRPr="009A6E68">
              <w:rPr>
                <w:rFonts w:ascii="Arial" w:hAnsi="Arial" w:cs="Arial"/>
                <w:color w:val="000000"/>
                <w:sz w:val="18"/>
                <w:szCs w:val="18"/>
              </w:rPr>
              <w:t>.</w:t>
            </w:r>
          </w:p>
          <w:p w14:paraId="294ABF21" w14:textId="77777777" w:rsidR="00D5767F" w:rsidRPr="009A6E68" w:rsidRDefault="00D5767F" w:rsidP="00344B87">
            <w:pPr>
              <w:pStyle w:val="ListParagraph"/>
              <w:numPr>
                <w:ilvl w:val="0"/>
                <w:numId w:val="9"/>
              </w:numPr>
              <w:tabs>
                <w:tab w:val="left" w:pos="1475"/>
              </w:tabs>
              <w:spacing w:before="17" w:line="220" w:lineRule="exact"/>
              <w:ind w:right="1052"/>
              <w:contextualSpacing/>
              <w:rPr>
                <w:rFonts w:ascii="Arial" w:hAnsi="Arial" w:cs="Arial"/>
                <w:sz w:val="18"/>
                <w:szCs w:val="18"/>
              </w:rPr>
            </w:pPr>
            <w:r>
              <w:rPr>
                <w:rFonts w:ascii="Arial" w:hAnsi="Arial" w:cs="Arial"/>
                <w:color w:val="000000"/>
                <w:spacing w:val="1"/>
                <w:sz w:val="18"/>
                <w:szCs w:val="18"/>
              </w:rPr>
              <w:t xml:space="preserve">Once titration has been completed, and the </w:t>
            </w:r>
            <w:r w:rsidRPr="009A6E68">
              <w:rPr>
                <w:rFonts w:ascii="Arial" w:hAnsi="Arial" w:cs="Arial"/>
                <w:color w:val="000000"/>
                <w:spacing w:val="1"/>
                <w:sz w:val="18"/>
                <w:szCs w:val="18"/>
              </w:rPr>
              <w:t xml:space="preserve">patient’s condition is stable </w:t>
            </w:r>
            <w:r w:rsidRPr="009A6E68">
              <w:rPr>
                <w:rFonts w:ascii="Arial" w:hAnsi="Arial" w:cs="Arial"/>
                <w:color w:val="000000"/>
                <w:sz w:val="18"/>
                <w:szCs w:val="18"/>
              </w:rPr>
              <w:t>or predictable</w:t>
            </w:r>
            <w:r>
              <w:rPr>
                <w:rFonts w:ascii="Arial" w:hAnsi="Arial" w:cs="Arial"/>
                <w:color w:val="000000"/>
                <w:sz w:val="18"/>
                <w:szCs w:val="18"/>
              </w:rPr>
              <w:t xml:space="preserve">, prescribing can be handed over to GP where this has been agreed. </w:t>
            </w:r>
          </w:p>
          <w:p w14:paraId="33931188" w14:textId="77777777" w:rsidR="00D5767F" w:rsidRPr="009A6E68" w:rsidRDefault="00D5767F" w:rsidP="00344B87">
            <w:pPr>
              <w:pStyle w:val="ListParagraph"/>
              <w:numPr>
                <w:ilvl w:val="0"/>
                <w:numId w:val="9"/>
              </w:numPr>
              <w:tabs>
                <w:tab w:val="left" w:pos="1475"/>
              </w:tabs>
              <w:spacing w:before="4" w:line="240" w:lineRule="exact"/>
              <w:ind w:right="1053"/>
              <w:contextualSpacing/>
              <w:rPr>
                <w:rFonts w:ascii="Arial" w:hAnsi="Arial" w:cs="Arial"/>
                <w:sz w:val="18"/>
                <w:szCs w:val="18"/>
              </w:rPr>
            </w:pPr>
            <w:r w:rsidRPr="009A6E68">
              <w:rPr>
                <w:rFonts w:ascii="Arial" w:hAnsi="Arial" w:cs="Arial"/>
                <w:color w:val="000000"/>
                <w:spacing w:val="1"/>
                <w:sz w:val="18"/>
                <w:szCs w:val="18"/>
              </w:rPr>
              <w:t xml:space="preserve">Information provided to the GP </w:t>
            </w:r>
            <w:r>
              <w:rPr>
                <w:rFonts w:ascii="Arial" w:hAnsi="Arial" w:cs="Arial"/>
                <w:color w:val="000000"/>
                <w:spacing w:val="1"/>
                <w:sz w:val="18"/>
                <w:szCs w:val="18"/>
              </w:rPr>
              <w:t xml:space="preserve">at handover </w:t>
            </w:r>
            <w:r w:rsidRPr="009A6E68">
              <w:rPr>
                <w:rFonts w:ascii="Arial" w:hAnsi="Arial" w:cs="Arial"/>
                <w:color w:val="000000"/>
                <w:spacing w:val="1"/>
                <w:sz w:val="18"/>
                <w:szCs w:val="18"/>
              </w:rPr>
              <w:t xml:space="preserve">should </w:t>
            </w:r>
            <w:r w:rsidRPr="009A6E68">
              <w:rPr>
                <w:rFonts w:ascii="Arial" w:hAnsi="Arial" w:cs="Arial"/>
                <w:color w:val="000000"/>
                <w:sz w:val="18"/>
                <w:szCs w:val="18"/>
              </w:rPr>
              <w:t>include:</w:t>
            </w:r>
          </w:p>
          <w:p w14:paraId="2C145F41" w14:textId="6ACC325A" w:rsidR="00D5767F" w:rsidRPr="005D6C37" w:rsidRDefault="00D5767F" w:rsidP="0015120B">
            <w:pPr>
              <w:pStyle w:val="ListParagraph"/>
              <w:numPr>
                <w:ilvl w:val="0"/>
                <w:numId w:val="17"/>
              </w:numPr>
              <w:tabs>
                <w:tab w:val="left" w:pos="2183"/>
              </w:tabs>
              <w:spacing w:line="230" w:lineRule="exact"/>
              <w:ind w:right="973"/>
              <w:rPr>
                <w:rFonts w:ascii="Arial" w:hAnsi="Arial" w:cs="Arial"/>
                <w:color w:val="000000"/>
                <w:spacing w:val="2"/>
                <w:sz w:val="18"/>
                <w:szCs w:val="18"/>
                <w:lang w:val="en-GB"/>
              </w:rPr>
            </w:pPr>
            <w:r w:rsidRPr="005D6C37">
              <w:rPr>
                <w:rFonts w:ascii="Arial" w:hAnsi="Arial" w:cs="Arial"/>
                <w:color w:val="000000"/>
                <w:spacing w:val="-1"/>
                <w:sz w:val="18"/>
                <w:szCs w:val="18"/>
              </w:rPr>
              <w:t>-</w:t>
            </w:r>
            <w:r w:rsidRPr="005D6C37">
              <w:rPr>
                <w:rFonts w:ascii="Arial" w:hAnsi="Arial" w:cs="Arial"/>
                <w:color w:val="000000"/>
                <w:spacing w:val="2"/>
                <w:sz w:val="18"/>
                <w:szCs w:val="18"/>
              </w:rPr>
              <w:t xml:space="preserve">  A copy of the shared care guidelines </w:t>
            </w:r>
            <w:r w:rsidR="0015120B" w:rsidRPr="005D6C37">
              <w:rPr>
                <w:rFonts w:ascii="Arial" w:hAnsi="Arial" w:cs="Arial"/>
                <w:color w:val="000000"/>
                <w:spacing w:val="2"/>
                <w:sz w:val="18"/>
                <w:szCs w:val="18"/>
                <w:lang w:val="en-GB"/>
              </w:rPr>
              <w:t xml:space="preserve">and </w:t>
            </w:r>
            <w:r w:rsidR="0015120B" w:rsidRPr="005D6C37">
              <w:rPr>
                <w:rFonts w:ascii="Arial" w:hAnsi="Arial" w:cs="Arial"/>
                <w:b/>
                <w:bCs/>
                <w:color w:val="000000"/>
                <w:spacing w:val="2"/>
                <w:sz w:val="18"/>
                <w:szCs w:val="18"/>
                <w:lang w:val="en-GB"/>
              </w:rPr>
              <w:t>complete the</w:t>
            </w:r>
            <w:r w:rsidR="0015120B" w:rsidRPr="005D6C37">
              <w:rPr>
                <w:rFonts w:ascii="Arial" w:hAnsi="Arial" w:cs="Arial"/>
                <w:color w:val="000000"/>
                <w:spacing w:val="2"/>
                <w:sz w:val="18"/>
                <w:szCs w:val="18"/>
                <w:lang w:val="en-GB"/>
              </w:rPr>
              <w:t xml:space="preserve"> </w:t>
            </w:r>
            <w:r w:rsidR="0015120B" w:rsidRPr="005D6C37">
              <w:rPr>
                <w:rFonts w:ascii="Arial" w:hAnsi="Arial" w:cs="Arial"/>
                <w:b/>
                <w:bCs/>
                <w:color w:val="000000"/>
                <w:spacing w:val="2"/>
                <w:sz w:val="18"/>
                <w:szCs w:val="18"/>
                <w:lang w:val="en-GB"/>
              </w:rPr>
              <w:t>Shared Care Request letter (Specialist to Primary Care Prescriber) – see Appendix 1</w:t>
            </w:r>
            <w:r w:rsidRPr="005D6C37">
              <w:rPr>
                <w:rFonts w:ascii="Arial" w:hAnsi="Arial" w:cs="Arial"/>
                <w:color w:val="000000"/>
                <w:spacing w:val="-2"/>
                <w:sz w:val="18"/>
                <w:szCs w:val="18"/>
              </w:rPr>
              <w:t xml:space="preserve"> </w:t>
            </w:r>
            <w:r w:rsidRPr="005D6C37">
              <w:rPr>
                <w:rFonts w:ascii="Arial" w:hAnsi="Arial" w:cs="Arial"/>
                <w:sz w:val="18"/>
                <w:szCs w:val="18"/>
              </w:rPr>
              <w:br/>
            </w:r>
            <w:r w:rsidRPr="005D6C37">
              <w:rPr>
                <w:rFonts w:ascii="Arial" w:hAnsi="Arial" w:cs="Arial"/>
                <w:color w:val="000000"/>
                <w:spacing w:val="-1"/>
                <w:sz w:val="18"/>
                <w:szCs w:val="18"/>
              </w:rPr>
              <w:t xml:space="preserve">-  That prescriptions for the first 3 months supply have been given, and date and details of final prescription and the maintenance dose. </w:t>
            </w:r>
            <w:r w:rsidRPr="005D6C37">
              <w:rPr>
                <w:rFonts w:ascii="Arial" w:hAnsi="Arial" w:cs="Arial"/>
                <w:sz w:val="18"/>
                <w:szCs w:val="18"/>
              </w:rPr>
              <w:br/>
            </w:r>
            <w:r w:rsidRPr="005D6C37">
              <w:rPr>
                <w:rFonts w:ascii="Arial" w:hAnsi="Arial" w:cs="Arial"/>
                <w:color w:val="000000"/>
                <w:spacing w:val="-1"/>
                <w:sz w:val="18"/>
                <w:szCs w:val="18"/>
              </w:rPr>
              <w:t xml:space="preserve">-  Information on when the patient will next be reviewed and by whom (NB minimum of annual specialist review initially). </w:t>
            </w:r>
          </w:p>
          <w:p w14:paraId="24971A14" w14:textId="53399E85" w:rsidR="00D5767F" w:rsidRPr="005D6C37" w:rsidRDefault="00D5767F" w:rsidP="0015120B">
            <w:pPr>
              <w:pStyle w:val="ListParagraph"/>
              <w:numPr>
                <w:ilvl w:val="0"/>
                <w:numId w:val="18"/>
              </w:numPr>
              <w:tabs>
                <w:tab w:val="left" w:pos="2183"/>
              </w:tabs>
              <w:spacing w:line="230" w:lineRule="exact"/>
              <w:ind w:right="973"/>
              <w:rPr>
                <w:rFonts w:ascii="Arial" w:hAnsi="Arial" w:cs="Arial"/>
                <w:spacing w:val="-1"/>
                <w:sz w:val="18"/>
                <w:szCs w:val="18"/>
                <w:lang w:val="en-GB"/>
              </w:rPr>
            </w:pPr>
            <w:r w:rsidRPr="005D6C37">
              <w:rPr>
                <w:rFonts w:ascii="Arial" w:hAnsi="Arial" w:cs="Arial"/>
                <w:spacing w:val="-1"/>
                <w:sz w:val="18"/>
                <w:szCs w:val="18"/>
              </w:rPr>
              <w:t xml:space="preserve">- </w:t>
            </w:r>
            <w:r w:rsidR="0015120B" w:rsidRPr="005D6C37">
              <w:rPr>
                <w:rFonts w:ascii="Arial" w:hAnsi="Arial" w:cs="Arial"/>
                <w:spacing w:val="-1"/>
                <w:sz w:val="18"/>
                <w:szCs w:val="18"/>
                <w:lang w:val="en-GB"/>
              </w:rPr>
              <w:t xml:space="preserve">It is usually best practice to prescribe generically, however, for </w:t>
            </w:r>
            <w:r w:rsidR="0015120B" w:rsidRPr="005D6C37">
              <w:rPr>
                <w:rFonts w:ascii="Arial" w:hAnsi="Arial" w:cs="Arial"/>
                <w:b/>
                <w:bCs/>
                <w:spacing w:val="-1"/>
                <w:sz w:val="18"/>
                <w:szCs w:val="18"/>
                <w:lang w:val="en-GB"/>
              </w:rPr>
              <w:t>modified-release methylphenidate</w:t>
            </w:r>
            <w:r w:rsidR="0015120B" w:rsidRPr="005D6C37">
              <w:rPr>
                <w:rFonts w:ascii="Arial" w:hAnsi="Arial" w:cs="Arial"/>
                <w:spacing w:val="-1"/>
                <w:sz w:val="18"/>
                <w:szCs w:val="18"/>
                <w:lang w:val="en-GB"/>
              </w:rPr>
              <w:t xml:space="preserve"> </w:t>
            </w:r>
            <w:r w:rsidR="0015120B" w:rsidRPr="005D6C37">
              <w:rPr>
                <w:rFonts w:ascii="Arial" w:hAnsi="Arial" w:cs="Arial"/>
                <w:b/>
                <w:bCs/>
                <w:spacing w:val="-1"/>
                <w:sz w:val="18"/>
                <w:szCs w:val="18"/>
                <w:lang w:val="en-GB"/>
              </w:rPr>
              <w:t>preparations,</w:t>
            </w:r>
            <w:r w:rsidR="0015120B" w:rsidRPr="005D6C37">
              <w:rPr>
                <w:rFonts w:ascii="Arial" w:hAnsi="Arial" w:cs="Arial"/>
                <w:spacing w:val="-1"/>
                <w:sz w:val="18"/>
                <w:szCs w:val="18"/>
                <w:lang w:val="en-GB"/>
              </w:rPr>
              <w:t xml:space="preserve"> the medication should be prescribed by brand name </w:t>
            </w:r>
            <w:r w:rsidR="00193C79" w:rsidRPr="005D6C37">
              <w:rPr>
                <w:rFonts w:ascii="Arial" w:hAnsi="Arial" w:cs="Arial"/>
                <w:spacing w:val="-1"/>
                <w:sz w:val="18"/>
                <w:szCs w:val="18"/>
                <w:lang w:val="en-AU"/>
              </w:rPr>
              <w:t>due to brands having different bi-phasic release of immediate release and modified release components.  This h</w:t>
            </w:r>
            <w:r w:rsidR="0015120B" w:rsidRPr="005D6C37">
              <w:rPr>
                <w:rFonts w:ascii="Arial" w:hAnsi="Arial" w:cs="Arial"/>
                <w:spacing w:val="-1"/>
                <w:sz w:val="18"/>
                <w:szCs w:val="18"/>
                <w:lang w:val="en-GB"/>
              </w:rPr>
              <w:t xml:space="preserve">as </w:t>
            </w:r>
            <w:r w:rsidR="00193C79" w:rsidRPr="005D6C37">
              <w:rPr>
                <w:rFonts w:ascii="Arial" w:hAnsi="Arial" w:cs="Arial"/>
                <w:spacing w:val="-1"/>
                <w:sz w:val="18"/>
                <w:szCs w:val="18"/>
                <w:lang w:val="en-GB"/>
              </w:rPr>
              <w:t xml:space="preserve">also been </w:t>
            </w:r>
            <w:r w:rsidR="0015120B" w:rsidRPr="005D6C37">
              <w:rPr>
                <w:rFonts w:ascii="Arial" w:hAnsi="Arial" w:cs="Arial"/>
                <w:spacing w:val="-1"/>
                <w:sz w:val="18"/>
                <w:szCs w:val="18"/>
                <w:lang w:val="en-GB"/>
              </w:rPr>
              <w:t>recommended by</w:t>
            </w:r>
            <w:r w:rsidR="00193C79" w:rsidRPr="005D6C37">
              <w:rPr>
                <w:rFonts w:ascii="Arial" w:hAnsi="Arial" w:cs="Arial"/>
                <w:spacing w:val="-1"/>
                <w:sz w:val="18"/>
                <w:szCs w:val="18"/>
                <w:lang w:val="en-GB"/>
              </w:rPr>
              <w:t xml:space="preserve"> an</w:t>
            </w:r>
            <w:r w:rsidR="0015120B" w:rsidRPr="005D6C37">
              <w:rPr>
                <w:rFonts w:ascii="Arial" w:hAnsi="Arial" w:cs="Arial"/>
                <w:spacing w:val="-1"/>
                <w:sz w:val="18"/>
                <w:szCs w:val="18"/>
                <w:lang w:val="en-GB"/>
              </w:rPr>
              <w:t xml:space="preserve"> MHRA Drug Safety Update (Sep 2022) and the Specialist Pharmacy </w:t>
            </w:r>
            <w:r w:rsidR="001F2303" w:rsidRPr="005D6C37">
              <w:rPr>
                <w:rFonts w:ascii="Arial" w:hAnsi="Arial" w:cs="Arial"/>
                <w:spacing w:val="-1"/>
                <w:sz w:val="18"/>
                <w:szCs w:val="18"/>
                <w:lang w:val="en-GB"/>
              </w:rPr>
              <w:t>Service.</w:t>
            </w:r>
            <w:r w:rsidR="0015120B" w:rsidRPr="005D6C37">
              <w:rPr>
                <w:rFonts w:ascii="Arial" w:hAnsi="Arial" w:cs="Arial"/>
                <w:spacing w:val="-1"/>
                <w:sz w:val="18"/>
                <w:szCs w:val="18"/>
                <w:lang w:val="en-GB"/>
              </w:rPr>
              <w:t xml:space="preserve"> Numerous branded generic modified-release tablets and capsules are </w:t>
            </w:r>
            <w:r w:rsidR="001F2303" w:rsidRPr="005D6C37">
              <w:rPr>
                <w:rFonts w:ascii="Arial" w:hAnsi="Arial" w:cs="Arial"/>
                <w:spacing w:val="-1"/>
                <w:sz w:val="18"/>
                <w:szCs w:val="18"/>
                <w:lang w:val="en-GB"/>
              </w:rPr>
              <w:t>available,</w:t>
            </w:r>
            <w:r w:rsidR="0015120B" w:rsidRPr="005D6C37">
              <w:rPr>
                <w:rFonts w:ascii="Arial" w:hAnsi="Arial" w:cs="Arial"/>
                <w:spacing w:val="-1"/>
                <w:sz w:val="18"/>
                <w:szCs w:val="18"/>
                <w:lang w:val="en-GB"/>
              </w:rPr>
              <w:t xml:space="preserve"> and prescribers should follow SEL formulary guidance and initiate patients on the recommended cost-effective brand – see Appendix 5</w:t>
            </w:r>
          </w:p>
          <w:p w14:paraId="53D04675" w14:textId="77777777" w:rsidR="00D5767F" w:rsidRPr="005D6C37" w:rsidRDefault="00D5767F" w:rsidP="00D5767F">
            <w:pPr>
              <w:pStyle w:val="ListParagraph"/>
              <w:tabs>
                <w:tab w:val="left" w:pos="2183"/>
              </w:tabs>
              <w:spacing w:line="230" w:lineRule="exact"/>
              <w:ind w:right="973"/>
              <w:rPr>
                <w:rFonts w:ascii="Arial" w:hAnsi="Arial" w:cs="Arial"/>
                <w:sz w:val="18"/>
                <w:szCs w:val="18"/>
              </w:rPr>
            </w:pPr>
            <w:r w:rsidRPr="005D6C37">
              <w:rPr>
                <w:rFonts w:ascii="Arial" w:hAnsi="Arial" w:cs="Arial"/>
                <w:color w:val="000000"/>
                <w:spacing w:val="-1"/>
                <w:sz w:val="18"/>
                <w:szCs w:val="18"/>
              </w:rPr>
              <w:t>- details of BP/pulse/weight at handover, and recommendations for future monitoring. .</w:t>
            </w:r>
          </w:p>
          <w:p w14:paraId="782BE47F" w14:textId="77777777" w:rsidR="00D5767F" w:rsidRPr="005D6C37" w:rsidRDefault="00D5767F" w:rsidP="00344B87">
            <w:pPr>
              <w:pStyle w:val="ListParagraph"/>
              <w:numPr>
                <w:ilvl w:val="0"/>
                <w:numId w:val="9"/>
              </w:numPr>
              <w:spacing w:before="11" w:line="230" w:lineRule="exact"/>
              <w:contextualSpacing/>
              <w:rPr>
                <w:rFonts w:ascii="Arial" w:hAnsi="Arial" w:cs="Arial"/>
                <w:sz w:val="18"/>
                <w:szCs w:val="18"/>
              </w:rPr>
            </w:pPr>
            <w:r w:rsidRPr="005D6C37">
              <w:rPr>
                <w:rFonts w:ascii="Arial" w:hAnsi="Arial" w:cs="Arial"/>
                <w:color w:val="000000"/>
                <w:spacing w:val="1"/>
                <w:sz w:val="18"/>
                <w:szCs w:val="18"/>
              </w:rPr>
              <w:t>Inform GP of abnormal monitoring results and any changes in therapy</w:t>
            </w:r>
          </w:p>
          <w:p w14:paraId="46E9CEDA" w14:textId="77777777" w:rsidR="00D5767F" w:rsidRPr="005D6C37" w:rsidRDefault="00D5767F" w:rsidP="00344B87">
            <w:pPr>
              <w:pStyle w:val="ListParagraph"/>
              <w:numPr>
                <w:ilvl w:val="0"/>
                <w:numId w:val="9"/>
              </w:numPr>
              <w:spacing w:before="10" w:line="230" w:lineRule="exact"/>
              <w:contextualSpacing/>
              <w:rPr>
                <w:rFonts w:ascii="Arial" w:hAnsi="Arial" w:cs="Arial"/>
                <w:sz w:val="18"/>
                <w:szCs w:val="18"/>
              </w:rPr>
            </w:pPr>
            <w:r w:rsidRPr="005D6C37">
              <w:rPr>
                <w:rFonts w:ascii="Arial" w:hAnsi="Arial" w:cs="Arial"/>
                <w:color w:val="000000"/>
                <w:spacing w:val="2"/>
                <w:sz w:val="18"/>
                <w:szCs w:val="18"/>
              </w:rPr>
              <w:t>Evaluate adverse events reported by GP or patient</w:t>
            </w:r>
          </w:p>
          <w:p w14:paraId="12B15EA2" w14:textId="77777777" w:rsidR="00D5767F" w:rsidRPr="009A6E68" w:rsidRDefault="00D5767F" w:rsidP="00344B87">
            <w:pPr>
              <w:pStyle w:val="ListParagraph"/>
              <w:numPr>
                <w:ilvl w:val="0"/>
                <w:numId w:val="9"/>
              </w:numPr>
              <w:tabs>
                <w:tab w:val="left" w:pos="1475"/>
              </w:tabs>
              <w:spacing w:before="39" w:line="220" w:lineRule="exact"/>
              <w:ind w:right="1326"/>
              <w:contextualSpacing/>
              <w:rPr>
                <w:rFonts w:ascii="Arial" w:hAnsi="Arial" w:cs="Arial"/>
                <w:sz w:val="18"/>
                <w:szCs w:val="18"/>
              </w:rPr>
            </w:pPr>
            <w:r w:rsidRPr="005D6C37">
              <w:rPr>
                <w:rFonts w:ascii="Arial" w:hAnsi="Arial" w:cs="Arial"/>
                <w:color w:val="000000"/>
                <w:spacing w:val="1"/>
                <w:sz w:val="18"/>
                <w:szCs w:val="18"/>
              </w:rPr>
              <w:t>Carry out on-going monitoring and</w:t>
            </w:r>
            <w:r w:rsidRPr="009A6E68">
              <w:rPr>
                <w:rFonts w:ascii="Arial" w:hAnsi="Arial" w:cs="Arial"/>
                <w:color w:val="000000"/>
                <w:spacing w:val="1"/>
                <w:sz w:val="18"/>
                <w:szCs w:val="18"/>
              </w:rPr>
              <w:t xml:space="preserve"> follow up accordingly to shared care guidelines including </w:t>
            </w:r>
            <w:r>
              <w:rPr>
                <w:rFonts w:ascii="Arial" w:hAnsi="Arial" w:cs="Arial"/>
                <w:color w:val="000000"/>
                <w:spacing w:val="1"/>
                <w:sz w:val="18"/>
                <w:szCs w:val="18"/>
              </w:rPr>
              <w:t xml:space="preserve">evaluating symptom control, side-effects, BP/pulse/weight, and </w:t>
            </w:r>
            <w:r w:rsidRPr="009A6E68">
              <w:rPr>
                <w:rFonts w:ascii="Arial" w:hAnsi="Arial" w:cs="Arial"/>
                <w:color w:val="000000"/>
                <w:spacing w:val="1"/>
                <w:sz w:val="18"/>
                <w:szCs w:val="18"/>
              </w:rPr>
              <w:t xml:space="preserve">continued </w:t>
            </w:r>
            <w:r w:rsidRPr="009A6E68">
              <w:rPr>
                <w:rFonts w:ascii="Arial" w:hAnsi="Arial" w:cs="Arial"/>
                <w:color w:val="000000"/>
                <w:sz w:val="18"/>
                <w:szCs w:val="18"/>
              </w:rPr>
              <w:t>need for therapy.</w:t>
            </w:r>
            <w:r>
              <w:rPr>
                <w:rFonts w:ascii="Arial" w:hAnsi="Arial" w:cs="Arial"/>
                <w:color w:val="000000"/>
                <w:sz w:val="18"/>
                <w:szCs w:val="18"/>
              </w:rPr>
              <w:t xml:space="preserve"> Review at least annually once on a maintenance dose.</w:t>
            </w:r>
          </w:p>
          <w:p w14:paraId="398833BC" w14:textId="77777777" w:rsidR="00D5767F" w:rsidRPr="009A6E68" w:rsidRDefault="00D5767F" w:rsidP="00344B87">
            <w:pPr>
              <w:pStyle w:val="ListParagraph"/>
              <w:numPr>
                <w:ilvl w:val="0"/>
                <w:numId w:val="9"/>
              </w:numPr>
              <w:tabs>
                <w:tab w:val="left" w:pos="1475"/>
              </w:tabs>
              <w:spacing w:before="4" w:line="240" w:lineRule="exact"/>
              <w:ind w:right="1015"/>
              <w:contextualSpacing/>
              <w:rPr>
                <w:rFonts w:ascii="Arial" w:hAnsi="Arial" w:cs="Arial"/>
                <w:sz w:val="18"/>
                <w:szCs w:val="18"/>
              </w:rPr>
            </w:pPr>
            <w:r w:rsidRPr="009A6E68">
              <w:rPr>
                <w:rFonts w:ascii="Arial" w:hAnsi="Arial" w:cs="Arial"/>
                <w:color w:val="000000"/>
                <w:spacing w:val="1"/>
                <w:sz w:val="18"/>
                <w:szCs w:val="18"/>
              </w:rPr>
              <w:t xml:space="preserve">Advise GP when ADHD treatment should be discontinued and provide necessary supervision and support </w:t>
            </w:r>
            <w:r w:rsidRPr="009A6E68">
              <w:rPr>
                <w:rFonts w:ascii="Arial" w:hAnsi="Arial" w:cs="Arial"/>
                <w:color w:val="000000"/>
                <w:sz w:val="18"/>
                <w:szCs w:val="18"/>
              </w:rPr>
              <w:t>during the discontinuation phase.</w:t>
            </w:r>
          </w:p>
          <w:p w14:paraId="26B263D9" w14:textId="3C42BC60" w:rsidR="00D5767F" w:rsidRPr="00D5767F" w:rsidRDefault="00D5767F" w:rsidP="00344B87">
            <w:pPr>
              <w:pStyle w:val="ListParagraph"/>
              <w:numPr>
                <w:ilvl w:val="0"/>
                <w:numId w:val="9"/>
              </w:numPr>
              <w:spacing w:before="9" w:line="230" w:lineRule="exact"/>
              <w:contextualSpacing/>
              <w:rPr>
                <w:rFonts w:ascii="Arial" w:hAnsi="Arial" w:cs="Arial"/>
                <w:sz w:val="18"/>
                <w:szCs w:val="18"/>
              </w:rPr>
            </w:pPr>
            <w:r w:rsidRPr="009A6E68">
              <w:rPr>
                <w:rFonts w:ascii="Arial" w:hAnsi="Arial" w:cs="Arial"/>
                <w:color w:val="000000"/>
                <w:spacing w:val="1"/>
                <w:sz w:val="18"/>
                <w:szCs w:val="18"/>
              </w:rPr>
              <w:t xml:space="preserve">To communicate promptly with the GP if treatment is </w:t>
            </w:r>
            <w:r w:rsidR="00316ADF" w:rsidRPr="009A6E68">
              <w:rPr>
                <w:rFonts w:ascii="Arial" w:hAnsi="Arial" w:cs="Arial"/>
                <w:color w:val="000000"/>
                <w:spacing w:val="1"/>
                <w:sz w:val="18"/>
                <w:szCs w:val="18"/>
              </w:rPr>
              <w:t>changed.</w:t>
            </w:r>
            <w:r w:rsidR="00316ADF" w:rsidRPr="00D5767F">
              <w:rPr>
                <w:rFonts w:ascii="Arial" w:hAnsi="Arial" w:cs="Arial"/>
                <w:color w:val="000000"/>
                <w:spacing w:val="1"/>
                <w:sz w:val="18"/>
                <w:szCs w:val="18"/>
              </w:rPr>
              <w:t xml:space="preserve"> To</w:t>
            </w:r>
            <w:r w:rsidRPr="00D5767F">
              <w:rPr>
                <w:rFonts w:ascii="Arial" w:hAnsi="Arial" w:cs="Arial"/>
                <w:color w:val="000000"/>
                <w:spacing w:val="1"/>
                <w:sz w:val="18"/>
                <w:szCs w:val="18"/>
              </w:rPr>
              <w:t xml:space="preserve"> report any suspected adverse effects to the MHRA: </w:t>
            </w:r>
            <w:hyperlink r:id="rId19" w:history="1">
              <w:r w:rsidRPr="00D5767F">
                <w:rPr>
                  <w:rFonts w:ascii="Arial" w:hAnsi="Arial" w:cs="Arial"/>
                  <w:color w:val="0000FF"/>
                  <w:spacing w:val="1"/>
                  <w:sz w:val="18"/>
                  <w:szCs w:val="18"/>
                </w:rPr>
                <w:t>http://www.yellowcard.gov.uk</w:t>
              </w:r>
            </w:hyperlink>
          </w:p>
          <w:p w14:paraId="2604D874" w14:textId="77777777" w:rsidR="00D5767F" w:rsidRDefault="00D5767F" w:rsidP="00D5767F">
            <w:pPr>
              <w:rPr>
                <w:rFonts w:ascii="Arial" w:hAnsi="Arial" w:cs="Arial"/>
                <w:b/>
                <w:i/>
                <w:szCs w:val="20"/>
              </w:rPr>
            </w:pPr>
          </w:p>
          <w:p w14:paraId="6DAD8427" w14:textId="071E76E5" w:rsidR="00B91671" w:rsidRDefault="00B91671" w:rsidP="00D5767F"/>
        </w:tc>
      </w:tr>
    </w:tbl>
    <w:p w14:paraId="2FE1E8F9" w14:textId="13C45DC8" w:rsidR="00834C7C" w:rsidRDefault="549F667C">
      <w:r w:rsidRPr="557C1221">
        <w:t xml:space="preserve"> </w:t>
      </w:r>
    </w:p>
    <w:p w14:paraId="58E01ACF" w14:textId="77777777" w:rsidR="00316ADF" w:rsidRDefault="00316ADF"/>
    <w:p w14:paraId="1D308A77" w14:textId="77777777" w:rsidR="00316ADF" w:rsidRDefault="00316ADF"/>
    <w:tbl>
      <w:tblPr>
        <w:tblW w:w="0" w:type="auto"/>
        <w:tblLayout w:type="fixed"/>
        <w:tblLook w:val="06A0" w:firstRow="1" w:lastRow="0" w:firstColumn="1" w:lastColumn="0" w:noHBand="1" w:noVBand="1"/>
      </w:tblPr>
      <w:tblGrid>
        <w:gridCol w:w="9780"/>
      </w:tblGrid>
      <w:tr w:rsidR="557C1221" w14:paraId="457DF78E"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2DAFC6DA" w14:textId="3741527D" w:rsidR="557C1221" w:rsidRPr="005D6C37" w:rsidRDefault="557C1221">
            <w:r w:rsidRPr="005D6C37">
              <w:rPr>
                <w:rFonts w:ascii="Arial" w:eastAsia="Arial" w:hAnsi="Arial" w:cs="Arial"/>
                <w:b/>
                <w:bCs/>
                <w:color w:val="FFFFFF" w:themeColor="background1"/>
                <w:sz w:val="24"/>
                <w:szCs w:val="24"/>
              </w:rPr>
              <w:lastRenderedPageBreak/>
              <w:t xml:space="preserve">General Practitioner responsibilities  </w:t>
            </w:r>
          </w:p>
        </w:tc>
      </w:tr>
      <w:tr w:rsidR="557C1221" w14:paraId="3DAE62D6" w14:textId="77777777" w:rsidTr="557C1221">
        <w:tc>
          <w:tcPr>
            <w:tcW w:w="9780" w:type="dxa"/>
            <w:tcBorders>
              <w:top w:val="single" w:sz="8" w:space="0" w:color="auto"/>
              <w:left w:val="single" w:sz="12" w:space="0" w:color="auto"/>
              <w:bottom w:val="single" w:sz="12" w:space="0" w:color="auto"/>
              <w:right w:val="single" w:sz="12" w:space="0" w:color="auto"/>
            </w:tcBorders>
          </w:tcPr>
          <w:p w14:paraId="400C5B86" w14:textId="7588B087" w:rsidR="00D5767F" w:rsidRPr="005D6C37" w:rsidRDefault="00D5767F" w:rsidP="00344B87">
            <w:pPr>
              <w:pStyle w:val="ListParagraph"/>
              <w:numPr>
                <w:ilvl w:val="0"/>
                <w:numId w:val="10"/>
              </w:numPr>
              <w:tabs>
                <w:tab w:val="left" w:pos="1475"/>
              </w:tabs>
              <w:spacing w:before="14" w:line="240" w:lineRule="exact"/>
              <w:ind w:left="360" w:right="1061"/>
              <w:contextualSpacing/>
              <w:jc w:val="both"/>
            </w:pPr>
            <w:r w:rsidRPr="005D6C37">
              <w:rPr>
                <w:rFonts w:ascii="Arial" w:hAnsi="Arial" w:cs="Arial"/>
                <w:color w:val="000000"/>
                <w:spacing w:val="1"/>
                <w:sz w:val="20"/>
                <w:szCs w:val="20"/>
              </w:rPr>
              <w:t>Consider shared care proposal within 2 weeks of receipt and</w:t>
            </w:r>
            <w:r w:rsidR="001F2303" w:rsidRPr="005D6C37">
              <w:rPr>
                <w:rFonts w:ascii="Arial" w:hAnsi="Arial" w:cs="Arial"/>
                <w:color w:val="000000"/>
                <w:spacing w:val="1"/>
                <w:sz w:val="20"/>
                <w:szCs w:val="20"/>
              </w:rPr>
              <w:t xml:space="preserve"> complete and return to specialist either the </w:t>
            </w:r>
            <w:r w:rsidR="001F2303" w:rsidRPr="005D6C37">
              <w:rPr>
                <w:rFonts w:ascii="Arial" w:eastAsia="Calibri" w:hAnsi="Arial" w:cs="Arial"/>
                <w:sz w:val="20"/>
                <w:szCs w:val="20"/>
                <w:lang w:val="en-GB"/>
              </w:rPr>
              <w:t>Shared Care Agreement Letter (Primary Care Prescriber to Specialist)</w:t>
            </w:r>
            <w:r w:rsidR="001F2303" w:rsidRPr="005D6C37">
              <w:rPr>
                <w:rFonts w:ascii="Arial" w:hAnsi="Arial" w:cs="Arial"/>
                <w:color w:val="000000"/>
                <w:spacing w:val="1"/>
                <w:sz w:val="20"/>
                <w:szCs w:val="20"/>
              </w:rPr>
              <w:t xml:space="preserve"> or </w:t>
            </w:r>
            <w:r w:rsidR="001F2303" w:rsidRPr="005D6C37">
              <w:rPr>
                <w:rFonts w:ascii="Arial" w:eastAsia="Calibri" w:hAnsi="Arial" w:cs="Arial"/>
                <w:sz w:val="20"/>
                <w:szCs w:val="20"/>
                <w:lang w:val="en-GB"/>
              </w:rPr>
              <w:t>Shared Care Refusal Letter (Primary Care Prescriber to Specialist)</w:t>
            </w:r>
            <w:r w:rsidR="001F2303" w:rsidRPr="005D6C37">
              <w:rPr>
                <w:rFonts w:ascii="Arial" w:hAnsi="Arial" w:cs="Arial"/>
                <w:color w:val="000000"/>
                <w:spacing w:val="1"/>
                <w:sz w:val="20"/>
                <w:szCs w:val="20"/>
              </w:rPr>
              <w:t xml:space="preserve"> </w:t>
            </w:r>
            <w:r w:rsidRPr="005D6C37">
              <w:rPr>
                <w:rFonts w:ascii="Arial" w:hAnsi="Arial" w:cs="Arial"/>
                <w:color w:val="000000"/>
                <w:spacing w:val="1"/>
                <w:sz w:val="20"/>
                <w:szCs w:val="20"/>
              </w:rPr>
              <w:t>(</w:t>
            </w:r>
            <w:r w:rsidR="001F2303" w:rsidRPr="005D6C37">
              <w:rPr>
                <w:rFonts w:ascii="Arial" w:hAnsi="Arial" w:cs="Arial"/>
                <w:color w:val="000000"/>
                <w:spacing w:val="1"/>
                <w:sz w:val="20"/>
                <w:szCs w:val="20"/>
              </w:rPr>
              <w:t>see Appendix</w:t>
            </w:r>
            <w:r w:rsidRPr="005D6C37">
              <w:rPr>
                <w:rFonts w:ascii="Arial" w:hAnsi="Arial" w:cs="Arial"/>
                <w:color w:val="000000"/>
                <w:spacing w:val="1"/>
                <w:sz w:val="20"/>
                <w:szCs w:val="20"/>
              </w:rPr>
              <w:t xml:space="preserve"> 2</w:t>
            </w:r>
            <w:r w:rsidR="001F2303" w:rsidRPr="005D6C37">
              <w:rPr>
                <w:rFonts w:ascii="Arial" w:hAnsi="Arial" w:cs="Arial"/>
                <w:color w:val="000000"/>
                <w:spacing w:val="1"/>
                <w:sz w:val="20"/>
                <w:szCs w:val="20"/>
              </w:rPr>
              <w:t xml:space="preserve"> or 3</w:t>
            </w:r>
            <w:r w:rsidRPr="005D6C37">
              <w:rPr>
                <w:rFonts w:ascii="Arial" w:hAnsi="Arial" w:cs="Arial"/>
                <w:color w:val="000000"/>
                <w:spacing w:val="1"/>
                <w:sz w:val="20"/>
                <w:szCs w:val="20"/>
              </w:rPr>
              <w:t xml:space="preserve">) </w:t>
            </w:r>
          </w:p>
          <w:p w14:paraId="351FEC70" w14:textId="283DC269" w:rsidR="00D5767F" w:rsidRPr="005D6C37" w:rsidRDefault="00D5767F" w:rsidP="00344B87">
            <w:pPr>
              <w:pStyle w:val="ListParagraph"/>
              <w:numPr>
                <w:ilvl w:val="0"/>
                <w:numId w:val="10"/>
              </w:numPr>
              <w:spacing w:before="9" w:line="230" w:lineRule="exact"/>
              <w:ind w:left="360"/>
              <w:contextualSpacing/>
            </w:pPr>
            <w:r w:rsidRPr="005D6C37">
              <w:rPr>
                <w:rFonts w:ascii="Arial" w:hAnsi="Arial" w:cs="Arial"/>
                <w:color w:val="000000"/>
                <w:spacing w:val="1"/>
                <w:sz w:val="20"/>
                <w:szCs w:val="20"/>
              </w:rPr>
              <w:t>State in the patient</w:t>
            </w:r>
            <w:r w:rsidR="001F2303" w:rsidRPr="005D6C37">
              <w:rPr>
                <w:rFonts w:ascii="Arial" w:hAnsi="Arial" w:cs="Arial"/>
                <w:color w:val="000000"/>
                <w:spacing w:val="1"/>
                <w:sz w:val="20"/>
                <w:szCs w:val="20"/>
              </w:rPr>
              <w:t>’</w:t>
            </w:r>
            <w:r w:rsidRPr="005D6C37">
              <w:rPr>
                <w:rFonts w:ascii="Arial" w:hAnsi="Arial" w:cs="Arial"/>
                <w:color w:val="000000"/>
                <w:spacing w:val="1"/>
                <w:sz w:val="20"/>
                <w:szCs w:val="20"/>
              </w:rPr>
              <w:t>s records that the medicine is being prescribed under a Shared Care agreement</w:t>
            </w:r>
            <w:r w:rsidR="001F2303" w:rsidRPr="005D6C37">
              <w:rPr>
                <w:rFonts w:ascii="Arial" w:hAnsi="Arial" w:cs="Arial"/>
                <w:color w:val="000000"/>
                <w:spacing w:val="1"/>
                <w:sz w:val="20"/>
                <w:szCs w:val="20"/>
              </w:rPr>
              <w:t xml:space="preserve"> </w:t>
            </w:r>
          </w:p>
          <w:p w14:paraId="24BE467A" w14:textId="77777777" w:rsidR="00D5767F" w:rsidRPr="005D6C37" w:rsidRDefault="00D5767F" w:rsidP="00D5767F">
            <w:pPr>
              <w:spacing w:before="230" w:line="230" w:lineRule="exact"/>
              <w:rPr>
                <w:b/>
              </w:rPr>
            </w:pPr>
            <w:r w:rsidRPr="005D6C37">
              <w:rPr>
                <w:rFonts w:ascii="Arial Italic" w:hAnsi="Arial Italic" w:cs="Arial Italic"/>
                <w:b/>
                <w:i/>
                <w:color w:val="000000"/>
                <w:sz w:val="20"/>
                <w:szCs w:val="20"/>
              </w:rPr>
              <w:t>After agreement to shared care</w:t>
            </w:r>
          </w:p>
          <w:p w14:paraId="32A27C3B" w14:textId="77777777" w:rsidR="00D5767F" w:rsidRPr="005D6C37" w:rsidRDefault="00D5767F" w:rsidP="00344B87">
            <w:pPr>
              <w:pStyle w:val="ListParagraph"/>
              <w:numPr>
                <w:ilvl w:val="0"/>
                <w:numId w:val="11"/>
              </w:numPr>
              <w:spacing w:before="10" w:line="230" w:lineRule="exact"/>
              <w:ind w:left="360"/>
              <w:contextualSpacing/>
            </w:pPr>
            <w:r w:rsidRPr="005D6C37">
              <w:rPr>
                <w:rFonts w:ascii="Arial" w:hAnsi="Arial" w:cs="Arial"/>
                <w:color w:val="000000"/>
                <w:spacing w:val="1"/>
                <w:sz w:val="20"/>
                <w:szCs w:val="20"/>
              </w:rPr>
              <w:t>Prescribe maintenance dose as recommended once the patient’s condition is stable or predictable as directed by the specialist.</w:t>
            </w:r>
          </w:p>
          <w:p w14:paraId="6252FB26" w14:textId="77777777" w:rsidR="00D5767F" w:rsidRPr="005D6C37" w:rsidRDefault="00D5767F" w:rsidP="00344B87">
            <w:pPr>
              <w:pStyle w:val="ListParagraph"/>
              <w:numPr>
                <w:ilvl w:val="0"/>
                <w:numId w:val="11"/>
              </w:numPr>
              <w:spacing w:before="10" w:line="230" w:lineRule="exact"/>
              <w:ind w:left="360"/>
              <w:contextualSpacing/>
            </w:pPr>
            <w:r w:rsidRPr="005D6C37">
              <w:rPr>
                <w:rFonts w:ascii="Arial" w:hAnsi="Arial" w:cs="Arial"/>
                <w:color w:val="000000"/>
                <w:spacing w:val="1"/>
                <w:sz w:val="20"/>
                <w:szCs w:val="20"/>
              </w:rPr>
              <w:t>Continue prescriptions after stabilisation in line with the points below.</w:t>
            </w:r>
          </w:p>
          <w:p w14:paraId="2479BE78" w14:textId="77777777" w:rsidR="00D5767F" w:rsidRPr="005D6C37" w:rsidRDefault="00D5767F" w:rsidP="00344B87">
            <w:pPr>
              <w:pStyle w:val="ListParagraph"/>
              <w:numPr>
                <w:ilvl w:val="0"/>
                <w:numId w:val="11"/>
              </w:numPr>
              <w:spacing w:before="10" w:line="230" w:lineRule="exact"/>
              <w:ind w:left="360"/>
              <w:contextualSpacing/>
            </w:pPr>
            <w:r w:rsidRPr="005D6C37">
              <w:rPr>
                <w:rFonts w:ascii="Arial" w:hAnsi="Arial" w:cs="Arial"/>
                <w:color w:val="000000"/>
                <w:spacing w:val="1"/>
                <w:sz w:val="20"/>
                <w:szCs w:val="20"/>
              </w:rPr>
              <w:t>Monitor general health of patient and check adverse effects as appropriate</w:t>
            </w:r>
          </w:p>
          <w:p w14:paraId="6D8CB704" w14:textId="75614AF6" w:rsidR="00D5767F" w:rsidRPr="005D6C37" w:rsidRDefault="00D5767F" w:rsidP="00344B87">
            <w:pPr>
              <w:pStyle w:val="ListParagraph"/>
              <w:numPr>
                <w:ilvl w:val="0"/>
                <w:numId w:val="11"/>
              </w:numPr>
              <w:tabs>
                <w:tab w:val="left" w:pos="1475"/>
                <w:tab w:val="left" w:pos="1475"/>
                <w:tab w:val="left" w:pos="1475"/>
              </w:tabs>
              <w:spacing w:before="34" w:line="226" w:lineRule="exact"/>
              <w:ind w:left="360" w:right="1026"/>
              <w:contextualSpacing/>
              <w:rPr>
                <w:rFonts w:ascii="Arial" w:hAnsi="Arial" w:cs="Arial"/>
                <w:color w:val="000000"/>
                <w:sz w:val="20"/>
                <w:szCs w:val="20"/>
              </w:rPr>
            </w:pPr>
            <w:r w:rsidRPr="005D6C37">
              <w:rPr>
                <w:rFonts w:ascii="Arial" w:hAnsi="Arial" w:cs="Arial"/>
                <w:color w:val="000000"/>
                <w:spacing w:val="1"/>
                <w:sz w:val="20"/>
                <w:szCs w:val="20"/>
              </w:rPr>
              <w:t xml:space="preserve">Monitor weight, blood pressure and pulse as advised by specialist (NICE advice - BP/pulse and weight to be monitored every 6 months once on a maintenance dose). </w:t>
            </w:r>
          </w:p>
          <w:p w14:paraId="4A5601D9" w14:textId="77777777" w:rsidR="00D5767F" w:rsidRPr="005D6C37" w:rsidRDefault="00D5767F" w:rsidP="00344B87">
            <w:pPr>
              <w:pStyle w:val="ListParagraph"/>
              <w:numPr>
                <w:ilvl w:val="0"/>
                <w:numId w:val="11"/>
              </w:numPr>
              <w:tabs>
                <w:tab w:val="left" w:pos="1475"/>
                <w:tab w:val="left" w:pos="1475"/>
                <w:tab w:val="left" w:pos="1475"/>
              </w:tabs>
              <w:spacing w:before="34" w:line="226" w:lineRule="exact"/>
              <w:ind w:left="360" w:right="1026"/>
              <w:contextualSpacing/>
              <w:rPr>
                <w:rFonts w:ascii="Arial" w:hAnsi="Arial" w:cs="Arial"/>
                <w:color w:val="000000"/>
                <w:sz w:val="20"/>
                <w:szCs w:val="20"/>
              </w:rPr>
            </w:pPr>
            <w:r w:rsidRPr="005D6C37">
              <w:rPr>
                <w:rFonts w:ascii="Arial" w:hAnsi="Arial" w:cs="Arial"/>
                <w:color w:val="000000"/>
                <w:spacing w:val="1"/>
                <w:sz w:val="20"/>
                <w:szCs w:val="20"/>
              </w:rPr>
              <w:t>If patients develop symptoms suggestive of cardiac disease during treatment, including sustained resting tachycardia (more than 120 beats per minute) arrhythmia, or clinically significant increase in systolic blood pressure measured over two occasions, then reduce ADHD medication dosage, and refer for prompt specialist cardiac evaluation. See NICE guidance on hypertension.</w:t>
            </w:r>
          </w:p>
          <w:p w14:paraId="6091C32A" w14:textId="77777777" w:rsidR="00D5767F" w:rsidRPr="005D6C37" w:rsidRDefault="00D5767F" w:rsidP="00344B87">
            <w:pPr>
              <w:pStyle w:val="ListParagraph"/>
              <w:numPr>
                <w:ilvl w:val="0"/>
                <w:numId w:val="11"/>
              </w:numPr>
              <w:spacing w:before="11" w:line="230" w:lineRule="exact"/>
              <w:ind w:left="360"/>
              <w:contextualSpacing/>
            </w:pPr>
            <w:r w:rsidRPr="005D6C37">
              <w:rPr>
                <w:rFonts w:ascii="Arial" w:hAnsi="Arial" w:cs="Arial"/>
                <w:color w:val="000000"/>
                <w:spacing w:val="1"/>
                <w:sz w:val="20"/>
                <w:szCs w:val="20"/>
              </w:rPr>
              <w:t xml:space="preserve">Stop </w:t>
            </w:r>
            <w:proofErr w:type="gramStart"/>
            <w:r w:rsidRPr="005D6C37">
              <w:rPr>
                <w:rFonts w:ascii="Arial" w:hAnsi="Arial" w:cs="Arial"/>
                <w:color w:val="000000"/>
                <w:spacing w:val="1"/>
                <w:sz w:val="20"/>
                <w:szCs w:val="20"/>
              </w:rPr>
              <w:t>treatment on advice</w:t>
            </w:r>
            <w:proofErr w:type="gramEnd"/>
            <w:r w:rsidRPr="005D6C37">
              <w:rPr>
                <w:rFonts w:ascii="Arial" w:hAnsi="Arial" w:cs="Arial"/>
                <w:color w:val="000000"/>
                <w:spacing w:val="1"/>
                <w:sz w:val="20"/>
                <w:szCs w:val="20"/>
              </w:rPr>
              <w:t xml:space="preserve"> of specialist or immediately if urgent need arises</w:t>
            </w:r>
          </w:p>
          <w:p w14:paraId="52F8FA39" w14:textId="77777777" w:rsidR="00D5767F" w:rsidRPr="005D6C37" w:rsidRDefault="00D5767F" w:rsidP="00344B87">
            <w:pPr>
              <w:pStyle w:val="ListParagraph"/>
              <w:numPr>
                <w:ilvl w:val="0"/>
                <w:numId w:val="11"/>
              </w:numPr>
              <w:spacing w:before="30" w:line="230" w:lineRule="exact"/>
              <w:ind w:left="360"/>
              <w:contextualSpacing/>
            </w:pPr>
            <w:r w:rsidRPr="005D6C37">
              <w:rPr>
                <w:rFonts w:ascii="Arial" w:hAnsi="Arial" w:cs="Arial"/>
                <w:color w:val="000000"/>
                <w:spacing w:val="1"/>
                <w:sz w:val="20"/>
                <w:szCs w:val="20"/>
              </w:rPr>
              <w:t>Check for drug interactions when prescribing new or stopping existing medication</w:t>
            </w:r>
          </w:p>
          <w:p w14:paraId="34A43FFD" w14:textId="77777777" w:rsidR="00D5767F" w:rsidRPr="005D6C37" w:rsidRDefault="00D5767F" w:rsidP="00344B87">
            <w:pPr>
              <w:pStyle w:val="ListParagraph"/>
              <w:numPr>
                <w:ilvl w:val="0"/>
                <w:numId w:val="11"/>
              </w:numPr>
              <w:spacing w:before="30" w:line="230" w:lineRule="exact"/>
              <w:ind w:left="360"/>
              <w:contextualSpacing/>
            </w:pPr>
            <w:r w:rsidRPr="005D6C37">
              <w:rPr>
                <w:rFonts w:ascii="Arial" w:hAnsi="Arial" w:cs="Arial"/>
                <w:color w:val="000000"/>
                <w:spacing w:val="1"/>
                <w:sz w:val="20"/>
                <w:szCs w:val="20"/>
              </w:rPr>
              <w:t>Discuss any suspected adverse events or abnormal results with specialist and agree any action required (this could be a telephone discussion).</w:t>
            </w:r>
          </w:p>
          <w:p w14:paraId="1C379A3D" w14:textId="77777777" w:rsidR="00D5767F" w:rsidRPr="005D6C37" w:rsidRDefault="00D5767F" w:rsidP="00344B87">
            <w:pPr>
              <w:pStyle w:val="ListParagraph"/>
              <w:numPr>
                <w:ilvl w:val="0"/>
                <w:numId w:val="11"/>
              </w:numPr>
              <w:tabs>
                <w:tab w:val="left" w:pos="1475"/>
                <w:tab w:val="left" w:pos="1475"/>
              </w:tabs>
              <w:spacing w:before="12" w:line="230" w:lineRule="exact"/>
              <w:ind w:left="360" w:right="1308"/>
              <w:contextualSpacing/>
            </w:pPr>
            <w:r w:rsidRPr="005D6C37">
              <w:rPr>
                <w:rFonts w:ascii="Arial" w:hAnsi="Arial" w:cs="Arial"/>
                <w:color w:val="000000"/>
                <w:spacing w:val="1"/>
                <w:sz w:val="20"/>
                <w:szCs w:val="20"/>
              </w:rPr>
              <w:t xml:space="preserve">Only ask specialist to take back prescribing should the patients clinical condition deteriorate. Allow an </w:t>
            </w:r>
            <w:r w:rsidRPr="005D6C37">
              <w:rPr>
                <w:rFonts w:ascii="Arial" w:hAnsi="Arial" w:cs="Arial"/>
                <w:color w:val="000000"/>
                <w:sz w:val="20"/>
                <w:szCs w:val="20"/>
              </w:rPr>
              <w:t>adequate notice period of 10 working days. Consider a telephone discussion with the specialist if appropriate.</w:t>
            </w:r>
          </w:p>
          <w:p w14:paraId="1C24DB06" w14:textId="77777777" w:rsidR="00D5767F" w:rsidRPr="005D6C37" w:rsidRDefault="00D5767F" w:rsidP="00344B87">
            <w:pPr>
              <w:pStyle w:val="ListParagraph"/>
              <w:numPr>
                <w:ilvl w:val="0"/>
                <w:numId w:val="11"/>
              </w:numPr>
              <w:spacing w:before="10" w:line="230" w:lineRule="exact"/>
              <w:ind w:left="360"/>
              <w:contextualSpacing/>
            </w:pPr>
            <w:r w:rsidRPr="005D6C37">
              <w:rPr>
                <w:rFonts w:ascii="Arial" w:hAnsi="Arial" w:cs="Arial"/>
                <w:color w:val="000000"/>
                <w:spacing w:val="1"/>
                <w:sz w:val="20"/>
                <w:szCs w:val="20"/>
              </w:rPr>
              <w:t>Check that the patient is attending specialist appointments at least annually</w:t>
            </w:r>
          </w:p>
          <w:p w14:paraId="4CF325E2" w14:textId="77777777" w:rsidR="00D5767F" w:rsidRPr="005D6C37" w:rsidRDefault="00D5767F" w:rsidP="00344B87">
            <w:pPr>
              <w:pStyle w:val="ListParagraph"/>
              <w:numPr>
                <w:ilvl w:val="0"/>
                <w:numId w:val="11"/>
              </w:numPr>
              <w:spacing w:before="30" w:line="230" w:lineRule="exact"/>
              <w:ind w:left="360"/>
              <w:contextualSpacing/>
            </w:pPr>
            <w:r w:rsidRPr="005D6C37">
              <w:rPr>
                <w:rFonts w:ascii="Arial" w:hAnsi="Arial" w:cs="Arial"/>
                <w:color w:val="000000"/>
                <w:spacing w:val="1"/>
                <w:sz w:val="20"/>
                <w:szCs w:val="20"/>
              </w:rPr>
              <w:t>To advise the specialist if non-compliance is suspected</w:t>
            </w:r>
          </w:p>
          <w:p w14:paraId="27012B7D" w14:textId="77777777" w:rsidR="00D5767F" w:rsidRPr="005D6C37" w:rsidRDefault="00D5767F" w:rsidP="00344B87">
            <w:pPr>
              <w:pStyle w:val="ListParagraph"/>
              <w:numPr>
                <w:ilvl w:val="0"/>
                <w:numId w:val="11"/>
              </w:numPr>
              <w:spacing w:before="10" w:line="230" w:lineRule="exact"/>
              <w:ind w:left="360"/>
              <w:contextualSpacing/>
            </w:pPr>
            <w:r w:rsidRPr="005D6C37">
              <w:rPr>
                <w:rFonts w:ascii="Arial" w:hAnsi="Arial" w:cs="Arial"/>
                <w:color w:val="000000"/>
                <w:spacing w:val="1"/>
                <w:sz w:val="20"/>
                <w:szCs w:val="20"/>
              </w:rPr>
              <w:t>To refer back to specialist if the patient's condition deteriorates.</w:t>
            </w:r>
          </w:p>
          <w:p w14:paraId="3720AF61" w14:textId="3EA42693" w:rsidR="00D5767F" w:rsidRPr="005D6C37" w:rsidRDefault="00D5767F" w:rsidP="00344B87">
            <w:pPr>
              <w:pStyle w:val="ListParagraph"/>
              <w:numPr>
                <w:ilvl w:val="0"/>
                <w:numId w:val="11"/>
              </w:numPr>
              <w:spacing w:before="10" w:line="230" w:lineRule="exact"/>
              <w:ind w:left="360"/>
              <w:contextualSpacing/>
            </w:pPr>
            <w:r w:rsidRPr="005D6C37">
              <w:rPr>
                <w:rFonts w:ascii="Arial" w:hAnsi="Arial" w:cs="Arial"/>
                <w:color w:val="000000"/>
                <w:sz w:val="20"/>
                <w:szCs w:val="20"/>
              </w:rPr>
              <w:t xml:space="preserve">To report any suspected adverse effects to the MHRA via the Yellow Card scheme: </w:t>
            </w:r>
            <w:hyperlink r:id="rId20" w:history="1">
              <w:r w:rsidRPr="005D6C37">
                <w:rPr>
                  <w:rStyle w:val="Hyperlink"/>
                  <w:rFonts w:ascii="Arial" w:hAnsi="Arial" w:cs="Arial"/>
                  <w:sz w:val="20"/>
                  <w:szCs w:val="20"/>
                </w:rPr>
                <w:t>http://www.yellowcard.gov.uk</w:t>
              </w:r>
            </w:hyperlink>
          </w:p>
          <w:p w14:paraId="593B46EE" w14:textId="642924FA" w:rsidR="00B91671" w:rsidRPr="005D6C37" w:rsidRDefault="00B91671" w:rsidP="00B91671">
            <w:pPr>
              <w:rPr>
                <w:rFonts w:ascii="Arial" w:hAnsi="Arial" w:cs="Arial"/>
                <w:sz w:val="20"/>
                <w:szCs w:val="20"/>
              </w:rPr>
            </w:pPr>
          </w:p>
        </w:tc>
      </w:tr>
    </w:tbl>
    <w:p w14:paraId="187110B2" w14:textId="16DF72AD" w:rsidR="00834C7C" w:rsidRDefault="549F667C" w:rsidP="557C1221">
      <w:pPr>
        <w:jc w:val="both"/>
      </w:pPr>
      <w:r w:rsidRPr="557C1221">
        <w:rPr>
          <w:rFonts w:ascii="Arial" w:eastAsia="Arial" w:hAnsi="Arial" w:cs="Arial"/>
          <w:b/>
          <w:bCs/>
          <w:sz w:val="14"/>
          <w:szCs w:val="14"/>
        </w:rPr>
        <w:t xml:space="preserve"> </w:t>
      </w:r>
    </w:p>
    <w:tbl>
      <w:tblPr>
        <w:tblW w:w="0" w:type="auto"/>
        <w:tblLayout w:type="fixed"/>
        <w:tblLook w:val="06A0" w:firstRow="1" w:lastRow="0" w:firstColumn="1" w:lastColumn="0" w:noHBand="1" w:noVBand="1"/>
      </w:tblPr>
      <w:tblGrid>
        <w:gridCol w:w="9780"/>
      </w:tblGrid>
      <w:tr w:rsidR="557C1221" w14:paraId="250109B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9E74658" w14:textId="6177F42A" w:rsidR="557C1221" w:rsidRDefault="549F667C">
            <w:r w:rsidRPr="557C1221">
              <w:rPr>
                <w:rFonts w:ascii="Arial" w:eastAsia="Arial" w:hAnsi="Arial" w:cs="Arial"/>
                <w:b/>
                <w:bCs/>
                <w:sz w:val="14"/>
                <w:szCs w:val="14"/>
              </w:rPr>
              <w:t xml:space="preserve"> </w:t>
            </w:r>
            <w:r w:rsidR="557C1221" w:rsidRPr="557C1221">
              <w:rPr>
                <w:rFonts w:ascii="Arial" w:eastAsia="Arial" w:hAnsi="Arial" w:cs="Arial"/>
                <w:b/>
                <w:bCs/>
                <w:color w:val="FFFFFF" w:themeColor="background1"/>
                <w:sz w:val="24"/>
                <w:szCs w:val="24"/>
              </w:rPr>
              <w:t>Patient's / Carer’s responsibilities</w:t>
            </w:r>
          </w:p>
        </w:tc>
      </w:tr>
      <w:tr w:rsidR="557C1221" w14:paraId="477BA339" w14:textId="77777777" w:rsidTr="557C1221">
        <w:tc>
          <w:tcPr>
            <w:tcW w:w="9780" w:type="dxa"/>
            <w:tcBorders>
              <w:top w:val="single" w:sz="8" w:space="0" w:color="auto"/>
              <w:left w:val="single" w:sz="8" w:space="0" w:color="auto"/>
              <w:bottom w:val="single" w:sz="8" w:space="0" w:color="auto"/>
              <w:right w:val="single" w:sz="8" w:space="0" w:color="auto"/>
            </w:tcBorders>
          </w:tcPr>
          <w:p w14:paraId="1F061BF2"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To contact the specialist or GP if he or she does not have a clear understanding of any aspect of the treatment.</w:t>
            </w:r>
          </w:p>
          <w:p w14:paraId="486AD6F3"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To inform prescribing specialist, GP and other healthcare professionals of any other medication being taken, including over the counter products, alternative therapies or recreational drugs.</w:t>
            </w:r>
          </w:p>
          <w:p w14:paraId="45C4FF6B"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 xml:space="preserve">To inform community pharmacists that they are using ADHD Treatments before purchasing medication </w:t>
            </w:r>
            <w:proofErr w:type="gramStart"/>
            <w:r w:rsidRPr="009339EB">
              <w:rPr>
                <w:rFonts w:ascii="Arial" w:hAnsi="Arial" w:cs="Arial"/>
                <w:sz w:val="20"/>
                <w:szCs w:val="20"/>
              </w:rPr>
              <w:t>over-the-counter</w:t>
            </w:r>
            <w:proofErr w:type="gramEnd"/>
          </w:p>
          <w:p w14:paraId="31878F3A"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 xml:space="preserve">To attend all hospital and GP appointments </w:t>
            </w:r>
          </w:p>
          <w:p w14:paraId="388E785E"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To take medicines as agreed and take steps to ensure that no doses are missed and not to share medicines with others</w:t>
            </w:r>
          </w:p>
          <w:p w14:paraId="4CAC6EE3"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To read the patient information leaflet included with the medication.</w:t>
            </w:r>
          </w:p>
          <w:p w14:paraId="0E26D1E9"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To report any adverse effects or warning symptoms to GP or hospital specialist</w:t>
            </w:r>
          </w:p>
          <w:p w14:paraId="024F8A26"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To report to GP if pregnant or breastfeeding.</w:t>
            </w:r>
          </w:p>
          <w:p w14:paraId="4073979D" w14:textId="77777777" w:rsidR="00B91671" w:rsidRPr="00673A74" w:rsidRDefault="00B91671" w:rsidP="00344B87">
            <w:pPr>
              <w:numPr>
                <w:ilvl w:val="0"/>
                <w:numId w:val="5"/>
              </w:numPr>
              <w:ind w:left="389" w:hanging="389"/>
              <w:contextualSpacing/>
              <w:jc w:val="both"/>
              <w:rPr>
                <w:rFonts w:ascii="Arial" w:hAnsi="Arial" w:cs="Arial"/>
                <w:sz w:val="18"/>
                <w:szCs w:val="18"/>
              </w:rPr>
            </w:pPr>
            <w:r w:rsidRPr="009339EB">
              <w:rPr>
                <w:rFonts w:ascii="Arial" w:hAnsi="Arial" w:cs="Arial"/>
                <w:sz w:val="20"/>
                <w:szCs w:val="20"/>
              </w:rPr>
              <w:t>To inform GP and hospital of any changes in addresses or telephone contact numbers.</w:t>
            </w:r>
          </w:p>
          <w:p w14:paraId="2D8C4AA4" w14:textId="77777777" w:rsidR="00B91671" w:rsidRPr="009A252B" w:rsidRDefault="00B91671" w:rsidP="00344B87">
            <w:pPr>
              <w:numPr>
                <w:ilvl w:val="0"/>
                <w:numId w:val="5"/>
              </w:numPr>
              <w:ind w:left="389" w:hanging="389"/>
              <w:contextualSpacing/>
              <w:jc w:val="both"/>
              <w:rPr>
                <w:rFonts w:ascii="Arial" w:hAnsi="Arial" w:cs="Arial"/>
                <w:sz w:val="18"/>
                <w:szCs w:val="18"/>
              </w:rPr>
            </w:pPr>
            <w:r w:rsidRPr="00E97ACE">
              <w:rPr>
                <w:rFonts w:ascii="Arial" w:hAnsi="Arial" w:cs="Arial"/>
                <w:sz w:val="20"/>
                <w:szCs w:val="20"/>
              </w:rPr>
              <w:t xml:space="preserve">To request the need for repeat </w:t>
            </w:r>
            <w:r w:rsidRPr="004065A8">
              <w:rPr>
                <w:rFonts w:ascii="Arial" w:hAnsi="Arial" w:cs="Arial"/>
                <w:sz w:val="20"/>
                <w:szCs w:val="20"/>
              </w:rPr>
              <w:t xml:space="preserve">prescriptions in a timely manner to allow appropriate processing of the script. </w:t>
            </w:r>
            <w:r w:rsidRPr="008C1539">
              <w:rPr>
                <w:rFonts w:ascii="Arial" w:hAnsi="Arial" w:cs="Arial"/>
                <w:b/>
                <w:bCs/>
                <w:sz w:val="20"/>
                <w:szCs w:val="20"/>
              </w:rPr>
              <w:t>N.B</w:t>
            </w:r>
            <w:r w:rsidRPr="004065A8">
              <w:rPr>
                <w:rFonts w:ascii="Arial" w:hAnsi="Arial" w:cs="Arial"/>
                <w:sz w:val="20"/>
                <w:szCs w:val="20"/>
              </w:rPr>
              <w:t>.</w:t>
            </w:r>
            <w:r>
              <w:rPr>
                <w:rFonts w:ascii="Arial" w:hAnsi="Arial" w:cs="Arial"/>
                <w:sz w:val="20"/>
                <w:szCs w:val="20"/>
              </w:rPr>
              <w:t xml:space="preserve"> </w:t>
            </w:r>
            <w:r w:rsidRPr="004065A8">
              <w:rPr>
                <w:rFonts w:ascii="Arial" w:hAnsi="Arial" w:cs="Arial"/>
                <w:sz w:val="20"/>
                <w:szCs w:val="20"/>
              </w:rPr>
              <w:t xml:space="preserve">If patient is prescribed methylphenidate, </w:t>
            </w:r>
            <w:proofErr w:type="spellStart"/>
            <w:r w:rsidRPr="004065A8">
              <w:rPr>
                <w:rFonts w:ascii="Arial" w:hAnsi="Arial" w:cs="Arial"/>
                <w:sz w:val="20"/>
                <w:szCs w:val="20"/>
              </w:rPr>
              <w:t>dexamfetamine</w:t>
            </w:r>
            <w:proofErr w:type="spellEnd"/>
            <w:r w:rsidRPr="004065A8">
              <w:rPr>
                <w:rFonts w:ascii="Arial" w:hAnsi="Arial" w:cs="Arial"/>
                <w:sz w:val="20"/>
                <w:szCs w:val="20"/>
              </w:rPr>
              <w:t xml:space="preserve"> or </w:t>
            </w:r>
            <w:proofErr w:type="spellStart"/>
            <w:r w:rsidRPr="004065A8">
              <w:rPr>
                <w:rFonts w:ascii="Arial" w:hAnsi="Arial" w:cs="Arial"/>
                <w:sz w:val="20"/>
                <w:szCs w:val="20"/>
              </w:rPr>
              <w:t>lisdexamfetamine</w:t>
            </w:r>
            <w:proofErr w:type="spellEnd"/>
            <w:r w:rsidRPr="004065A8">
              <w:rPr>
                <w:rFonts w:ascii="Arial" w:hAnsi="Arial" w:cs="Arial"/>
                <w:sz w:val="20"/>
                <w:szCs w:val="20"/>
              </w:rPr>
              <w:t xml:space="preserve"> these prescriptions will be issued as paper prescriptions and be picked up from the GP and taken to local pharmacy for dispensing</w:t>
            </w:r>
          </w:p>
          <w:p w14:paraId="4F926A3D" w14:textId="5D48DB5F" w:rsidR="00B91671" w:rsidRPr="00B91671" w:rsidRDefault="00B91671" w:rsidP="00B91671">
            <w:pPr>
              <w:jc w:val="both"/>
            </w:pPr>
          </w:p>
        </w:tc>
      </w:tr>
    </w:tbl>
    <w:p w14:paraId="7A9AE080" w14:textId="6DA11C4A" w:rsidR="00834C7C" w:rsidRDefault="00834C7C" w:rsidP="557C1221">
      <w:pPr>
        <w:rPr>
          <w:rFonts w:ascii="Arial" w:eastAsia="Arial" w:hAnsi="Arial" w:cs="Arial"/>
          <w:b/>
          <w:bCs/>
          <w:sz w:val="16"/>
          <w:szCs w:val="16"/>
        </w:rPr>
      </w:pPr>
    </w:p>
    <w:p w14:paraId="35C7C3AB" w14:textId="6B5DE442" w:rsidR="00834C7C" w:rsidRDefault="00834C7C"/>
    <w:p w14:paraId="2F85C7F9" w14:textId="77777777" w:rsidR="00C50A38" w:rsidRDefault="00C50A38"/>
    <w:p w14:paraId="7BC6B32D" w14:textId="77777777" w:rsidR="00C50A38" w:rsidRDefault="00C50A38"/>
    <w:p w14:paraId="4A476B07" w14:textId="77777777" w:rsidR="00C50A38" w:rsidRDefault="00C50A38"/>
    <w:p w14:paraId="5E220C02" w14:textId="77777777" w:rsidR="00C50A38" w:rsidRDefault="00C50A38"/>
    <w:p w14:paraId="3824A9AA" w14:textId="77777777" w:rsidR="00E31227" w:rsidRDefault="00E31227"/>
    <w:p w14:paraId="1A2AB40B" w14:textId="4C798075" w:rsidR="00CD2C78" w:rsidRPr="00E31227" w:rsidRDefault="00834C7C" w:rsidP="00E31227">
      <w:pPr>
        <w:pStyle w:val="ListParagraph"/>
        <w:numPr>
          <w:ilvl w:val="0"/>
          <w:numId w:val="4"/>
        </w:numPr>
        <w:tabs>
          <w:tab w:val="num" w:pos="851"/>
        </w:tabs>
        <w:rPr>
          <w:rFonts w:ascii="Arial" w:eastAsia="Arial" w:hAnsi="Arial" w:cs="Arial"/>
          <w:b/>
          <w:sz w:val="20"/>
          <w:szCs w:val="20"/>
        </w:rPr>
      </w:pPr>
      <w:r w:rsidRPr="005459A5">
        <w:rPr>
          <w:rFonts w:ascii="Arial" w:hAnsi="Arial" w:cs="Arial"/>
          <w:b/>
          <w:bCs/>
          <w:sz w:val="22"/>
          <w:szCs w:val="22"/>
        </w:rPr>
        <w:lastRenderedPageBreak/>
        <w:t>CLINICAL INFORMATIO</w:t>
      </w:r>
      <w:r w:rsidR="00E31227">
        <w:rPr>
          <w:rFonts w:ascii="Arial" w:hAnsi="Arial" w:cs="Arial"/>
          <w:b/>
          <w:bCs/>
          <w:sz w:val="22"/>
          <w:szCs w:val="22"/>
        </w:rPr>
        <w:t>N</w:t>
      </w:r>
    </w:p>
    <w:p w14:paraId="15D0E64E" w14:textId="42460707" w:rsidR="00834C7C" w:rsidRDefault="00834C7C" w:rsidP="004B4825">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Product Characteristics (SPC</w:t>
      </w:r>
      <w:r w:rsidR="00496443">
        <w:rPr>
          <w:rFonts w:ascii="Arial" w:hAnsi="Arial" w:cs="Arial"/>
          <w:sz w:val="18"/>
          <w:szCs w:val="18"/>
        </w:rPr>
        <w:t>)</w:t>
      </w:r>
      <w:r w:rsidRPr="00C556DA">
        <w:rPr>
          <w:rFonts w:ascii="Arial" w:hAnsi="Arial" w:cs="Arial"/>
          <w:sz w:val="18"/>
          <w:szCs w:val="18"/>
        </w:rPr>
        <w:t xml:space="preserve"> prior to prescribing for </w:t>
      </w:r>
      <w:proofErr w:type="gramStart"/>
      <w:r w:rsidRPr="00C556DA">
        <w:rPr>
          <w:rFonts w:ascii="Arial" w:hAnsi="Arial" w:cs="Arial"/>
          <w:sz w:val="18"/>
          <w:szCs w:val="18"/>
        </w:rPr>
        <w:t>up to date</w:t>
      </w:r>
      <w:proofErr w:type="gramEnd"/>
      <w:r w:rsidRPr="00C556DA">
        <w:rPr>
          <w:rFonts w:ascii="Arial" w:hAnsi="Arial" w:cs="Arial"/>
          <w:sz w:val="18"/>
          <w:szCs w:val="18"/>
        </w:rPr>
        <w:t xml:space="preserve"> prescribing information, including detailed information on adverse effects, drug interactions, cautions and contraindications (available via </w:t>
      </w:r>
      <w:hyperlink r:id="rId21" w:history="1">
        <w:r w:rsidRPr="00C556DA">
          <w:rPr>
            <w:rStyle w:val="Hyperlink"/>
            <w:rFonts w:ascii="Arial" w:hAnsi="Arial" w:cs="Arial"/>
            <w:sz w:val="18"/>
            <w:szCs w:val="18"/>
          </w:rPr>
          <w:t>www.medicines.org.uk</w:t>
        </w:r>
      </w:hyperlink>
      <w:r w:rsidRPr="00C556DA">
        <w:rPr>
          <w:rFonts w:ascii="Arial" w:hAnsi="Arial" w:cs="Arial"/>
          <w:sz w:val="18"/>
          <w:szCs w:val="18"/>
        </w:rPr>
        <w:t>)</w:t>
      </w:r>
    </w:p>
    <w:p w14:paraId="78E4EDE1" w14:textId="0186BD9D" w:rsidR="00C34451" w:rsidRDefault="00C34451" w:rsidP="004B4825">
      <w:pPr>
        <w:ind w:left="-284"/>
        <w:jc w:val="both"/>
        <w:rPr>
          <w:rFonts w:ascii="Arial" w:hAnsi="Arial" w:cs="Arial"/>
          <w:sz w:val="18"/>
          <w:szCs w:val="18"/>
        </w:rPr>
      </w:pPr>
    </w:p>
    <w:tbl>
      <w:tblPr>
        <w:tblStyle w:val="TableGrid"/>
        <w:tblW w:w="0" w:type="auto"/>
        <w:tblInd w:w="-284" w:type="dxa"/>
        <w:tblLook w:val="04A0" w:firstRow="1" w:lastRow="0" w:firstColumn="1" w:lastColumn="0" w:noHBand="0" w:noVBand="1"/>
      </w:tblPr>
      <w:tblGrid>
        <w:gridCol w:w="2548"/>
        <w:gridCol w:w="3840"/>
        <w:gridCol w:w="2538"/>
        <w:gridCol w:w="1497"/>
      </w:tblGrid>
      <w:tr w:rsidR="00C34451" w14:paraId="6799604B" w14:textId="77777777" w:rsidTr="00B200C1">
        <w:tc>
          <w:tcPr>
            <w:tcW w:w="2548" w:type="dxa"/>
            <w:shd w:val="clear" w:color="auto" w:fill="FFFFFF" w:themeFill="background1"/>
          </w:tcPr>
          <w:p w14:paraId="6F79E3CA" w14:textId="750021A1" w:rsidR="00C34451" w:rsidRPr="005E74EE" w:rsidRDefault="009B1D70" w:rsidP="557C1221">
            <w:pPr>
              <w:rPr>
                <w:rFonts w:ascii="Arial" w:hAnsi="Arial" w:cs="Arial"/>
                <w:b/>
                <w:bCs/>
                <w:sz w:val="22"/>
                <w:szCs w:val="22"/>
              </w:rPr>
            </w:pPr>
            <w:r w:rsidRPr="005E74EE">
              <w:rPr>
                <w:rFonts w:ascii="Arial" w:hAnsi="Arial" w:cs="Arial"/>
                <w:b/>
                <w:bCs/>
                <w:sz w:val="22"/>
                <w:szCs w:val="22"/>
              </w:rPr>
              <w:t>Background</w:t>
            </w:r>
          </w:p>
          <w:p w14:paraId="3F1F3E91" w14:textId="7A58B21A" w:rsidR="00C34451" w:rsidRPr="005E74EE" w:rsidRDefault="00C34451" w:rsidP="557C1221">
            <w:pPr>
              <w:rPr>
                <w:rFonts w:ascii="Arial" w:hAnsi="Arial" w:cs="Arial"/>
                <w:b/>
                <w:bCs/>
                <w:sz w:val="22"/>
                <w:szCs w:val="22"/>
              </w:rPr>
            </w:pPr>
          </w:p>
          <w:p w14:paraId="4C6E89E9" w14:textId="77010AC1" w:rsidR="00C34451" w:rsidRPr="005E74EE" w:rsidRDefault="00C34451" w:rsidP="557C1221">
            <w:pPr>
              <w:rPr>
                <w:rFonts w:ascii="Arial" w:hAnsi="Arial" w:cs="Arial"/>
                <w:b/>
                <w:bCs/>
                <w:sz w:val="22"/>
                <w:szCs w:val="22"/>
              </w:rPr>
            </w:pPr>
          </w:p>
          <w:p w14:paraId="0D07C7FD" w14:textId="72F9E0A6" w:rsidR="00C34451" w:rsidRPr="005E74EE" w:rsidRDefault="00C34451" w:rsidP="557C1221">
            <w:pPr>
              <w:rPr>
                <w:rFonts w:ascii="Arial" w:hAnsi="Arial" w:cs="Arial"/>
                <w:b/>
                <w:bCs/>
                <w:sz w:val="22"/>
                <w:szCs w:val="22"/>
              </w:rPr>
            </w:pPr>
          </w:p>
          <w:p w14:paraId="1420C2EE" w14:textId="480E11A6" w:rsidR="00C34451" w:rsidRPr="005E74EE" w:rsidRDefault="00C34451" w:rsidP="00BA558B">
            <w:pPr>
              <w:rPr>
                <w:rFonts w:ascii="Arial" w:hAnsi="Arial" w:cs="Arial"/>
                <w:b/>
                <w:bCs/>
                <w:sz w:val="22"/>
                <w:szCs w:val="22"/>
              </w:rPr>
            </w:pPr>
          </w:p>
        </w:tc>
        <w:tc>
          <w:tcPr>
            <w:tcW w:w="7875" w:type="dxa"/>
            <w:gridSpan w:val="3"/>
          </w:tcPr>
          <w:p w14:paraId="60C0CED1" w14:textId="77777777" w:rsidR="00E41FE7" w:rsidRPr="00C37401" w:rsidRDefault="00E41FE7" w:rsidP="00E41FE7">
            <w:pPr>
              <w:pStyle w:val="BodyText3"/>
              <w:jc w:val="both"/>
              <w:rPr>
                <w:rFonts w:ascii="Arial" w:hAnsi="Arial" w:cs="Arial"/>
                <w:sz w:val="20"/>
                <w:szCs w:val="20"/>
                <w:lang w:val="en-GB"/>
              </w:rPr>
            </w:pPr>
            <w:r w:rsidRPr="00C37401">
              <w:rPr>
                <w:rFonts w:ascii="Arial" w:hAnsi="Arial" w:cs="Arial"/>
                <w:sz w:val="20"/>
                <w:szCs w:val="20"/>
                <w:lang w:val="en-GB"/>
              </w:rPr>
              <w:t>The information in the shared care guideline has been developed in consultation with South East London</w:t>
            </w:r>
            <w:r>
              <w:rPr>
                <w:rFonts w:ascii="Arial" w:hAnsi="Arial" w:cs="Arial"/>
                <w:sz w:val="20"/>
                <w:szCs w:val="20"/>
                <w:lang w:val="en-GB"/>
              </w:rPr>
              <w:t xml:space="preserve"> ICB</w:t>
            </w:r>
            <w:r w:rsidRPr="00C37401">
              <w:rPr>
                <w:rFonts w:ascii="Arial" w:hAnsi="Arial" w:cs="Arial"/>
                <w:sz w:val="20"/>
                <w:szCs w:val="20"/>
                <w:lang w:val="en-GB"/>
              </w:rPr>
              <w:t xml:space="preserve"> and it has been </w:t>
            </w:r>
            <w:r w:rsidRPr="00C37401">
              <w:rPr>
                <w:rFonts w:ascii="Arial" w:hAnsi="Arial" w:cs="Arial"/>
                <w:b/>
                <w:sz w:val="20"/>
                <w:szCs w:val="20"/>
                <w:lang w:val="en-GB"/>
              </w:rPr>
              <w:t>agreed</w:t>
            </w:r>
            <w:r w:rsidRPr="00C37401">
              <w:rPr>
                <w:rFonts w:ascii="Arial" w:hAnsi="Arial" w:cs="Arial"/>
                <w:sz w:val="20"/>
                <w:szCs w:val="20"/>
                <w:lang w:val="en-GB"/>
              </w:rPr>
              <w:t xml:space="preserve"> that it is suitable for shared care.</w:t>
            </w:r>
          </w:p>
          <w:p w14:paraId="664ADB02" w14:textId="77777777" w:rsidR="00E41FE7" w:rsidRPr="00D5767F" w:rsidRDefault="00E41FE7" w:rsidP="00D5767F">
            <w:pPr>
              <w:pStyle w:val="BodyText3"/>
              <w:jc w:val="both"/>
              <w:rPr>
                <w:rFonts w:ascii="Arial" w:hAnsi="Arial" w:cs="Arial"/>
                <w:sz w:val="20"/>
                <w:szCs w:val="20"/>
                <w:lang w:val="en-GB"/>
              </w:rPr>
            </w:pPr>
          </w:p>
          <w:p w14:paraId="4AC4DACB" w14:textId="541730F0"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 xml:space="preserve">This document should provide sufficient information to enable </w:t>
            </w:r>
            <w:r w:rsidR="00E41FE7">
              <w:rPr>
                <w:rFonts w:ascii="Arial" w:hAnsi="Arial" w:cs="Arial"/>
                <w:sz w:val="20"/>
                <w:szCs w:val="20"/>
                <w:lang w:val="en-GB"/>
              </w:rPr>
              <w:t xml:space="preserve">the prescriber </w:t>
            </w:r>
            <w:r w:rsidRPr="00D5767F">
              <w:rPr>
                <w:rFonts w:ascii="Arial" w:hAnsi="Arial" w:cs="Arial"/>
                <w:sz w:val="20"/>
                <w:szCs w:val="20"/>
                <w:lang w:val="en-GB"/>
              </w:rPr>
              <w:t xml:space="preserve">to make an informed decision regarding the clinical and legal responsibility for prescribing either methylphenidate, atomoxetine, </w:t>
            </w:r>
            <w:proofErr w:type="spellStart"/>
            <w:r w:rsidRPr="00D5767F">
              <w:rPr>
                <w:rFonts w:ascii="Arial" w:hAnsi="Arial" w:cs="Arial"/>
                <w:sz w:val="20"/>
                <w:szCs w:val="20"/>
                <w:lang w:val="en-GB"/>
              </w:rPr>
              <w:t>dexamfetamine</w:t>
            </w:r>
            <w:proofErr w:type="spellEnd"/>
            <w:r w:rsidRPr="00D5767F">
              <w:rPr>
                <w:rFonts w:ascii="Arial" w:hAnsi="Arial" w:cs="Arial"/>
                <w:sz w:val="20"/>
                <w:szCs w:val="20"/>
                <w:lang w:val="en-GB"/>
              </w:rPr>
              <w:t xml:space="preserve"> or </w:t>
            </w:r>
            <w:proofErr w:type="spellStart"/>
            <w:r w:rsidRPr="00D5767F">
              <w:rPr>
                <w:rFonts w:ascii="Arial" w:hAnsi="Arial" w:cs="Arial"/>
                <w:sz w:val="20"/>
                <w:szCs w:val="20"/>
                <w:lang w:val="en-GB"/>
              </w:rPr>
              <w:t>lisdexamfetamine</w:t>
            </w:r>
            <w:proofErr w:type="spellEnd"/>
            <w:r w:rsidRPr="00D5767F">
              <w:rPr>
                <w:rFonts w:ascii="Arial" w:hAnsi="Arial" w:cs="Arial"/>
                <w:sz w:val="20"/>
                <w:szCs w:val="20"/>
                <w:lang w:val="en-GB"/>
              </w:rPr>
              <w:t xml:space="preserve"> for the treatment of ADHD.</w:t>
            </w:r>
          </w:p>
          <w:p w14:paraId="7D0A86F1" w14:textId="77777777" w:rsidR="00D5767F" w:rsidRPr="00D5767F" w:rsidRDefault="00D5767F" w:rsidP="00D5767F">
            <w:pPr>
              <w:pStyle w:val="BodyText3"/>
              <w:jc w:val="both"/>
              <w:rPr>
                <w:rFonts w:ascii="Arial" w:hAnsi="Arial" w:cs="Arial"/>
                <w:sz w:val="20"/>
                <w:szCs w:val="20"/>
                <w:lang w:val="en-GB"/>
              </w:rPr>
            </w:pPr>
          </w:p>
          <w:p w14:paraId="17E7CCA8"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The questions below will help you confirm this:</w:t>
            </w:r>
          </w:p>
          <w:p w14:paraId="32A2FB4F"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Is the patient’s condition predictable or stable?</w:t>
            </w:r>
          </w:p>
          <w:p w14:paraId="318FDAF8"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Do you have the relevant knowledge, skills and access to equipment to allow you to monitor treatment as indicated in this shared care prescribing guideline?</w:t>
            </w:r>
          </w:p>
          <w:p w14:paraId="76D02AB1"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Have you been provided with relevant clinical details including monitoring data?</w:t>
            </w:r>
          </w:p>
          <w:p w14:paraId="2B02B6E6" w14:textId="77777777" w:rsidR="00D5767F" w:rsidRPr="00D5767F" w:rsidRDefault="00D5767F" w:rsidP="00D5767F">
            <w:pPr>
              <w:pStyle w:val="BodyText3"/>
              <w:jc w:val="both"/>
              <w:rPr>
                <w:rFonts w:ascii="Arial" w:hAnsi="Arial" w:cs="Arial"/>
                <w:sz w:val="20"/>
                <w:szCs w:val="20"/>
                <w:lang w:val="en-GB"/>
              </w:rPr>
            </w:pPr>
          </w:p>
          <w:p w14:paraId="222F4CEE"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If you can answer YES to all these questions (after reading this shared care guideline), then it is appropriate for you to accept prescribing responsibility.</w:t>
            </w:r>
          </w:p>
          <w:p w14:paraId="0BA702DB" w14:textId="77777777" w:rsidR="00D5767F" w:rsidRPr="00D5767F" w:rsidRDefault="00D5767F" w:rsidP="00D5767F">
            <w:pPr>
              <w:pStyle w:val="BodyText3"/>
              <w:jc w:val="both"/>
              <w:rPr>
                <w:rFonts w:ascii="Arial" w:hAnsi="Arial" w:cs="Arial"/>
                <w:sz w:val="20"/>
                <w:szCs w:val="20"/>
                <w:lang w:val="en-GB"/>
              </w:rPr>
            </w:pPr>
          </w:p>
          <w:p w14:paraId="21254E79"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If the answer is NO to any of these questions you should contact the requesting consultant/ specialist team or your local Borough Medicines Management Team. There may be implications for the patient where the invitation to share care is declined. For example, the patient may need to be changed to an alternative treatment regimen. It would not normally be expected that shared care prescribing would be declined on the basis of cost.</w:t>
            </w:r>
          </w:p>
          <w:p w14:paraId="2F40334D" w14:textId="77777777" w:rsidR="00D5767F" w:rsidRPr="00D5767F" w:rsidRDefault="00D5767F" w:rsidP="00D5767F">
            <w:pPr>
              <w:pStyle w:val="BodyText3"/>
              <w:jc w:val="both"/>
              <w:rPr>
                <w:rFonts w:ascii="Arial" w:hAnsi="Arial" w:cs="Arial"/>
                <w:sz w:val="20"/>
                <w:szCs w:val="20"/>
                <w:lang w:val="en-GB"/>
              </w:rPr>
            </w:pPr>
          </w:p>
          <w:p w14:paraId="4CFCE56B"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 xml:space="preserve">Sharing of care assumes communication between the specialist, GP and patient.  The intention to share care should be explained to the patient by the doctor initiating treatment.  It is important that patients are consulted about treatment and </w:t>
            </w:r>
            <w:proofErr w:type="gramStart"/>
            <w:r w:rsidRPr="00D5767F">
              <w:rPr>
                <w:rFonts w:ascii="Arial" w:hAnsi="Arial" w:cs="Arial"/>
                <w:sz w:val="20"/>
                <w:szCs w:val="20"/>
                <w:lang w:val="en-GB"/>
              </w:rPr>
              <w:t>are in agreement</w:t>
            </w:r>
            <w:proofErr w:type="gramEnd"/>
            <w:r w:rsidRPr="00D5767F">
              <w:rPr>
                <w:rFonts w:ascii="Arial" w:hAnsi="Arial" w:cs="Arial"/>
                <w:sz w:val="20"/>
                <w:szCs w:val="20"/>
                <w:lang w:val="en-GB"/>
              </w:rPr>
              <w:t xml:space="preserve"> with it.</w:t>
            </w:r>
          </w:p>
          <w:p w14:paraId="1CFA088C" w14:textId="77777777" w:rsidR="00D5767F" w:rsidRPr="00D5767F" w:rsidRDefault="00D5767F" w:rsidP="00D5767F">
            <w:pPr>
              <w:pStyle w:val="BodyText3"/>
              <w:jc w:val="both"/>
              <w:rPr>
                <w:rFonts w:ascii="Arial" w:hAnsi="Arial" w:cs="Arial"/>
                <w:sz w:val="20"/>
                <w:szCs w:val="20"/>
                <w:lang w:val="en-GB"/>
              </w:rPr>
            </w:pPr>
          </w:p>
          <w:p w14:paraId="3F26B20F"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Prescribing should follow requirements in the South East London Interface Prescribing Policy.</w:t>
            </w:r>
          </w:p>
          <w:p w14:paraId="757A44C0" w14:textId="77777777" w:rsidR="00C34451" w:rsidRDefault="00D5767F" w:rsidP="00D5767F">
            <w:pPr>
              <w:jc w:val="both"/>
              <w:rPr>
                <w:rFonts w:ascii="Arial" w:hAnsi="Arial" w:cs="Arial"/>
                <w:lang w:val="en-GB"/>
              </w:rPr>
            </w:pPr>
            <w:r w:rsidRPr="00D5767F">
              <w:rPr>
                <w:rFonts w:ascii="Arial" w:hAnsi="Arial" w:cs="Arial"/>
                <w:lang w:val="en-GB"/>
              </w:rPr>
              <w:t>The doctor who prescribes the medication legally assumes clinical responsibility for the drug and the consequences of its use.  The patient’s best interests are always paramount.</w:t>
            </w:r>
          </w:p>
          <w:p w14:paraId="65FE035B" w14:textId="77777777" w:rsidR="005F2760" w:rsidRDefault="005F2760" w:rsidP="00D5767F">
            <w:pPr>
              <w:jc w:val="both"/>
              <w:rPr>
                <w:rFonts w:ascii="Arial" w:hAnsi="Arial" w:cs="Arial"/>
                <w:sz w:val="18"/>
                <w:szCs w:val="18"/>
              </w:rPr>
            </w:pPr>
          </w:p>
          <w:p w14:paraId="47E2EC8B" w14:textId="6EAC6079" w:rsidR="005F2760" w:rsidRDefault="005F2760" w:rsidP="00D5767F">
            <w:pPr>
              <w:jc w:val="both"/>
              <w:rPr>
                <w:rFonts w:ascii="Arial" w:hAnsi="Arial" w:cs="Arial"/>
                <w:sz w:val="18"/>
                <w:szCs w:val="18"/>
              </w:rPr>
            </w:pPr>
          </w:p>
        </w:tc>
      </w:tr>
      <w:tr w:rsidR="00C34451" w14:paraId="2A2F841D" w14:textId="77777777" w:rsidTr="00B200C1">
        <w:tc>
          <w:tcPr>
            <w:tcW w:w="2548" w:type="dxa"/>
            <w:shd w:val="clear" w:color="auto" w:fill="FFFFFF" w:themeFill="background1"/>
          </w:tcPr>
          <w:p w14:paraId="0FDB30D4" w14:textId="18C99AF7" w:rsidR="00C34451" w:rsidRPr="005E74EE" w:rsidRDefault="009B1D70" w:rsidP="557C1221">
            <w:pPr>
              <w:rPr>
                <w:rFonts w:ascii="Arial" w:hAnsi="Arial" w:cs="Arial"/>
                <w:b/>
                <w:bCs/>
                <w:sz w:val="22"/>
                <w:szCs w:val="22"/>
              </w:rPr>
            </w:pPr>
            <w:r w:rsidRPr="005E74EE">
              <w:rPr>
                <w:rFonts w:ascii="Arial" w:hAnsi="Arial" w:cs="Arial"/>
                <w:b/>
                <w:bCs/>
                <w:sz w:val="22"/>
                <w:szCs w:val="22"/>
              </w:rPr>
              <w:t>Indications</w:t>
            </w:r>
          </w:p>
          <w:p w14:paraId="0210083F" w14:textId="5260A0AF" w:rsidR="00C34451" w:rsidRPr="005E74EE" w:rsidRDefault="00C34451" w:rsidP="00B35ABD">
            <w:pPr>
              <w:spacing w:line="259" w:lineRule="auto"/>
              <w:rPr>
                <w:rFonts w:ascii="Arial" w:eastAsia="Arial" w:hAnsi="Arial" w:cs="Arial"/>
                <w:color w:val="000000" w:themeColor="text1"/>
                <w:sz w:val="18"/>
                <w:szCs w:val="18"/>
              </w:rPr>
            </w:pPr>
          </w:p>
        </w:tc>
        <w:tc>
          <w:tcPr>
            <w:tcW w:w="7875" w:type="dxa"/>
            <w:gridSpan w:val="3"/>
          </w:tcPr>
          <w:p w14:paraId="45EA2516" w14:textId="77777777" w:rsidR="00C34451" w:rsidRPr="005D6C37" w:rsidRDefault="00841A6A" w:rsidP="004B4825">
            <w:pPr>
              <w:jc w:val="both"/>
              <w:rPr>
                <w:rFonts w:ascii="Arial" w:hAnsi="Arial" w:cs="Arial"/>
                <w:sz w:val="18"/>
                <w:szCs w:val="18"/>
              </w:rPr>
            </w:pPr>
            <w:r w:rsidRPr="005D6C37">
              <w:rPr>
                <w:rFonts w:ascii="Arial" w:hAnsi="Arial" w:cs="Arial"/>
                <w:sz w:val="18"/>
                <w:szCs w:val="18"/>
              </w:rPr>
              <w:t>Attention Deficit Hyperactivity Disorder (ADHD)</w:t>
            </w:r>
            <w:r w:rsidR="00B35ABD" w:rsidRPr="005D6C37">
              <w:rPr>
                <w:rFonts w:ascii="Arial" w:hAnsi="Arial" w:cs="Arial"/>
                <w:sz w:val="18"/>
                <w:szCs w:val="18"/>
              </w:rPr>
              <w:t xml:space="preserve"> </w:t>
            </w:r>
          </w:p>
          <w:p w14:paraId="3C191B0D" w14:textId="16F534EA" w:rsidR="00B35ABD" w:rsidRPr="005D6C37" w:rsidRDefault="00B35ABD" w:rsidP="004B4825">
            <w:pPr>
              <w:jc w:val="both"/>
              <w:rPr>
                <w:rFonts w:ascii="Arial" w:hAnsi="Arial" w:cs="Arial"/>
                <w:sz w:val="18"/>
                <w:szCs w:val="18"/>
              </w:rPr>
            </w:pPr>
            <w:r w:rsidRPr="005D6C37">
              <w:rPr>
                <w:rFonts w:ascii="Arial" w:hAnsi="Arial" w:cs="Arial"/>
                <w:sz w:val="18"/>
                <w:szCs w:val="18"/>
              </w:rPr>
              <w:t xml:space="preserve">See Appendix 4 for licensing information </w:t>
            </w:r>
          </w:p>
        </w:tc>
      </w:tr>
      <w:tr w:rsidR="00C34451" w14:paraId="0876B275" w14:textId="77777777" w:rsidTr="00B200C1">
        <w:tc>
          <w:tcPr>
            <w:tcW w:w="2548" w:type="dxa"/>
            <w:shd w:val="clear" w:color="auto" w:fill="FFFFFF" w:themeFill="background1"/>
          </w:tcPr>
          <w:p w14:paraId="33925198" w14:textId="59144EB5" w:rsidR="00C34451" w:rsidRPr="005E74EE" w:rsidRDefault="00C62DAB" w:rsidP="121CD6F3">
            <w:pPr>
              <w:rPr>
                <w:rFonts w:ascii="Arial" w:hAnsi="Arial" w:cs="Arial"/>
                <w:b/>
                <w:bCs/>
                <w:sz w:val="22"/>
                <w:szCs w:val="22"/>
              </w:rPr>
            </w:pPr>
            <w:r w:rsidRPr="005E74EE">
              <w:rPr>
                <w:rFonts w:ascii="Arial" w:hAnsi="Arial" w:cs="Arial"/>
                <w:b/>
                <w:bCs/>
                <w:sz w:val="22"/>
                <w:szCs w:val="22"/>
              </w:rPr>
              <w:t>Place in Therapy</w:t>
            </w:r>
          </w:p>
          <w:p w14:paraId="7BEC1477" w14:textId="44D58159" w:rsidR="00C34451" w:rsidRPr="005E74EE" w:rsidRDefault="00C34451" w:rsidP="121CD6F3">
            <w:pPr>
              <w:spacing w:line="259" w:lineRule="auto"/>
              <w:rPr>
                <w:rFonts w:ascii="Arial" w:eastAsia="Arial" w:hAnsi="Arial" w:cs="Arial"/>
                <w:color w:val="000000" w:themeColor="text1"/>
                <w:sz w:val="18"/>
                <w:szCs w:val="18"/>
              </w:rPr>
            </w:pPr>
          </w:p>
        </w:tc>
        <w:tc>
          <w:tcPr>
            <w:tcW w:w="7875" w:type="dxa"/>
            <w:gridSpan w:val="3"/>
          </w:tcPr>
          <w:p w14:paraId="2ADA0175" w14:textId="354ADB17" w:rsidR="00C34451" w:rsidRPr="005D6C37" w:rsidRDefault="00E41FE7" w:rsidP="004B4825">
            <w:pPr>
              <w:jc w:val="both"/>
              <w:rPr>
                <w:rFonts w:ascii="Arial" w:hAnsi="Arial" w:cs="Arial"/>
                <w:sz w:val="18"/>
                <w:szCs w:val="18"/>
              </w:rPr>
            </w:pPr>
            <w:r w:rsidRPr="005D6C37">
              <w:rPr>
                <w:rFonts w:ascii="Arial" w:hAnsi="Arial" w:cs="Arial"/>
                <w:color w:val="000000" w:themeColor="text1"/>
                <w:sz w:val="18"/>
                <w:szCs w:val="18"/>
              </w:rPr>
              <w:t>See A</w:t>
            </w:r>
            <w:r w:rsidR="00D67988" w:rsidRPr="005D6C37">
              <w:rPr>
                <w:rFonts w:ascii="Arial" w:hAnsi="Arial" w:cs="Arial"/>
                <w:color w:val="000000" w:themeColor="text1"/>
                <w:sz w:val="18"/>
                <w:szCs w:val="18"/>
              </w:rPr>
              <w:t xml:space="preserve">ppendix 4 </w:t>
            </w:r>
          </w:p>
        </w:tc>
      </w:tr>
      <w:tr w:rsidR="00C34451" w14:paraId="643DD571" w14:textId="77777777" w:rsidTr="00B200C1">
        <w:tc>
          <w:tcPr>
            <w:tcW w:w="2548" w:type="dxa"/>
            <w:shd w:val="clear" w:color="auto" w:fill="FFFFFF" w:themeFill="background1"/>
          </w:tcPr>
          <w:p w14:paraId="193AC7D2" w14:textId="539B3C84" w:rsidR="00C34451" w:rsidRPr="005E74EE" w:rsidRDefault="00C62DAB" w:rsidP="557C1221">
            <w:pPr>
              <w:rPr>
                <w:rFonts w:ascii="Arial" w:hAnsi="Arial" w:cs="Arial"/>
                <w:sz w:val="22"/>
                <w:szCs w:val="22"/>
              </w:rPr>
            </w:pPr>
            <w:r w:rsidRPr="005E74EE">
              <w:rPr>
                <w:rFonts w:ascii="Arial" w:hAnsi="Arial" w:cs="Arial"/>
                <w:b/>
                <w:bCs/>
                <w:sz w:val="22"/>
                <w:szCs w:val="22"/>
              </w:rPr>
              <w:t>Locally agreed off-label use</w:t>
            </w:r>
          </w:p>
          <w:p w14:paraId="66DCDE39" w14:textId="73859104" w:rsidR="00C34451" w:rsidRPr="005E74EE" w:rsidRDefault="473AA2F8" w:rsidP="557C1221">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Including supporting information</w:t>
            </w:r>
          </w:p>
          <w:p w14:paraId="4CA8FAE2" w14:textId="171E2F85" w:rsidR="00C34451" w:rsidRPr="005E74EE" w:rsidRDefault="00C34451" w:rsidP="557C1221">
            <w:pPr>
              <w:spacing w:line="259" w:lineRule="auto"/>
              <w:rPr>
                <w:rFonts w:ascii="Arial" w:eastAsia="Arial" w:hAnsi="Arial" w:cs="Arial"/>
                <w:color w:val="000000" w:themeColor="text1"/>
                <w:sz w:val="18"/>
                <w:szCs w:val="18"/>
              </w:rPr>
            </w:pPr>
          </w:p>
        </w:tc>
        <w:tc>
          <w:tcPr>
            <w:tcW w:w="7875" w:type="dxa"/>
            <w:gridSpan w:val="3"/>
          </w:tcPr>
          <w:p w14:paraId="09AD9BC7" w14:textId="6EB53188" w:rsidR="00C34451" w:rsidRPr="005D6C37" w:rsidRDefault="00E41FE7" w:rsidP="004B4825">
            <w:pPr>
              <w:jc w:val="both"/>
              <w:rPr>
                <w:rFonts w:ascii="Arial" w:hAnsi="Arial" w:cs="Arial"/>
                <w:sz w:val="18"/>
                <w:szCs w:val="18"/>
              </w:rPr>
            </w:pPr>
            <w:r w:rsidRPr="005D6C37">
              <w:rPr>
                <w:rFonts w:ascii="Arial" w:hAnsi="Arial" w:cs="Arial"/>
                <w:color w:val="000000" w:themeColor="text1"/>
                <w:sz w:val="18"/>
                <w:szCs w:val="18"/>
              </w:rPr>
              <w:t>See Appendix 4</w:t>
            </w:r>
          </w:p>
        </w:tc>
      </w:tr>
      <w:tr w:rsidR="00C34451" w14:paraId="51AA1D46" w14:textId="77777777" w:rsidTr="00B200C1">
        <w:tc>
          <w:tcPr>
            <w:tcW w:w="2548" w:type="dxa"/>
            <w:shd w:val="clear" w:color="auto" w:fill="FFFFFF" w:themeFill="background1"/>
          </w:tcPr>
          <w:p w14:paraId="0C993076" w14:textId="77777777" w:rsidR="00C34451" w:rsidRPr="005E74EE" w:rsidRDefault="00ED14E3" w:rsidP="00BA558B">
            <w:pPr>
              <w:rPr>
                <w:rFonts w:ascii="Arial" w:hAnsi="Arial" w:cs="Arial"/>
                <w:b/>
                <w:bCs/>
                <w:sz w:val="22"/>
                <w:szCs w:val="22"/>
              </w:rPr>
            </w:pPr>
            <w:r w:rsidRPr="005E74EE">
              <w:rPr>
                <w:rFonts w:ascii="Arial" w:hAnsi="Arial" w:cs="Arial"/>
                <w:b/>
                <w:bCs/>
                <w:sz w:val="22"/>
                <w:szCs w:val="22"/>
              </w:rPr>
              <w:t>Initiation and ongoing dose regime</w:t>
            </w:r>
          </w:p>
          <w:p w14:paraId="46EA2EAC" w14:textId="77777777" w:rsidR="0052577F" w:rsidRPr="005E74EE" w:rsidRDefault="0052577F" w:rsidP="00BA558B">
            <w:pPr>
              <w:rPr>
                <w:rFonts w:ascii="Arial" w:hAnsi="Arial" w:cs="Arial"/>
                <w:b/>
                <w:bCs/>
              </w:rPr>
            </w:pPr>
          </w:p>
          <w:p w14:paraId="33323A13" w14:textId="049ED06A" w:rsidR="0087559A" w:rsidRPr="00E80FAA" w:rsidRDefault="00C57C0F" w:rsidP="00D67988">
            <w:pPr>
              <w:pStyle w:val="ListParagraph"/>
              <w:ind w:left="0"/>
              <w:rPr>
                <w:rFonts w:ascii="Arial" w:hAnsi="Arial" w:cs="Arial"/>
                <w:sz w:val="18"/>
                <w:szCs w:val="18"/>
              </w:rPr>
            </w:pPr>
            <w:r w:rsidRPr="005E74EE">
              <w:rPr>
                <w:rFonts w:ascii="Arial" w:hAnsi="Arial" w:cs="Arial"/>
                <w:sz w:val="18"/>
                <w:szCs w:val="18"/>
              </w:rPr>
              <w:t xml:space="preserve"> </w:t>
            </w:r>
          </w:p>
        </w:tc>
        <w:tc>
          <w:tcPr>
            <w:tcW w:w="7875" w:type="dxa"/>
            <w:gridSpan w:val="3"/>
          </w:tcPr>
          <w:p w14:paraId="014B2672" w14:textId="45F42579" w:rsidR="005D67C8" w:rsidRPr="005D6C37" w:rsidRDefault="00F77E36" w:rsidP="004B4825">
            <w:pPr>
              <w:jc w:val="both"/>
              <w:rPr>
                <w:rFonts w:ascii="Arial" w:hAnsi="Arial" w:cs="Arial"/>
                <w:b/>
                <w:bCs/>
                <w:sz w:val="22"/>
                <w:szCs w:val="22"/>
                <w:u w:val="single"/>
              </w:rPr>
            </w:pPr>
            <w:r w:rsidRPr="005D6C37">
              <w:rPr>
                <w:rFonts w:ascii="Arial" w:hAnsi="Arial" w:cs="Arial"/>
                <w:b/>
                <w:bCs/>
                <w:sz w:val="22"/>
                <w:szCs w:val="22"/>
                <w:u w:val="single"/>
              </w:rPr>
              <w:t>Initial stabilisation</w:t>
            </w:r>
            <w:r w:rsidR="006335D3" w:rsidRPr="005D6C37">
              <w:rPr>
                <w:rFonts w:ascii="Arial" w:hAnsi="Arial" w:cs="Arial"/>
                <w:b/>
                <w:bCs/>
                <w:sz w:val="22"/>
                <w:szCs w:val="22"/>
                <w:u w:val="single"/>
              </w:rPr>
              <w:t>:</w:t>
            </w:r>
            <w:r w:rsidR="005D67C8" w:rsidRPr="005D6C37">
              <w:rPr>
                <w:rFonts w:ascii="Arial" w:hAnsi="Arial" w:cs="Arial"/>
                <w:b/>
                <w:bCs/>
                <w:sz w:val="22"/>
                <w:szCs w:val="22"/>
                <w:u w:val="single"/>
              </w:rPr>
              <w:t xml:space="preserve"> </w:t>
            </w:r>
          </w:p>
          <w:p w14:paraId="2040D34D" w14:textId="008CA8AE" w:rsidR="00F77E36" w:rsidRPr="005D6C37" w:rsidRDefault="005D67C8" w:rsidP="760AD201">
            <w:pPr>
              <w:rPr>
                <w:rFonts w:ascii="Arial" w:hAnsi="Arial" w:cs="Arial"/>
                <w:b/>
                <w:bCs/>
                <w:sz w:val="22"/>
                <w:szCs w:val="22"/>
              </w:rPr>
            </w:pPr>
            <w:r w:rsidRPr="005D6C37">
              <w:rPr>
                <w:rFonts w:ascii="Arial" w:hAnsi="Arial" w:cs="Arial"/>
                <w:b/>
                <w:bCs/>
              </w:rPr>
              <w:t xml:space="preserve">(The loading period must be prescribed </w:t>
            </w:r>
            <w:r w:rsidR="006335D3" w:rsidRPr="005D6C37">
              <w:rPr>
                <w:rFonts w:ascii="Arial" w:hAnsi="Arial" w:cs="Arial"/>
                <w:b/>
                <w:bCs/>
              </w:rPr>
              <w:t>b</w:t>
            </w:r>
            <w:r w:rsidRPr="005D6C37">
              <w:rPr>
                <w:rFonts w:ascii="Arial" w:hAnsi="Arial" w:cs="Arial"/>
                <w:b/>
                <w:bCs/>
              </w:rPr>
              <w:t>y the initiating specialist)</w:t>
            </w:r>
          </w:p>
          <w:p w14:paraId="65C5E2FC" w14:textId="77777777" w:rsidR="00E9471D" w:rsidRPr="005D6C37" w:rsidRDefault="00E9471D" w:rsidP="004B4825">
            <w:pPr>
              <w:jc w:val="both"/>
              <w:rPr>
                <w:rFonts w:ascii="Arial" w:hAnsi="Arial" w:cs="Arial"/>
                <w:b/>
                <w:bCs/>
                <w:sz w:val="22"/>
                <w:szCs w:val="22"/>
                <w:u w:val="single"/>
              </w:rPr>
            </w:pPr>
          </w:p>
          <w:p w14:paraId="4A555B9C" w14:textId="6DCD1833" w:rsidR="002D21E8" w:rsidRPr="005D6C37" w:rsidRDefault="002D21E8" w:rsidP="002D21E8">
            <w:pPr>
              <w:jc w:val="both"/>
              <w:rPr>
                <w:rFonts w:ascii="Arial" w:hAnsi="Arial" w:cs="Arial"/>
              </w:rPr>
            </w:pPr>
            <w:r w:rsidRPr="005D6C37">
              <w:rPr>
                <w:rFonts w:ascii="Arial" w:hAnsi="Arial" w:cs="Arial"/>
                <w:bCs/>
                <w:sz w:val="22"/>
                <w:szCs w:val="22"/>
              </w:rPr>
              <w:t>O</w:t>
            </w:r>
            <w:r w:rsidRPr="005D6C37">
              <w:rPr>
                <w:rFonts w:ascii="Arial" w:hAnsi="Arial" w:cs="Arial"/>
              </w:rPr>
              <w:t xml:space="preserve">n initiation of treatment the consultant/specialist will provide prescriptions for a </w:t>
            </w:r>
            <w:r w:rsidRPr="005D6C37">
              <w:rPr>
                <w:rFonts w:ascii="Arial" w:hAnsi="Arial" w:cs="Arial"/>
                <w:b/>
              </w:rPr>
              <w:t>minimum</w:t>
            </w:r>
            <w:r w:rsidRPr="005D6C37">
              <w:rPr>
                <w:rFonts w:ascii="Arial" w:hAnsi="Arial" w:cs="Arial"/>
              </w:rPr>
              <w:t xml:space="preserve"> of 12 weeks (if CD schedule 2 drug supply either as 3x28 or 3x30 day prescriptions depending on pack size) </w:t>
            </w:r>
          </w:p>
          <w:p w14:paraId="0F1E811A" w14:textId="77777777" w:rsidR="005D67C8" w:rsidRPr="005D6C37" w:rsidRDefault="005D67C8" w:rsidP="004B4825">
            <w:pPr>
              <w:jc w:val="both"/>
              <w:rPr>
                <w:rFonts w:ascii="Arial" w:hAnsi="Arial" w:cs="Arial"/>
                <w:b/>
                <w:bCs/>
                <w:sz w:val="18"/>
                <w:szCs w:val="18"/>
                <w:u w:val="single"/>
              </w:rPr>
            </w:pPr>
          </w:p>
          <w:p w14:paraId="5816F915" w14:textId="77777777" w:rsidR="006335D3" w:rsidRPr="005D6C37" w:rsidRDefault="006335D3" w:rsidP="004B4825">
            <w:pPr>
              <w:jc w:val="both"/>
              <w:rPr>
                <w:rFonts w:ascii="Arial" w:hAnsi="Arial" w:cs="Arial"/>
                <w:b/>
                <w:bCs/>
                <w:sz w:val="22"/>
                <w:szCs w:val="22"/>
                <w:u w:val="single"/>
              </w:rPr>
            </w:pPr>
            <w:r w:rsidRPr="005D6C37">
              <w:rPr>
                <w:rFonts w:ascii="Arial" w:hAnsi="Arial" w:cs="Arial"/>
                <w:b/>
                <w:bCs/>
                <w:sz w:val="22"/>
                <w:szCs w:val="22"/>
                <w:u w:val="single"/>
              </w:rPr>
              <w:t>Maintenance dose (following initial stabilisation):</w:t>
            </w:r>
          </w:p>
          <w:p w14:paraId="045E7931" w14:textId="6E45A30A" w:rsidR="006335D3" w:rsidRPr="005D6C37" w:rsidRDefault="006335D3" w:rsidP="006335D3">
            <w:pPr>
              <w:jc w:val="both"/>
              <w:rPr>
                <w:rFonts w:ascii="Arial" w:hAnsi="Arial" w:cs="Arial"/>
                <w:b/>
                <w:bCs/>
                <w:sz w:val="22"/>
                <w:szCs w:val="22"/>
              </w:rPr>
            </w:pPr>
            <w:r w:rsidRPr="005D6C37">
              <w:rPr>
                <w:rFonts w:ascii="Arial" w:hAnsi="Arial" w:cs="Arial"/>
                <w:b/>
                <w:bCs/>
              </w:rPr>
              <w:t>(The initial maintenance dose must be prescribed by the initiating specialist)</w:t>
            </w:r>
          </w:p>
          <w:p w14:paraId="547DCA43" w14:textId="77777777" w:rsidR="006335D3" w:rsidRPr="005D6C37" w:rsidRDefault="006335D3" w:rsidP="004B4825">
            <w:pPr>
              <w:jc w:val="both"/>
              <w:rPr>
                <w:rFonts w:ascii="Arial" w:hAnsi="Arial" w:cs="Arial"/>
                <w:b/>
                <w:bCs/>
                <w:sz w:val="18"/>
                <w:szCs w:val="18"/>
                <w:u w:val="single"/>
              </w:rPr>
            </w:pPr>
          </w:p>
          <w:p w14:paraId="43672147" w14:textId="383A326E" w:rsidR="00AD213E" w:rsidRPr="005D6C37" w:rsidRDefault="00D67B95" w:rsidP="004B4825">
            <w:pPr>
              <w:jc w:val="both"/>
              <w:rPr>
                <w:rFonts w:ascii="Arial" w:hAnsi="Arial" w:cs="Arial"/>
                <w:bCs/>
                <w:color w:val="000000" w:themeColor="text1"/>
                <w:sz w:val="18"/>
                <w:szCs w:val="18"/>
              </w:rPr>
            </w:pPr>
            <w:r w:rsidRPr="005D6C37">
              <w:rPr>
                <w:rFonts w:ascii="Arial" w:hAnsi="Arial" w:cs="Arial"/>
                <w:bCs/>
                <w:color w:val="000000" w:themeColor="text1"/>
                <w:sz w:val="18"/>
                <w:szCs w:val="18"/>
              </w:rPr>
              <w:lastRenderedPageBreak/>
              <w:t xml:space="preserve">See Appendix </w:t>
            </w:r>
            <w:r w:rsidR="00036F33" w:rsidRPr="005D6C37">
              <w:rPr>
                <w:rFonts w:ascii="Arial" w:hAnsi="Arial" w:cs="Arial"/>
                <w:bCs/>
                <w:color w:val="000000" w:themeColor="text1"/>
                <w:sz w:val="18"/>
                <w:szCs w:val="18"/>
              </w:rPr>
              <w:t>4</w:t>
            </w:r>
          </w:p>
          <w:p w14:paraId="1FF2CF1C" w14:textId="77777777" w:rsidR="00AD213E" w:rsidRPr="005D6C37" w:rsidRDefault="00AD213E" w:rsidP="004B4825">
            <w:pPr>
              <w:jc w:val="both"/>
              <w:rPr>
                <w:rFonts w:ascii="Arial" w:hAnsi="Arial" w:cs="Arial"/>
                <w:b/>
                <w:bCs/>
                <w:sz w:val="18"/>
                <w:szCs w:val="18"/>
                <w:u w:val="single"/>
              </w:rPr>
            </w:pPr>
          </w:p>
          <w:p w14:paraId="3CFA9BC0" w14:textId="3D7D02C9" w:rsidR="00AD213E" w:rsidRPr="005D6C37" w:rsidRDefault="00AD213E" w:rsidP="00AD213E">
            <w:pPr>
              <w:jc w:val="both"/>
              <w:rPr>
                <w:rFonts w:ascii="Arial" w:hAnsi="Arial" w:cs="Arial"/>
                <w:b/>
                <w:bCs/>
                <w:sz w:val="22"/>
                <w:szCs w:val="22"/>
                <w:u w:val="single"/>
              </w:rPr>
            </w:pPr>
            <w:r w:rsidRPr="005D6C37">
              <w:rPr>
                <w:rFonts w:ascii="Arial" w:hAnsi="Arial" w:cs="Arial"/>
                <w:b/>
                <w:bCs/>
                <w:sz w:val="22"/>
                <w:szCs w:val="22"/>
                <w:u w:val="single"/>
              </w:rPr>
              <w:t>Conditions requiring dose adjustment</w:t>
            </w:r>
          </w:p>
          <w:p w14:paraId="7FE0B40E" w14:textId="6A687186" w:rsidR="00AD213E" w:rsidRPr="005D6C37" w:rsidRDefault="00AD213E" w:rsidP="00AD213E">
            <w:pPr>
              <w:jc w:val="both"/>
              <w:rPr>
                <w:rFonts w:ascii="Arial" w:hAnsi="Arial" w:cs="Arial"/>
                <w:b/>
                <w:bCs/>
                <w:sz w:val="22"/>
                <w:szCs w:val="22"/>
                <w:u w:val="single"/>
              </w:rPr>
            </w:pPr>
          </w:p>
          <w:p w14:paraId="43D80602" w14:textId="2182AB78" w:rsidR="00AD213E" w:rsidRPr="005D6C37" w:rsidRDefault="002D21E8" w:rsidP="00AD213E">
            <w:pPr>
              <w:jc w:val="both"/>
              <w:rPr>
                <w:rFonts w:ascii="Arial" w:hAnsi="Arial" w:cs="Arial"/>
                <w:bCs/>
                <w:color w:val="000000" w:themeColor="text1"/>
                <w:sz w:val="18"/>
                <w:szCs w:val="18"/>
              </w:rPr>
            </w:pPr>
            <w:r w:rsidRPr="005D6C37">
              <w:rPr>
                <w:rFonts w:ascii="Arial" w:hAnsi="Arial" w:cs="Arial"/>
                <w:bCs/>
                <w:color w:val="000000" w:themeColor="text1"/>
                <w:sz w:val="18"/>
                <w:szCs w:val="18"/>
              </w:rPr>
              <w:t xml:space="preserve">See Appendix </w:t>
            </w:r>
            <w:r w:rsidR="00036F33" w:rsidRPr="005D6C37">
              <w:rPr>
                <w:rFonts w:ascii="Arial" w:hAnsi="Arial" w:cs="Arial"/>
                <w:bCs/>
                <w:color w:val="000000" w:themeColor="text1"/>
                <w:sz w:val="18"/>
                <w:szCs w:val="18"/>
              </w:rPr>
              <w:t>4</w:t>
            </w:r>
          </w:p>
          <w:p w14:paraId="1EB1207D" w14:textId="77777777" w:rsidR="002D21E8" w:rsidRPr="005D6C37" w:rsidRDefault="002D21E8" w:rsidP="00AD213E">
            <w:pPr>
              <w:jc w:val="both"/>
              <w:rPr>
                <w:rFonts w:ascii="Arial" w:hAnsi="Arial" w:cs="Arial"/>
                <w:bCs/>
                <w:color w:val="FF0000"/>
                <w:sz w:val="22"/>
                <w:szCs w:val="22"/>
              </w:rPr>
            </w:pPr>
          </w:p>
          <w:p w14:paraId="3E3FE996" w14:textId="55B34D98" w:rsidR="00AD213E" w:rsidRPr="005D6C37" w:rsidRDefault="00AD213E" w:rsidP="00AD213E">
            <w:pPr>
              <w:jc w:val="both"/>
              <w:rPr>
                <w:rFonts w:ascii="Arial" w:hAnsi="Arial" w:cs="Arial"/>
                <w:b/>
                <w:bCs/>
                <w:sz w:val="22"/>
                <w:szCs w:val="22"/>
                <w:u w:val="single"/>
              </w:rPr>
            </w:pPr>
            <w:r w:rsidRPr="005D6C37">
              <w:rPr>
                <w:rFonts w:ascii="Arial" w:hAnsi="Arial" w:cs="Arial"/>
                <w:b/>
                <w:bCs/>
                <w:sz w:val="22"/>
                <w:szCs w:val="22"/>
                <w:u w:val="single"/>
              </w:rPr>
              <w:t>Duration of treatment</w:t>
            </w:r>
          </w:p>
          <w:p w14:paraId="5FF3E72F" w14:textId="70448FBA" w:rsidR="00AD213E" w:rsidRPr="005D6C37" w:rsidRDefault="00491B01" w:rsidP="00AD213E">
            <w:pPr>
              <w:jc w:val="both"/>
              <w:rPr>
                <w:rFonts w:ascii="Arial" w:hAnsi="Arial" w:cs="Arial"/>
                <w:b/>
                <w:bCs/>
                <w:sz w:val="22"/>
                <w:szCs w:val="22"/>
                <w:u w:val="single"/>
              </w:rPr>
            </w:pPr>
            <w:r w:rsidRPr="005D6C37">
              <w:rPr>
                <w:rFonts w:ascii="Arial" w:hAnsi="Arial" w:cs="Arial"/>
                <w:sz w:val="19"/>
                <w:szCs w:val="19"/>
              </w:rPr>
              <w:t xml:space="preserve">Long-term treatment may </w:t>
            </w:r>
            <w:r w:rsidR="00D67988" w:rsidRPr="005D6C37">
              <w:rPr>
                <w:rFonts w:ascii="Arial" w:hAnsi="Arial" w:cs="Arial"/>
                <w:sz w:val="19"/>
                <w:szCs w:val="19"/>
              </w:rPr>
              <w:t>need to continue</w:t>
            </w:r>
            <w:r w:rsidRPr="005D6C37">
              <w:rPr>
                <w:rFonts w:ascii="Arial" w:hAnsi="Arial" w:cs="Arial"/>
                <w:sz w:val="19"/>
                <w:szCs w:val="19"/>
              </w:rPr>
              <w:t>. Patients who take treatment for extended periods (i.e. &gt;1 year) should have their treatment reviewed at least once a year by a specialist to determine whether continuation is needed</w:t>
            </w:r>
          </w:p>
          <w:p w14:paraId="66E05E35" w14:textId="77777777" w:rsidR="00AD213E" w:rsidRPr="005D6C37" w:rsidRDefault="00AD213E" w:rsidP="004B4825">
            <w:pPr>
              <w:jc w:val="both"/>
              <w:rPr>
                <w:rFonts w:ascii="Arial" w:hAnsi="Arial" w:cs="Arial"/>
                <w:b/>
                <w:bCs/>
                <w:sz w:val="18"/>
                <w:szCs w:val="18"/>
                <w:u w:val="single"/>
              </w:rPr>
            </w:pPr>
          </w:p>
          <w:p w14:paraId="488B07F2" w14:textId="77777777" w:rsidR="00491B01" w:rsidRPr="005D6C37" w:rsidRDefault="00491B01" w:rsidP="00491B01">
            <w:pPr>
              <w:pStyle w:val="Default"/>
              <w:jc w:val="both"/>
              <w:rPr>
                <w:sz w:val="19"/>
                <w:szCs w:val="19"/>
              </w:rPr>
            </w:pPr>
            <w:r w:rsidRPr="005D6C37">
              <w:rPr>
                <w:sz w:val="19"/>
                <w:szCs w:val="19"/>
              </w:rPr>
              <w:t xml:space="preserve">If improvement of symptoms is not observed after the appropriate dosage adjustment over one month, it should be discontinued. </w:t>
            </w:r>
          </w:p>
          <w:p w14:paraId="18BCAFF3" w14:textId="77777777" w:rsidR="00491B01" w:rsidRPr="005D6C37" w:rsidRDefault="00491B01" w:rsidP="00491B01">
            <w:pPr>
              <w:rPr>
                <w:rFonts w:ascii="Arial" w:hAnsi="Arial" w:cs="Arial"/>
                <w:sz w:val="19"/>
                <w:szCs w:val="19"/>
              </w:rPr>
            </w:pPr>
          </w:p>
          <w:p w14:paraId="28EAC591" w14:textId="08C51510" w:rsidR="00491B01" w:rsidRPr="005D6C37" w:rsidRDefault="00491B01" w:rsidP="00491B01">
            <w:pPr>
              <w:jc w:val="both"/>
              <w:rPr>
                <w:rFonts w:ascii="Arial" w:hAnsi="Arial" w:cs="Arial"/>
                <w:b/>
                <w:bCs/>
                <w:sz w:val="18"/>
                <w:szCs w:val="18"/>
                <w:u w:val="single"/>
              </w:rPr>
            </w:pPr>
            <w:r w:rsidRPr="005D6C37">
              <w:rPr>
                <w:rFonts w:ascii="Arial" w:hAnsi="Arial" w:cs="Arial"/>
                <w:sz w:val="19"/>
                <w:szCs w:val="19"/>
              </w:rPr>
              <w:t xml:space="preserve">The drug may be discontinued periodically (e.g. by stopping the drug for up to two weeks each year) to assess the </w:t>
            </w:r>
            <w:r w:rsidR="00D67988" w:rsidRPr="005D6C37">
              <w:rPr>
                <w:rFonts w:ascii="Arial" w:hAnsi="Arial" w:cs="Arial"/>
                <w:sz w:val="19"/>
                <w:szCs w:val="19"/>
              </w:rPr>
              <w:t>patient</w:t>
            </w:r>
            <w:r w:rsidRPr="005D6C37">
              <w:rPr>
                <w:rFonts w:ascii="Arial" w:hAnsi="Arial" w:cs="Arial"/>
                <w:sz w:val="19"/>
                <w:szCs w:val="19"/>
              </w:rPr>
              <w:t xml:space="preserve">’s condition as advised by the consultant/specialist. Need for continued treatment should be routinely reviewed </w:t>
            </w:r>
            <w:r w:rsidR="00D67988" w:rsidRPr="005D6C37">
              <w:rPr>
                <w:rFonts w:ascii="Arial" w:hAnsi="Arial" w:cs="Arial"/>
                <w:sz w:val="19"/>
                <w:szCs w:val="19"/>
              </w:rPr>
              <w:t>at least yearly</w:t>
            </w:r>
          </w:p>
        </w:tc>
      </w:tr>
      <w:tr w:rsidR="000D1F02" w14:paraId="0CD0A0E1" w14:textId="77777777" w:rsidTr="00B200C1">
        <w:trPr>
          <w:trHeight w:val="105"/>
        </w:trPr>
        <w:tc>
          <w:tcPr>
            <w:tcW w:w="2548" w:type="dxa"/>
            <w:vMerge w:val="restart"/>
            <w:shd w:val="clear" w:color="auto" w:fill="FFFFFF" w:themeFill="background1"/>
          </w:tcPr>
          <w:p w14:paraId="0631D8DB" w14:textId="6886158B" w:rsidR="000D1F02" w:rsidRPr="005E74EE" w:rsidRDefault="000D1F02" w:rsidP="00BA558B">
            <w:pPr>
              <w:rPr>
                <w:rFonts w:ascii="Arial" w:hAnsi="Arial" w:cs="Arial"/>
                <w:sz w:val="18"/>
                <w:szCs w:val="18"/>
              </w:rPr>
            </w:pPr>
            <w:r w:rsidRPr="005E74EE">
              <w:rPr>
                <w:rFonts w:ascii="Arial" w:hAnsi="Arial" w:cs="Arial"/>
                <w:b/>
                <w:bCs/>
                <w:sz w:val="22"/>
                <w:szCs w:val="22"/>
              </w:rPr>
              <w:lastRenderedPageBreak/>
              <w:t>Pharmaceutical aspects</w:t>
            </w:r>
          </w:p>
        </w:tc>
        <w:tc>
          <w:tcPr>
            <w:tcW w:w="3840" w:type="dxa"/>
          </w:tcPr>
          <w:p w14:paraId="3383225B" w14:textId="1D2658FC" w:rsidR="000D1F02" w:rsidRPr="00590BDC" w:rsidRDefault="000D1F02" w:rsidP="000D1F0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Route of administration</w:t>
            </w:r>
          </w:p>
        </w:tc>
        <w:tc>
          <w:tcPr>
            <w:tcW w:w="4035" w:type="dxa"/>
            <w:gridSpan w:val="2"/>
          </w:tcPr>
          <w:p w14:paraId="4158F58B" w14:textId="45C41F21" w:rsidR="000D1F02" w:rsidRDefault="007A5784" w:rsidP="004B4825">
            <w:pPr>
              <w:jc w:val="both"/>
              <w:rPr>
                <w:rFonts w:ascii="Arial" w:hAnsi="Arial" w:cs="Arial"/>
                <w:sz w:val="18"/>
                <w:szCs w:val="18"/>
              </w:rPr>
            </w:pPr>
            <w:r>
              <w:rPr>
                <w:rFonts w:ascii="Arial" w:hAnsi="Arial" w:cs="Arial"/>
                <w:sz w:val="18"/>
                <w:szCs w:val="18"/>
              </w:rPr>
              <w:t xml:space="preserve">Oral </w:t>
            </w:r>
          </w:p>
        </w:tc>
      </w:tr>
      <w:tr w:rsidR="000D1F02" w14:paraId="359A9360" w14:textId="77777777" w:rsidTr="00B200C1">
        <w:trPr>
          <w:trHeight w:val="105"/>
        </w:trPr>
        <w:tc>
          <w:tcPr>
            <w:tcW w:w="2548" w:type="dxa"/>
            <w:vMerge/>
          </w:tcPr>
          <w:p w14:paraId="247B4B0B" w14:textId="77777777" w:rsidR="000D1F02" w:rsidRPr="005E74EE" w:rsidRDefault="000D1F02" w:rsidP="00BA558B">
            <w:pPr>
              <w:rPr>
                <w:rFonts w:ascii="Arial" w:hAnsi="Arial" w:cs="Arial"/>
                <w:b/>
                <w:bCs/>
              </w:rPr>
            </w:pPr>
          </w:p>
        </w:tc>
        <w:tc>
          <w:tcPr>
            <w:tcW w:w="3840" w:type="dxa"/>
          </w:tcPr>
          <w:p w14:paraId="724C8F6C" w14:textId="2F993628" w:rsidR="000D1F02" w:rsidRPr="005D6C37" w:rsidRDefault="00865A73" w:rsidP="000D1F02">
            <w:pPr>
              <w:pStyle w:val="ListParagraph"/>
              <w:tabs>
                <w:tab w:val="num" w:pos="461"/>
              </w:tabs>
              <w:ind w:left="360" w:hanging="360"/>
              <w:rPr>
                <w:rFonts w:ascii="Arial" w:hAnsi="Arial" w:cs="Arial"/>
                <w:sz w:val="18"/>
                <w:szCs w:val="18"/>
                <w:lang w:val="en-AU"/>
              </w:rPr>
            </w:pPr>
            <w:r w:rsidRPr="005D6C37">
              <w:rPr>
                <w:rFonts w:ascii="Arial" w:hAnsi="Arial" w:cs="Arial"/>
                <w:sz w:val="18"/>
                <w:szCs w:val="18"/>
                <w:lang w:val="en-AU"/>
              </w:rPr>
              <w:t>Formulation</w:t>
            </w:r>
          </w:p>
        </w:tc>
        <w:tc>
          <w:tcPr>
            <w:tcW w:w="4035" w:type="dxa"/>
            <w:gridSpan w:val="2"/>
          </w:tcPr>
          <w:p w14:paraId="28FAB911" w14:textId="1A267D1F" w:rsidR="000D1F02" w:rsidRPr="005D6C37" w:rsidRDefault="007A5784" w:rsidP="00ED14E3">
            <w:pPr>
              <w:pStyle w:val="ListParagraph"/>
              <w:tabs>
                <w:tab w:val="num" w:pos="461"/>
              </w:tabs>
              <w:ind w:left="360" w:hanging="360"/>
              <w:jc w:val="both"/>
              <w:rPr>
                <w:rFonts w:ascii="Arial" w:hAnsi="Arial" w:cs="Arial"/>
                <w:color w:val="FF0000"/>
                <w:sz w:val="18"/>
                <w:szCs w:val="18"/>
                <w:lang w:val="en-AU"/>
              </w:rPr>
            </w:pPr>
            <w:r w:rsidRPr="005D6C37">
              <w:rPr>
                <w:rFonts w:ascii="Arial" w:hAnsi="Arial" w:cs="Arial"/>
                <w:sz w:val="18"/>
                <w:szCs w:val="18"/>
                <w:lang w:val="en-AU"/>
              </w:rPr>
              <w:t>tablet / capsule</w:t>
            </w:r>
          </w:p>
        </w:tc>
      </w:tr>
      <w:tr w:rsidR="000D1F02" w14:paraId="4F316DFF" w14:textId="77777777" w:rsidTr="00B200C1">
        <w:trPr>
          <w:trHeight w:val="105"/>
        </w:trPr>
        <w:tc>
          <w:tcPr>
            <w:tcW w:w="2548" w:type="dxa"/>
            <w:vMerge/>
          </w:tcPr>
          <w:p w14:paraId="06148752" w14:textId="77777777" w:rsidR="000D1F02" w:rsidRPr="005E74EE" w:rsidRDefault="000D1F02" w:rsidP="00BA558B">
            <w:pPr>
              <w:rPr>
                <w:rFonts w:ascii="Arial" w:hAnsi="Arial" w:cs="Arial"/>
                <w:b/>
                <w:bCs/>
              </w:rPr>
            </w:pPr>
          </w:p>
        </w:tc>
        <w:tc>
          <w:tcPr>
            <w:tcW w:w="3840" w:type="dxa"/>
          </w:tcPr>
          <w:p w14:paraId="404C47D7" w14:textId="7869E50B" w:rsidR="000D1F02" w:rsidRPr="005D6C37" w:rsidRDefault="00865A73" w:rsidP="557C1221">
            <w:pPr>
              <w:pStyle w:val="ListParagraph"/>
              <w:tabs>
                <w:tab w:val="num" w:pos="461"/>
              </w:tabs>
              <w:ind w:left="360" w:hanging="360"/>
              <w:jc w:val="both"/>
              <w:rPr>
                <w:rFonts w:ascii="Arial" w:hAnsi="Arial" w:cs="Arial"/>
                <w:sz w:val="18"/>
                <w:szCs w:val="18"/>
                <w:lang w:val="en-AU"/>
              </w:rPr>
            </w:pPr>
            <w:r w:rsidRPr="005D6C37">
              <w:rPr>
                <w:rFonts w:ascii="Arial" w:hAnsi="Arial" w:cs="Arial"/>
                <w:sz w:val="18"/>
                <w:szCs w:val="18"/>
                <w:lang w:val="en-AU"/>
              </w:rPr>
              <w:t>Administration details</w:t>
            </w:r>
          </w:p>
        </w:tc>
        <w:tc>
          <w:tcPr>
            <w:tcW w:w="4035" w:type="dxa"/>
            <w:gridSpan w:val="2"/>
          </w:tcPr>
          <w:p w14:paraId="5C98062A" w14:textId="2CF8CDEC" w:rsidR="000D1F02" w:rsidRPr="005D6C37" w:rsidRDefault="00D67B95" w:rsidP="00D67B95">
            <w:pPr>
              <w:tabs>
                <w:tab w:val="num" w:pos="461"/>
              </w:tabs>
              <w:jc w:val="both"/>
              <w:rPr>
                <w:rFonts w:ascii="Arial" w:hAnsi="Arial" w:cs="Arial"/>
                <w:color w:val="000000" w:themeColor="text1"/>
                <w:sz w:val="18"/>
                <w:szCs w:val="18"/>
              </w:rPr>
            </w:pPr>
            <w:r w:rsidRPr="005D6C37">
              <w:rPr>
                <w:rFonts w:ascii="Arial" w:hAnsi="Arial" w:cs="Arial"/>
                <w:color w:val="000000" w:themeColor="text1"/>
                <w:sz w:val="18"/>
                <w:szCs w:val="18"/>
              </w:rPr>
              <w:t xml:space="preserve">See Appendix </w:t>
            </w:r>
            <w:r w:rsidR="008C16D4" w:rsidRPr="005D6C37">
              <w:rPr>
                <w:rFonts w:ascii="Arial" w:hAnsi="Arial" w:cs="Arial"/>
                <w:color w:val="000000" w:themeColor="text1"/>
                <w:sz w:val="18"/>
                <w:szCs w:val="18"/>
              </w:rPr>
              <w:t>4</w:t>
            </w:r>
          </w:p>
        </w:tc>
      </w:tr>
      <w:tr w:rsidR="000D1F02" w14:paraId="34AEDBE2" w14:textId="77777777" w:rsidTr="00B200C1">
        <w:trPr>
          <w:trHeight w:val="105"/>
        </w:trPr>
        <w:tc>
          <w:tcPr>
            <w:tcW w:w="2548" w:type="dxa"/>
            <w:vMerge/>
          </w:tcPr>
          <w:p w14:paraId="3655A954" w14:textId="77777777" w:rsidR="000D1F02" w:rsidRPr="005E74EE" w:rsidRDefault="000D1F02" w:rsidP="00BA558B">
            <w:pPr>
              <w:rPr>
                <w:rFonts w:ascii="Arial" w:hAnsi="Arial" w:cs="Arial"/>
                <w:b/>
                <w:bCs/>
              </w:rPr>
            </w:pPr>
          </w:p>
        </w:tc>
        <w:tc>
          <w:tcPr>
            <w:tcW w:w="3840" w:type="dxa"/>
          </w:tcPr>
          <w:p w14:paraId="13735943" w14:textId="26E0FC78" w:rsidR="000D1F02" w:rsidRPr="005D6C37" w:rsidRDefault="00F0597E" w:rsidP="000D1F02">
            <w:pPr>
              <w:pStyle w:val="ListParagraph"/>
              <w:tabs>
                <w:tab w:val="num" w:pos="461"/>
              </w:tabs>
              <w:ind w:left="360" w:hanging="360"/>
              <w:rPr>
                <w:rFonts w:ascii="Arial" w:hAnsi="Arial" w:cs="Arial"/>
                <w:sz w:val="18"/>
                <w:szCs w:val="18"/>
                <w:lang w:val="en-AU"/>
              </w:rPr>
            </w:pPr>
            <w:r w:rsidRPr="005D6C37">
              <w:rPr>
                <w:rFonts w:ascii="Arial" w:hAnsi="Arial" w:cs="Arial"/>
                <w:sz w:val="18"/>
                <w:szCs w:val="18"/>
                <w:lang w:val="en-AU"/>
              </w:rPr>
              <w:t>Other important information</w:t>
            </w:r>
          </w:p>
        </w:tc>
        <w:tc>
          <w:tcPr>
            <w:tcW w:w="4035" w:type="dxa"/>
            <w:gridSpan w:val="2"/>
          </w:tcPr>
          <w:p w14:paraId="0F4DBF41" w14:textId="00840A85" w:rsidR="000D1F02" w:rsidRPr="005D6C37" w:rsidRDefault="00D67B95" w:rsidP="00ED14E3">
            <w:pPr>
              <w:pStyle w:val="ListParagraph"/>
              <w:tabs>
                <w:tab w:val="num" w:pos="461"/>
              </w:tabs>
              <w:ind w:left="360" w:hanging="360"/>
              <w:jc w:val="both"/>
              <w:rPr>
                <w:rFonts w:ascii="Arial" w:hAnsi="Arial" w:cs="Arial"/>
                <w:color w:val="000000" w:themeColor="text1"/>
                <w:sz w:val="18"/>
                <w:szCs w:val="18"/>
                <w:lang w:val="en-AU"/>
              </w:rPr>
            </w:pPr>
            <w:r w:rsidRPr="005D6C37">
              <w:rPr>
                <w:rFonts w:ascii="Arial" w:hAnsi="Arial" w:cs="Arial"/>
                <w:color w:val="000000" w:themeColor="text1"/>
                <w:sz w:val="18"/>
                <w:szCs w:val="18"/>
                <w:lang w:val="en-AU"/>
              </w:rPr>
              <w:t xml:space="preserve">See Appendix </w:t>
            </w:r>
            <w:r w:rsidR="008C16D4" w:rsidRPr="005D6C37">
              <w:rPr>
                <w:rFonts w:ascii="Arial" w:hAnsi="Arial" w:cs="Arial"/>
                <w:color w:val="000000" w:themeColor="text1"/>
                <w:sz w:val="18"/>
                <w:szCs w:val="18"/>
                <w:lang w:val="en-AU"/>
              </w:rPr>
              <w:t>4</w:t>
            </w:r>
          </w:p>
        </w:tc>
      </w:tr>
      <w:tr w:rsidR="00C34451" w14:paraId="2E956126" w14:textId="77777777" w:rsidTr="00B200C1">
        <w:tc>
          <w:tcPr>
            <w:tcW w:w="2548" w:type="dxa"/>
            <w:shd w:val="clear" w:color="auto" w:fill="FFFFFF" w:themeFill="background1"/>
          </w:tcPr>
          <w:p w14:paraId="3AB880E0" w14:textId="7B57B692" w:rsidR="00C34451" w:rsidRPr="005E74EE" w:rsidRDefault="00DF3EEA" w:rsidP="00BA558B">
            <w:pPr>
              <w:rPr>
                <w:rFonts w:ascii="Arial" w:hAnsi="Arial" w:cs="Arial"/>
                <w:b/>
                <w:bCs/>
                <w:sz w:val="18"/>
                <w:szCs w:val="18"/>
              </w:rPr>
            </w:pPr>
            <w:r w:rsidRPr="005E74EE">
              <w:rPr>
                <w:rFonts w:ascii="Arial" w:hAnsi="Arial" w:cs="Arial"/>
                <w:b/>
                <w:bCs/>
                <w:sz w:val="22"/>
                <w:szCs w:val="22"/>
              </w:rPr>
              <w:t>Baseline investigations, initial monitoring and ongoing monitoring</w:t>
            </w:r>
            <w:r w:rsidR="00BA558B" w:rsidRPr="005E74EE">
              <w:rPr>
                <w:rFonts w:ascii="Arial" w:hAnsi="Arial" w:cs="Arial"/>
                <w:b/>
                <w:bCs/>
                <w:sz w:val="22"/>
                <w:szCs w:val="22"/>
              </w:rPr>
              <w:t xml:space="preserve"> to be undertaken by specialist</w:t>
            </w:r>
          </w:p>
        </w:tc>
        <w:tc>
          <w:tcPr>
            <w:tcW w:w="7875" w:type="dxa"/>
            <w:gridSpan w:val="3"/>
          </w:tcPr>
          <w:p w14:paraId="2BEDBDE7" w14:textId="77777777" w:rsidR="00841A6A" w:rsidRPr="005D6C37" w:rsidRDefault="00841A6A" w:rsidP="00BA558B">
            <w:pPr>
              <w:jc w:val="both"/>
              <w:rPr>
                <w:rFonts w:ascii="Arial" w:hAnsi="Arial" w:cs="Arial"/>
                <w:b/>
                <w:bCs/>
                <w:sz w:val="22"/>
                <w:szCs w:val="22"/>
                <w:u w:val="single"/>
              </w:rPr>
            </w:pPr>
          </w:p>
          <w:p w14:paraId="2D284D4B" w14:textId="03A8FA33" w:rsidR="005E4524" w:rsidRPr="005D6C37" w:rsidRDefault="00BA558B" w:rsidP="005E4524">
            <w:pPr>
              <w:jc w:val="both"/>
              <w:rPr>
                <w:rFonts w:ascii="Arial" w:hAnsi="Arial" w:cs="Arial"/>
                <w:b/>
                <w:bCs/>
                <w:sz w:val="22"/>
                <w:szCs w:val="22"/>
                <w:u w:val="single"/>
              </w:rPr>
            </w:pPr>
            <w:r w:rsidRPr="005D6C37">
              <w:rPr>
                <w:rFonts w:ascii="Arial" w:hAnsi="Arial" w:cs="Arial"/>
                <w:b/>
                <w:bCs/>
                <w:u w:val="single"/>
              </w:rPr>
              <w:t>Baseline investigations</w:t>
            </w:r>
            <w:r w:rsidR="005E4524" w:rsidRPr="005D6C37">
              <w:rPr>
                <w:rFonts w:ascii="Arial" w:hAnsi="Arial" w:cs="Arial"/>
                <w:b/>
                <w:bCs/>
                <w:u w:val="single"/>
              </w:rPr>
              <w:t xml:space="preserve">  and initial monitoring</w:t>
            </w:r>
          </w:p>
          <w:p w14:paraId="7E29F63B" w14:textId="77777777" w:rsidR="005E4524" w:rsidRPr="005D6C37" w:rsidRDefault="005E4524" w:rsidP="005E4524">
            <w:pPr>
              <w:pStyle w:val="ListParagraph"/>
              <w:numPr>
                <w:ilvl w:val="0"/>
                <w:numId w:val="3"/>
              </w:numPr>
              <w:jc w:val="both"/>
              <w:rPr>
                <w:rFonts w:ascii="Arial" w:hAnsi="Arial" w:cs="Arial"/>
                <w:sz w:val="18"/>
                <w:szCs w:val="18"/>
              </w:rPr>
            </w:pPr>
            <w:r w:rsidRPr="005D6C37">
              <w:rPr>
                <w:rFonts w:ascii="Arial" w:hAnsi="Arial" w:cs="Arial"/>
                <w:sz w:val="18"/>
                <w:szCs w:val="18"/>
              </w:rPr>
              <w:t xml:space="preserve">Monitoring at baseline and during initiation is the responsibility of the specialist, only once the patient is </w:t>
            </w:r>
            <w:proofErr w:type="spellStart"/>
            <w:r w:rsidRPr="005D6C37">
              <w:rPr>
                <w:rFonts w:ascii="Arial" w:hAnsi="Arial" w:cs="Arial"/>
                <w:sz w:val="18"/>
                <w:szCs w:val="18"/>
              </w:rPr>
              <w:t>optimised</w:t>
            </w:r>
            <w:proofErr w:type="spellEnd"/>
            <w:r w:rsidRPr="005D6C37">
              <w:rPr>
                <w:rFonts w:ascii="Arial" w:hAnsi="Arial" w:cs="Arial"/>
                <w:sz w:val="18"/>
                <w:szCs w:val="18"/>
              </w:rPr>
              <w:t xml:space="preserve"> on the chosen medication with no anticipated further changes expected in the immediate future will prescribing and monitoring be transferred to the GP.</w:t>
            </w:r>
          </w:p>
          <w:p w14:paraId="03B4E9B1" w14:textId="26B41E58" w:rsidR="00BA558B" w:rsidRPr="005D6C37" w:rsidRDefault="00BA558B" w:rsidP="00BA558B">
            <w:pPr>
              <w:jc w:val="both"/>
              <w:rPr>
                <w:rFonts w:ascii="Arial" w:hAnsi="Arial" w:cs="Arial"/>
                <w:b/>
                <w:bCs/>
                <w:sz w:val="22"/>
                <w:szCs w:val="22"/>
                <w:u w:val="single"/>
              </w:rPr>
            </w:pPr>
          </w:p>
          <w:p w14:paraId="0F7293E2" w14:textId="77777777" w:rsidR="00D67988" w:rsidRPr="005D6C37" w:rsidRDefault="00D67988" w:rsidP="00B200C1">
            <w:pPr>
              <w:widowControl w:val="0"/>
              <w:autoSpaceDE w:val="0"/>
              <w:autoSpaceDN w:val="0"/>
              <w:adjustRightInd w:val="0"/>
              <w:ind w:right="710"/>
              <w:rPr>
                <w:rFonts w:ascii="Arial" w:hAnsi="Arial" w:cs="Arial"/>
                <w:bCs/>
                <w:sz w:val="19"/>
                <w:szCs w:val="19"/>
              </w:rPr>
            </w:pPr>
          </w:p>
          <w:p w14:paraId="5334E080" w14:textId="1915E344" w:rsidR="002F5C4A" w:rsidRPr="005D6C37" w:rsidRDefault="002F5C4A" w:rsidP="005E4524">
            <w:pPr>
              <w:jc w:val="both"/>
              <w:rPr>
                <w:rFonts w:ascii="Arial" w:hAnsi="Arial" w:cs="Arial"/>
                <w:bCs/>
                <w:sz w:val="19"/>
                <w:szCs w:val="19"/>
                <w:u w:val="single"/>
              </w:rPr>
            </w:pPr>
          </w:p>
        </w:tc>
      </w:tr>
      <w:tr w:rsidR="002F5C4A" w14:paraId="4FB329D5" w14:textId="77777777" w:rsidTr="00B200C1">
        <w:trPr>
          <w:trHeight w:val="1744"/>
        </w:trPr>
        <w:tc>
          <w:tcPr>
            <w:tcW w:w="2548" w:type="dxa"/>
            <w:shd w:val="clear" w:color="auto" w:fill="FFFFFF" w:themeFill="background1"/>
          </w:tcPr>
          <w:p w14:paraId="42EB4982" w14:textId="77777777" w:rsidR="002F5C4A" w:rsidRPr="005E74EE" w:rsidRDefault="002F5C4A" w:rsidP="00BA558B">
            <w:pPr>
              <w:rPr>
                <w:rFonts w:ascii="Arial" w:hAnsi="Arial" w:cs="Arial"/>
                <w:b/>
                <w:bCs/>
                <w:sz w:val="22"/>
                <w:szCs w:val="22"/>
              </w:rPr>
            </w:pPr>
            <w:r w:rsidRPr="005E74EE">
              <w:rPr>
                <w:rFonts w:ascii="Arial" w:hAnsi="Arial" w:cs="Arial"/>
                <w:b/>
                <w:bCs/>
                <w:sz w:val="22"/>
                <w:szCs w:val="22"/>
              </w:rPr>
              <w:t>Ongoing monitoring requirements to be undertaken by primary care</w:t>
            </w:r>
          </w:p>
          <w:p w14:paraId="33BCAFB2" w14:textId="72B6C200" w:rsidR="002F5C4A" w:rsidRPr="005E74EE" w:rsidRDefault="002F5C4A" w:rsidP="00BA558B">
            <w:pPr>
              <w:rPr>
                <w:rFonts w:ascii="Arial" w:hAnsi="Arial" w:cs="Arial"/>
                <w:b/>
                <w:bCs/>
                <w:sz w:val="22"/>
                <w:szCs w:val="22"/>
              </w:rPr>
            </w:pPr>
          </w:p>
        </w:tc>
        <w:tc>
          <w:tcPr>
            <w:tcW w:w="6378" w:type="dxa"/>
            <w:gridSpan w:val="2"/>
          </w:tcPr>
          <w:p w14:paraId="4053285F" w14:textId="6FB86769" w:rsidR="002F5C4A" w:rsidRPr="005D6C37" w:rsidRDefault="002F5C4A" w:rsidP="002F5C4A">
            <w:pPr>
              <w:rPr>
                <w:rFonts w:ascii="Arial" w:hAnsi="Arial" w:cs="Arial"/>
                <w:b/>
                <w:bCs/>
                <w:sz w:val="22"/>
                <w:szCs w:val="22"/>
              </w:rPr>
            </w:pPr>
            <w:r w:rsidRPr="005D6C37">
              <w:rPr>
                <w:rFonts w:ascii="Arial" w:hAnsi="Arial" w:cs="Arial"/>
                <w:b/>
                <w:bCs/>
              </w:rPr>
              <w:t>Monitoring</w:t>
            </w:r>
          </w:p>
          <w:p w14:paraId="10641A3D" w14:textId="77777777" w:rsidR="002F5C4A" w:rsidRPr="005D6C37" w:rsidRDefault="002F5C4A" w:rsidP="002F5C4A">
            <w:pPr>
              <w:rPr>
                <w:rFonts w:ascii="Arial" w:hAnsi="Arial" w:cs="Arial"/>
                <w:b/>
                <w:bCs/>
                <w:sz w:val="22"/>
                <w:szCs w:val="22"/>
              </w:rPr>
            </w:pPr>
          </w:p>
          <w:p w14:paraId="2CBC547D" w14:textId="77777777" w:rsidR="005E4524" w:rsidRPr="005D6C37" w:rsidRDefault="005E4524" w:rsidP="005E4524">
            <w:pPr>
              <w:widowControl w:val="0"/>
              <w:autoSpaceDE w:val="0"/>
              <w:autoSpaceDN w:val="0"/>
              <w:adjustRightInd w:val="0"/>
              <w:ind w:left="400" w:right="710"/>
              <w:rPr>
                <w:rFonts w:ascii="Arial" w:hAnsi="Arial" w:cs="Arial"/>
                <w:b/>
                <w:bCs/>
                <w:sz w:val="19"/>
                <w:szCs w:val="19"/>
              </w:rPr>
            </w:pPr>
            <w:r w:rsidRPr="005D6C37">
              <w:rPr>
                <w:rFonts w:ascii="Arial" w:hAnsi="Arial" w:cs="Arial"/>
                <w:b/>
                <w:bCs/>
                <w:sz w:val="19"/>
                <w:szCs w:val="19"/>
              </w:rPr>
              <w:t>Weight (</w:t>
            </w:r>
            <w:r w:rsidRPr="005D6C37">
              <w:rPr>
                <w:rFonts w:ascii="Arial" w:hAnsi="Arial" w:cs="Arial"/>
                <w:b/>
                <w:bCs/>
                <w:color w:val="FF0000"/>
                <w:sz w:val="19"/>
                <w:szCs w:val="19"/>
              </w:rPr>
              <w:t xml:space="preserve">methylphenidate, atomoxetine, </w:t>
            </w:r>
            <w:proofErr w:type="spellStart"/>
            <w:r w:rsidRPr="005D6C37">
              <w:rPr>
                <w:rFonts w:ascii="Arial" w:hAnsi="Arial" w:cs="Arial"/>
                <w:b/>
                <w:bCs/>
                <w:color w:val="FF0000"/>
                <w:sz w:val="19"/>
                <w:szCs w:val="19"/>
              </w:rPr>
              <w:t>dexamfetamine</w:t>
            </w:r>
            <w:proofErr w:type="spellEnd"/>
            <w:r w:rsidRPr="005D6C37">
              <w:rPr>
                <w:rFonts w:ascii="Arial" w:hAnsi="Arial" w:cs="Arial"/>
                <w:b/>
                <w:bCs/>
                <w:color w:val="FF0000"/>
                <w:sz w:val="19"/>
                <w:szCs w:val="19"/>
              </w:rPr>
              <w:t xml:space="preserve">, </w:t>
            </w:r>
            <w:proofErr w:type="spellStart"/>
            <w:r w:rsidRPr="005D6C37">
              <w:rPr>
                <w:rFonts w:ascii="Arial" w:hAnsi="Arial" w:cs="Arial"/>
                <w:b/>
                <w:bCs/>
                <w:color w:val="FF0000"/>
                <w:sz w:val="19"/>
                <w:szCs w:val="19"/>
              </w:rPr>
              <w:t>lisdexamfetamine</w:t>
            </w:r>
            <w:proofErr w:type="spellEnd"/>
            <w:r w:rsidRPr="005D6C37">
              <w:rPr>
                <w:rFonts w:ascii="Arial" w:hAnsi="Arial" w:cs="Arial"/>
                <w:b/>
                <w:bCs/>
                <w:sz w:val="19"/>
                <w:szCs w:val="19"/>
              </w:rPr>
              <w:t>):</w:t>
            </w:r>
          </w:p>
          <w:p w14:paraId="50020385"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p>
          <w:p w14:paraId="784DE36C" w14:textId="77777777" w:rsidR="005E4524" w:rsidRPr="005D6C37" w:rsidRDefault="005E4524" w:rsidP="005E4524">
            <w:pPr>
              <w:ind w:left="400"/>
              <w:rPr>
                <w:rFonts w:ascii="Arial" w:hAnsi="Arial" w:cs="Arial"/>
                <w:bCs/>
                <w:sz w:val="19"/>
                <w:szCs w:val="19"/>
              </w:rPr>
            </w:pPr>
            <w:r w:rsidRPr="005D6C37">
              <w:rPr>
                <w:rFonts w:ascii="Arial" w:hAnsi="Arial" w:cs="Arial"/>
                <w:bCs/>
                <w:sz w:val="19"/>
                <w:szCs w:val="19"/>
              </w:rPr>
              <w:t xml:space="preserve">Record weight at least every 6 months. Consider monitoring BMI if there is significant weight change associated with treatment. If </w:t>
            </w:r>
            <w:r w:rsidRPr="005D6C37">
              <w:rPr>
                <w:rFonts w:ascii="Arial" w:hAnsi="Arial" w:cs="Arial"/>
                <w:bCs/>
                <w:color w:val="FF0000"/>
                <w:sz w:val="19"/>
                <w:szCs w:val="19"/>
              </w:rPr>
              <w:t>problematic</w:t>
            </w:r>
            <w:r w:rsidRPr="005D6C37">
              <w:rPr>
                <w:rFonts w:ascii="Arial" w:hAnsi="Arial" w:cs="Arial"/>
                <w:bCs/>
                <w:sz w:val="19"/>
                <w:szCs w:val="19"/>
              </w:rPr>
              <w:t xml:space="preserve"> weight loss is associated with drug </w:t>
            </w:r>
            <w:proofErr w:type="gramStart"/>
            <w:r w:rsidRPr="005D6C37">
              <w:rPr>
                <w:rFonts w:ascii="Arial" w:hAnsi="Arial" w:cs="Arial"/>
                <w:bCs/>
                <w:sz w:val="19"/>
                <w:szCs w:val="19"/>
              </w:rPr>
              <w:t>treatment</w:t>
            </w:r>
            <w:proofErr w:type="gramEnd"/>
            <w:r w:rsidRPr="005D6C37">
              <w:rPr>
                <w:rFonts w:ascii="Arial" w:hAnsi="Arial" w:cs="Arial"/>
                <w:bCs/>
                <w:sz w:val="19"/>
                <w:szCs w:val="19"/>
              </w:rPr>
              <w:t xml:space="preserve"> please contact the service to consider changing or stopping treatment.</w:t>
            </w:r>
          </w:p>
          <w:p w14:paraId="5F1AABD4" w14:textId="77777777" w:rsidR="005E4524" w:rsidRPr="005D6C37" w:rsidRDefault="005E4524" w:rsidP="005E4524">
            <w:pPr>
              <w:widowControl w:val="0"/>
              <w:autoSpaceDE w:val="0"/>
              <w:autoSpaceDN w:val="0"/>
              <w:adjustRightInd w:val="0"/>
              <w:ind w:left="400" w:right="710"/>
              <w:rPr>
                <w:rFonts w:ascii="Arial" w:hAnsi="Arial" w:cs="Arial"/>
                <w:b/>
                <w:bCs/>
                <w:color w:val="FF0000"/>
                <w:sz w:val="19"/>
                <w:szCs w:val="19"/>
              </w:rPr>
            </w:pPr>
            <w:r w:rsidRPr="005D6C37">
              <w:rPr>
                <w:rFonts w:ascii="Arial" w:hAnsi="Arial" w:cs="Arial"/>
                <w:b/>
                <w:bCs/>
                <w:sz w:val="19"/>
                <w:szCs w:val="19"/>
              </w:rPr>
              <w:t xml:space="preserve">Cardiac function and blood pressure </w:t>
            </w:r>
            <w:r w:rsidRPr="005D6C37">
              <w:rPr>
                <w:rFonts w:ascii="Arial" w:hAnsi="Arial" w:cs="Arial"/>
                <w:b/>
                <w:bCs/>
                <w:color w:val="FF0000"/>
                <w:sz w:val="19"/>
                <w:szCs w:val="19"/>
              </w:rPr>
              <w:t xml:space="preserve">( methylphenidate, atomoxetine, </w:t>
            </w:r>
            <w:proofErr w:type="spellStart"/>
            <w:r w:rsidRPr="005D6C37">
              <w:rPr>
                <w:rFonts w:ascii="Arial" w:hAnsi="Arial" w:cs="Arial"/>
                <w:b/>
                <w:bCs/>
                <w:color w:val="FF0000"/>
                <w:sz w:val="19"/>
                <w:szCs w:val="19"/>
              </w:rPr>
              <w:t>dexamfetamine</w:t>
            </w:r>
            <w:proofErr w:type="spellEnd"/>
            <w:r w:rsidRPr="005D6C37">
              <w:rPr>
                <w:rFonts w:ascii="Arial" w:hAnsi="Arial" w:cs="Arial"/>
                <w:b/>
                <w:bCs/>
                <w:color w:val="FF0000"/>
                <w:sz w:val="19"/>
                <w:szCs w:val="19"/>
              </w:rPr>
              <w:t xml:space="preserve">, </w:t>
            </w:r>
            <w:proofErr w:type="spellStart"/>
            <w:r w:rsidRPr="005D6C37">
              <w:rPr>
                <w:rFonts w:ascii="Arial" w:hAnsi="Arial" w:cs="Arial"/>
                <w:b/>
                <w:bCs/>
                <w:color w:val="FF0000"/>
                <w:sz w:val="19"/>
                <w:szCs w:val="19"/>
              </w:rPr>
              <w:t>lisdexamfetamine</w:t>
            </w:r>
            <w:proofErr w:type="spellEnd"/>
            <w:r w:rsidRPr="005D6C37">
              <w:rPr>
                <w:rFonts w:ascii="Arial" w:hAnsi="Arial" w:cs="Arial"/>
                <w:b/>
                <w:bCs/>
                <w:color w:val="FF0000"/>
                <w:sz w:val="19"/>
                <w:szCs w:val="19"/>
              </w:rPr>
              <w:t>)</w:t>
            </w:r>
          </w:p>
          <w:p w14:paraId="1D3EDF20"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Monitor heart rate and blood pressure before and after each dose change, and at least every 6 months.</w:t>
            </w:r>
          </w:p>
          <w:p w14:paraId="100292D0"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Clinically significant sustained or increased resting tachycardia, arrhythmia or systolic blood pressure measured on two occasions should prompt dose reduction and referral to a specialist physician (cardiology).</w:t>
            </w:r>
          </w:p>
          <w:p w14:paraId="4DC6F447" w14:textId="77777777" w:rsidR="005E4524" w:rsidRPr="005D6C37" w:rsidRDefault="005E4524" w:rsidP="005E4524">
            <w:pPr>
              <w:widowControl w:val="0"/>
              <w:autoSpaceDE w:val="0"/>
              <w:autoSpaceDN w:val="0"/>
              <w:adjustRightInd w:val="0"/>
              <w:ind w:left="400" w:right="710"/>
              <w:rPr>
                <w:rFonts w:ascii="Arial" w:hAnsi="Arial" w:cs="Arial"/>
                <w:b/>
                <w:bCs/>
                <w:sz w:val="19"/>
                <w:szCs w:val="19"/>
              </w:rPr>
            </w:pPr>
          </w:p>
          <w:p w14:paraId="649622E7" w14:textId="77777777" w:rsidR="005E4524" w:rsidRPr="005D6C37" w:rsidRDefault="005E4524" w:rsidP="005E4524">
            <w:pPr>
              <w:widowControl w:val="0"/>
              <w:autoSpaceDE w:val="0"/>
              <w:autoSpaceDN w:val="0"/>
              <w:adjustRightInd w:val="0"/>
              <w:ind w:left="400" w:right="710"/>
              <w:rPr>
                <w:rFonts w:ascii="Arial" w:hAnsi="Arial" w:cs="Arial"/>
                <w:b/>
                <w:bCs/>
                <w:sz w:val="19"/>
                <w:szCs w:val="19"/>
              </w:rPr>
            </w:pPr>
            <w:r w:rsidRPr="005D6C37">
              <w:rPr>
                <w:rFonts w:ascii="Arial" w:hAnsi="Arial" w:cs="Arial"/>
                <w:b/>
                <w:bCs/>
                <w:sz w:val="19"/>
                <w:szCs w:val="19"/>
              </w:rPr>
              <w:t>Atomoxetine</w:t>
            </w:r>
          </w:p>
          <w:p w14:paraId="6EC5F353"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Monitor for dysmenorrhoea, erectile dysfunction and ejaculatory dysfunction.</w:t>
            </w:r>
          </w:p>
          <w:p w14:paraId="3B149736"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Monitor for agitation, irritability, suicidal thinking and self-harming behaviour, and unusual changes in behaviour, particularly during the initial months of treatment, or after a dose change.</w:t>
            </w:r>
          </w:p>
          <w:p w14:paraId="1FF9C75D"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Patients should be warned about the potential for: increased agitation, anxiety, suicidal thinking and self-harming behaviour especially during the first few weeks of treatment and liver damage in rare cases (usually presenting as abdominal pain, unexplained nausea, malaise, darkening of the urine or jaundice).</w:t>
            </w:r>
          </w:p>
          <w:p w14:paraId="4C61FEF8" w14:textId="77777777" w:rsidR="005E4524" w:rsidRPr="005D6C37" w:rsidRDefault="005E4524" w:rsidP="005E4524">
            <w:pPr>
              <w:widowControl w:val="0"/>
              <w:autoSpaceDE w:val="0"/>
              <w:autoSpaceDN w:val="0"/>
              <w:adjustRightInd w:val="0"/>
              <w:ind w:left="400" w:right="710"/>
              <w:rPr>
                <w:rFonts w:ascii="Arial" w:hAnsi="Arial" w:cs="Arial"/>
                <w:b/>
                <w:bCs/>
                <w:sz w:val="19"/>
                <w:szCs w:val="19"/>
              </w:rPr>
            </w:pPr>
          </w:p>
          <w:p w14:paraId="667F552C" w14:textId="77777777" w:rsidR="005E4524" w:rsidRPr="005D6C37" w:rsidRDefault="005E4524" w:rsidP="005E4524">
            <w:pPr>
              <w:widowControl w:val="0"/>
              <w:autoSpaceDE w:val="0"/>
              <w:autoSpaceDN w:val="0"/>
              <w:adjustRightInd w:val="0"/>
              <w:ind w:left="400" w:right="710"/>
              <w:rPr>
                <w:rFonts w:ascii="Arial" w:hAnsi="Arial" w:cs="Arial"/>
                <w:b/>
                <w:bCs/>
                <w:color w:val="FF0000"/>
                <w:sz w:val="19"/>
                <w:szCs w:val="19"/>
              </w:rPr>
            </w:pPr>
            <w:r w:rsidRPr="005D6C37">
              <w:rPr>
                <w:rFonts w:ascii="Arial" w:hAnsi="Arial" w:cs="Arial"/>
                <w:b/>
                <w:bCs/>
                <w:sz w:val="19"/>
                <w:szCs w:val="19"/>
              </w:rPr>
              <w:lastRenderedPageBreak/>
              <w:t xml:space="preserve">Seizures </w:t>
            </w:r>
            <w:r w:rsidRPr="005D6C37">
              <w:rPr>
                <w:rFonts w:ascii="Arial" w:hAnsi="Arial" w:cs="Arial"/>
                <w:b/>
                <w:bCs/>
                <w:color w:val="FF0000"/>
                <w:sz w:val="19"/>
                <w:szCs w:val="19"/>
              </w:rPr>
              <w:t xml:space="preserve">( methylphenidate, atomoxetine, </w:t>
            </w:r>
            <w:proofErr w:type="spellStart"/>
            <w:r w:rsidRPr="005D6C37">
              <w:rPr>
                <w:rFonts w:ascii="Arial" w:hAnsi="Arial" w:cs="Arial"/>
                <w:b/>
                <w:bCs/>
                <w:color w:val="FF0000"/>
                <w:sz w:val="19"/>
                <w:szCs w:val="19"/>
              </w:rPr>
              <w:t>dexamfetamine</w:t>
            </w:r>
            <w:proofErr w:type="spellEnd"/>
            <w:r w:rsidRPr="005D6C37">
              <w:rPr>
                <w:rFonts w:ascii="Arial" w:hAnsi="Arial" w:cs="Arial"/>
                <w:b/>
                <w:bCs/>
                <w:color w:val="FF0000"/>
                <w:sz w:val="19"/>
                <w:szCs w:val="19"/>
              </w:rPr>
              <w:t xml:space="preserve">, </w:t>
            </w:r>
            <w:proofErr w:type="spellStart"/>
            <w:r w:rsidRPr="005D6C37">
              <w:rPr>
                <w:rFonts w:ascii="Arial" w:hAnsi="Arial" w:cs="Arial"/>
                <w:b/>
                <w:bCs/>
                <w:color w:val="FF0000"/>
                <w:sz w:val="19"/>
                <w:szCs w:val="19"/>
              </w:rPr>
              <w:t>lisdexamfetamine</w:t>
            </w:r>
            <w:proofErr w:type="spellEnd"/>
            <w:r w:rsidRPr="005D6C37">
              <w:rPr>
                <w:rFonts w:ascii="Arial" w:hAnsi="Arial" w:cs="Arial"/>
                <w:b/>
                <w:bCs/>
                <w:color w:val="FF0000"/>
                <w:sz w:val="19"/>
                <w:szCs w:val="19"/>
              </w:rPr>
              <w:t xml:space="preserve"> )</w:t>
            </w:r>
          </w:p>
          <w:p w14:paraId="0964A5D8"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 xml:space="preserve">If exacerbated in a patient with epilepsy or de novo seizures emerge, discontinue </w:t>
            </w:r>
            <w:r w:rsidRPr="005D6C37">
              <w:rPr>
                <w:rFonts w:ascii="Arial" w:hAnsi="Arial" w:cs="Arial"/>
                <w:bCs/>
                <w:color w:val="FF0000"/>
                <w:sz w:val="19"/>
                <w:szCs w:val="19"/>
              </w:rPr>
              <w:t>the drug immediately</w:t>
            </w:r>
            <w:r w:rsidRPr="005D6C37">
              <w:rPr>
                <w:rFonts w:ascii="Arial" w:hAnsi="Arial" w:cs="Arial"/>
                <w:bCs/>
                <w:sz w:val="19"/>
                <w:szCs w:val="19"/>
              </w:rPr>
              <w:t xml:space="preserve">. </w:t>
            </w:r>
          </w:p>
          <w:p w14:paraId="753B04AA"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For de novo seizure, refer to a neurologist.</w:t>
            </w:r>
          </w:p>
          <w:p w14:paraId="742EEC9C"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 xml:space="preserve">For worsening of pre-existing seizure, once ADHD medication is stopped, </w:t>
            </w:r>
            <w:proofErr w:type="gramStart"/>
            <w:r w:rsidRPr="005D6C37">
              <w:rPr>
                <w:rFonts w:ascii="Arial" w:hAnsi="Arial" w:cs="Arial"/>
                <w:bCs/>
                <w:sz w:val="19"/>
                <w:szCs w:val="19"/>
              </w:rPr>
              <w:t>refer back</w:t>
            </w:r>
            <w:proofErr w:type="gramEnd"/>
            <w:r w:rsidRPr="005D6C37">
              <w:rPr>
                <w:rFonts w:ascii="Arial" w:hAnsi="Arial" w:cs="Arial"/>
                <w:bCs/>
                <w:sz w:val="19"/>
                <w:szCs w:val="19"/>
              </w:rPr>
              <w:t xml:space="preserve"> to ADHD specialist.</w:t>
            </w:r>
          </w:p>
          <w:p w14:paraId="47380A71" w14:textId="77777777" w:rsidR="005E4524" w:rsidRPr="005D6C37" w:rsidRDefault="005E4524" w:rsidP="005E4524">
            <w:pPr>
              <w:widowControl w:val="0"/>
              <w:autoSpaceDE w:val="0"/>
              <w:autoSpaceDN w:val="0"/>
              <w:adjustRightInd w:val="0"/>
              <w:ind w:right="710"/>
              <w:rPr>
                <w:rFonts w:ascii="Arial" w:hAnsi="Arial" w:cs="Arial"/>
                <w:b/>
                <w:bCs/>
                <w:sz w:val="19"/>
                <w:szCs w:val="19"/>
              </w:rPr>
            </w:pPr>
          </w:p>
          <w:p w14:paraId="4BF56EEF" w14:textId="77777777" w:rsidR="005E4524" w:rsidRPr="005D6C37" w:rsidRDefault="005E4524" w:rsidP="005E4524">
            <w:pPr>
              <w:widowControl w:val="0"/>
              <w:autoSpaceDE w:val="0"/>
              <w:autoSpaceDN w:val="0"/>
              <w:adjustRightInd w:val="0"/>
              <w:ind w:left="400" w:right="710"/>
              <w:rPr>
                <w:rFonts w:ascii="Arial" w:hAnsi="Arial" w:cs="Arial"/>
                <w:b/>
                <w:bCs/>
                <w:color w:val="FF0000"/>
                <w:sz w:val="19"/>
                <w:szCs w:val="19"/>
              </w:rPr>
            </w:pPr>
            <w:r w:rsidRPr="005D6C37">
              <w:rPr>
                <w:rFonts w:ascii="Arial" w:hAnsi="Arial" w:cs="Arial"/>
                <w:b/>
                <w:bCs/>
                <w:sz w:val="19"/>
                <w:szCs w:val="19"/>
              </w:rPr>
              <w:t xml:space="preserve">Psychotic symptoms, mania </w:t>
            </w:r>
            <w:r w:rsidRPr="005D6C37">
              <w:rPr>
                <w:rFonts w:ascii="Arial" w:hAnsi="Arial" w:cs="Arial"/>
                <w:b/>
                <w:bCs/>
                <w:color w:val="FF0000"/>
                <w:sz w:val="19"/>
                <w:szCs w:val="19"/>
              </w:rPr>
              <w:t xml:space="preserve">( methylphenidate, atomoxetine, </w:t>
            </w:r>
            <w:proofErr w:type="spellStart"/>
            <w:r w:rsidRPr="005D6C37">
              <w:rPr>
                <w:rFonts w:ascii="Arial" w:hAnsi="Arial" w:cs="Arial"/>
                <w:b/>
                <w:bCs/>
                <w:color w:val="FF0000"/>
                <w:sz w:val="19"/>
                <w:szCs w:val="19"/>
              </w:rPr>
              <w:t>dexamfetamine</w:t>
            </w:r>
            <w:proofErr w:type="spellEnd"/>
            <w:r w:rsidRPr="005D6C37">
              <w:rPr>
                <w:rFonts w:ascii="Arial" w:hAnsi="Arial" w:cs="Arial"/>
                <w:b/>
                <w:bCs/>
                <w:color w:val="FF0000"/>
                <w:sz w:val="19"/>
                <w:szCs w:val="19"/>
              </w:rPr>
              <w:t xml:space="preserve">, </w:t>
            </w:r>
            <w:proofErr w:type="spellStart"/>
            <w:r w:rsidRPr="005D6C37">
              <w:rPr>
                <w:rFonts w:ascii="Arial" w:hAnsi="Arial" w:cs="Arial"/>
                <w:b/>
                <w:bCs/>
                <w:color w:val="FF0000"/>
                <w:sz w:val="19"/>
                <w:szCs w:val="19"/>
              </w:rPr>
              <w:t>lisdexamfetamine</w:t>
            </w:r>
            <w:proofErr w:type="spellEnd"/>
            <w:r w:rsidRPr="005D6C37">
              <w:rPr>
                <w:rFonts w:ascii="Arial" w:hAnsi="Arial" w:cs="Arial"/>
                <w:b/>
                <w:bCs/>
                <w:color w:val="FF0000"/>
                <w:sz w:val="19"/>
                <w:szCs w:val="19"/>
              </w:rPr>
              <w:t xml:space="preserve"> )</w:t>
            </w:r>
          </w:p>
          <w:p w14:paraId="09E5DCD9" w14:textId="77777777" w:rsidR="005E4524" w:rsidRPr="005D6C37" w:rsidRDefault="005E4524" w:rsidP="005E4524">
            <w:pPr>
              <w:widowControl w:val="0"/>
              <w:autoSpaceDE w:val="0"/>
              <w:autoSpaceDN w:val="0"/>
              <w:adjustRightInd w:val="0"/>
              <w:ind w:left="400" w:right="710"/>
              <w:rPr>
                <w:rFonts w:ascii="Arial" w:hAnsi="Arial" w:cs="Arial"/>
                <w:b/>
                <w:bCs/>
                <w:color w:val="FF0000"/>
                <w:sz w:val="19"/>
                <w:szCs w:val="19"/>
              </w:rPr>
            </w:pPr>
          </w:p>
          <w:p w14:paraId="6CE4077D" w14:textId="21ADB785" w:rsidR="005E4524" w:rsidRPr="005D6C37" w:rsidRDefault="005E4524" w:rsidP="005E4524">
            <w:pPr>
              <w:jc w:val="both"/>
              <w:rPr>
                <w:rFonts w:ascii="Arial" w:hAnsi="Arial" w:cs="Arial"/>
                <w:sz w:val="18"/>
                <w:szCs w:val="18"/>
              </w:rPr>
            </w:pPr>
            <w:r w:rsidRPr="005D6C37">
              <w:rPr>
                <w:rFonts w:ascii="Arial" w:hAnsi="Arial" w:cs="Arial"/>
                <w:bCs/>
                <w:sz w:val="19"/>
                <w:szCs w:val="19"/>
              </w:rPr>
              <w:t xml:space="preserve">If psychotic or severe affective symptoms emerge discontinue </w:t>
            </w:r>
            <w:r w:rsidRPr="005D6C37">
              <w:rPr>
                <w:rFonts w:ascii="Arial" w:hAnsi="Arial" w:cs="Arial"/>
                <w:bCs/>
                <w:color w:val="FF0000"/>
                <w:sz w:val="19"/>
                <w:szCs w:val="19"/>
              </w:rPr>
              <w:t xml:space="preserve">the drug </w:t>
            </w:r>
            <w:r w:rsidRPr="005D6C37">
              <w:rPr>
                <w:rFonts w:ascii="Arial" w:hAnsi="Arial" w:cs="Arial"/>
                <w:bCs/>
                <w:sz w:val="19"/>
                <w:szCs w:val="19"/>
              </w:rPr>
              <w:t>immediately and refer to a psychiatrist for an assessment</w:t>
            </w:r>
          </w:p>
          <w:p w14:paraId="12E67B03" w14:textId="58888782" w:rsidR="002F5C4A" w:rsidRPr="005D6C37" w:rsidRDefault="002F5C4A" w:rsidP="00841A6A">
            <w:pPr>
              <w:autoSpaceDE w:val="0"/>
              <w:autoSpaceDN w:val="0"/>
              <w:adjustRightInd w:val="0"/>
              <w:rPr>
                <w:rFonts w:ascii="Arial" w:hAnsi="Arial" w:cs="Arial"/>
                <w:color w:val="000000"/>
                <w:sz w:val="19"/>
                <w:szCs w:val="19"/>
              </w:rPr>
            </w:pPr>
          </w:p>
        </w:tc>
        <w:tc>
          <w:tcPr>
            <w:tcW w:w="1497" w:type="dxa"/>
          </w:tcPr>
          <w:p w14:paraId="6F3B1C7C" w14:textId="6B4F49A2" w:rsidR="002F5C4A" w:rsidRPr="005D6C37" w:rsidRDefault="002F5C4A" w:rsidP="002F5C4A">
            <w:pPr>
              <w:rPr>
                <w:rFonts w:ascii="Arial" w:hAnsi="Arial" w:cs="Arial"/>
                <w:b/>
                <w:bCs/>
                <w:sz w:val="22"/>
                <w:szCs w:val="22"/>
              </w:rPr>
            </w:pPr>
            <w:r w:rsidRPr="005D6C37">
              <w:rPr>
                <w:rFonts w:ascii="Arial" w:hAnsi="Arial" w:cs="Arial"/>
                <w:b/>
                <w:bCs/>
              </w:rPr>
              <w:lastRenderedPageBreak/>
              <w:t>Frequency</w:t>
            </w:r>
          </w:p>
          <w:p w14:paraId="5BC8C3E3" w14:textId="77777777" w:rsidR="002F5C4A" w:rsidRPr="005D6C37" w:rsidRDefault="002F5C4A" w:rsidP="002F5C4A">
            <w:pPr>
              <w:rPr>
                <w:rFonts w:ascii="Arial" w:hAnsi="Arial" w:cs="Arial"/>
                <w:b/>
                <w:bCs/>
                <w:sz w:val="22"/>
                <w:szCs w:val="22"/>
              </w:rPr>
            </w:pPr>
          </w:p>
          <w:p w14:paraId="103ACFF4" w14:textId="2DBFA245" w:rsidR="005434E0" w:rsidRPr="005D6C37" w:rsidRDefault="005E4524" w:rsidP="005434E0">
            <w:pPr>
              <w:jc w:val="both"/>
              <w:rPr>
                <w:rFonts w:ascii="Arial" w:hAnsi="Arial" w:cs="Arial"/>
                <w:sz w:val="18"/>
                <w:szCs w:val="18"/>
              </w:rPr>
            </w:pPr>
            <w:r w:rsidRPr="005D6C37">
              <w:rPr>
                <w:rFonts w:ascii="Arial" w:hAnsi="Arial" w:cs="Arial"/>
                <w:color w:val="000000" w:themeColor="text1"/>
                <w:sz w:val="18"/>
                <w:szCs w:val="18"/>
              </w:rPr>
              <w:t>every 6 months</w:t>
            </w:r>
          </w:p>
          <w:p w14:paraId="68ACFEAD" w14:textId="4A072C49" w:rsidR="002F5C4A" w:rsidRPr="00B200C1" w:rsidRDefault="002F5C4A" w:rsidP="00D67988">
            <w:pPr>
              <w:pStyle w:val="ListParagraph"/>
              <w:ind w:left="360"/>
              <w:rPr>
                <w:rFonts w:ascii="Arial" w:hAnsi="Arial" w:cs="Arial"/>
                <w:bCs/>
                <w:sz w:val="19"/>
                <w:szCs w:val="19"/>
                <w:highlight w:val="yellow"/>
              </w:rPr>
            </w:pPr>
          </w:p>
        </w:tc>
      </w:tr>
      <w:tr w:rsidR="0089607C" w14:paraId="7F2C676A" w14:textId="77777777" w:rsidTr="00B200C1">
        <w:trPr>
          <w:trHeight w:val="255"/>
        </w:trPr>
        <w:tc>
          <w:tcPr>
            <w:tcW w:w="2548" w:type="dxa"/>
            <w:vMerge w:val="restart"/>
            <w:shd w:val="clear" w:color="auto" w:fill="FFFFFF" w:themeFill="background1"/>
          </w:tcPr>
          <w:p w14:paraId="4330044D" w14:textId="77777777" w:rsidR="0089607C" w:rsidRPr="005E74EE" w:rsidRDefault="0089607C" w:rsidP="004A302A">
            <w:pPr>
              <w:rPr>
                <w:rFonts w:ascii="Arial" w:hAnsi="Arial" w:cs="Arial"/>
                <w:b/>
                <w:bCs/>
                <w:sz w:val="22"/>
                <w:szCs w:val="22"/>
              </w:rPr>
            </w:pPr>
            <w:r w:rsidRPr="005E74EE">
              <w:rPr>
                <w:rFonts w:ascii="Arial" w:hAnsi="Arial" w:cs="Arial"/>
                <w:b/>
                <w:bCs/>
                <w:sz w:val="22"/>
                <w:szCs w:val="22"/>
              </w:rPr>
              <w:t>Adverse effects and management</w:t>
            </w:r>
          </w:p>
          <w:p w14:paraId="41753754" w14:textId="77777777" w:rsidR="0089607C" w:rsidRPr="005E74EE" w:rsidRDefault="0089607C" w:rsidP="004A302A">
            <w:pPr>
              <w:rPr>
                <w:rFonts w:ascii="Arial" w:hAnsi="Arial" w:cs="Arial"/>
                <w:b/>
                <w:bCs/>
                <w:sz w:val="18"/>
                <w:szCs w:val="18"/>
              </w:rPr>
            </w:pPr>
          </w:p>
          <w:p w14:paraId="32F72415" w14:textId="77777777" w:rsidR="0089607C" w:rsidRPr="005E74EE" w:rsidRDefault="0089607C" w:rsidP="004A302A">
            <w:pPr>
              <w:rPr>
                <w:rFonts w:ascii="Arial" w:hAnsi="Arial" w:cs="Arial"/>
                <w:b/>
                <w:bCs/>
                <w:sz w:val="18"/>
                <w:szCs w:val="18"/>
              </w:rPr>
            </w:pPr>
          </w:p>
          <w:p w14:paraId="255954EA" w14:textId="04ED9297" w:rsidR="0089607C" w:rsidRPr="005E74EE" w:rsidRDefault="0089607C" w:rsidP="004A302A">
            <w:pPr>
              <w:rPr>
                <w:rFonts w:ascii="Arial" w:hAnsi="Arial" w:cs="Arial"/>
                <w:sz w:val="18"/>
                <w:szCs w:val="18"/>
              </w:rPr>
            </w:pPr>
            <w:r w:rsidRPr="005E74EE">
              <w:rPr>
                <w:rFonts w:ascii="Arial" w:hAnsi="Arial" w:cs="Arial"/>
                <w:sz w:val="18"/>
                <w:szCs w:val="18"/>
              </w:rPr>
              <w:t>Any serious adverse reactions should be reported to the MHRA via the Yellow Car</w:t>
            </w:r>
            <w:r w:rsidR="00E80FAA">
              <w:rPr>
                <w:rFonts w:ascii="Arial" w:hAnsi="Arial" w:cs="Arial"/>
                <w:sz w:val="18"/>
                <w:szCs w:val="18"/>
              </w:rPr>
              <w:t>d</w:t>
            </w:r>
            <w:r w:rsidRPr="005E74EE">
              <w:rPr>
                <w:rFonts w:ascii="Arial" w:hAnsi="Arial" w:cs="Arial"/>
                <w:sz w:val="18"/>
                <w:szCs w:val="18"/>
              </w:rPr>
              <w:t xml:space="preserve"> scheme</w:t>
            </w:r>
          </w:p>
          <w:p w14:paraId="37AFFF4E" w14:textId="2F5FF67F" w:rsidR="0056790C" w:rsidRPr="005E74EE" w:rsidRDefault="0056790C" w:rsidP="004A302A">
            <w:pPr>
              <w:rPr>
                <w:rFonts w:ascii="Arial" w:hAnsi="Arial" w:cs="Arial"/>
                <w:sz w:val="18"/>
                <w:szCs w:val="18"/>
              </w:rPr>
            </w:pPr>
            <w:hyperlink r:id="rId22" w:history="1">
              <w:r w:rsidRPr="005E74EE">
                <w:rPr>
                  <w:rStyle w:val="Hyperlink"/>
                  <w:rFonts w:ascii="Arial" w:hAnsi="Arial" w:cs="Arial"/>
                  <w:sz w:val="18"/>
                  <w:szCs w:val="18"/>
                </w:rPr>
                <w:t>www.mhra.gov.uk/yellowcard</w:t>
              </w:r>
            </w:hyperlink>
          </w:p>
          <w:p w14:paraId="6EA5CED2" w14:textId="77777777" w:rsidR="0056790C" w:rsidRPr="005E74EE" w:rsidRDefault="0056790C" w:rsidP="004A302A">
            <w:pPr>
              <w:rPr>
                <w:rFonts w:ascii="Arial" w:hAnsi="Arial" w:cs="Arial"/>
                <w:b/>
                <w:bCs/>
                <w:sz w:val="18"/>
                <w:szCs w:val="18"/>
              </w:rPr>
            </w:pPr>
          </w:p>
          <w:p w14:paraId="1993BEF1" w14:textId="228D1816" w:rsidR="0089607C" w:rsidRPr="005E74EE" w:rsidRDefault="0089607C" w:rsidP="004A302A">
            <w:pPr>
              <w:rPr>
                <w:rFonts w:ascii="Arial" w:hAnsi="Arial" w:cs="Arial"/>
                <w:b/>
                <w:bCs/>
                <w:sz w:val="18"/>
                <w:szCs w:val="18"/>
              </w:rPr>
            </w:pPr>
          </w:p>
        </w:tc>
        <w:tc>
          <w:tcPr>
            <w:tcW w:w="6378" w:type="dxa"/>
            <w:gridSpan w:val="2"/>
            <w:shd w:val="clear" w:color="auto" w:fill="FFFFFF" w:themeFill="background1"/>
          </w:tcPr>
          <w:p w14:paraId="5EE28609" w14:textId="763262C8" w:rsidR="0089607C" w:rsidRPr="005D6C37" w:rsidRDefault="0089607C" w:rsidP="0089607C">
            <w:pPr>
              <w:jc w:val="center"/>
              <w:rPr>
                <w:rFonts w:ascii="Arial" w:hAnsi="Arial" w:cs="Arial"/>
                <w:b/>
                <w:bCs/>
                <w:sz w:val="22"/>
                <w:szCs w:val="22"/>
              </w:rPr>
            </w:pPr>
            <w:r w:rsidRPr="005D6C37">
              <w:rPr>
                <w:rFonts w:ascii="Arial" w:hAnsi="Arial" w:cs="Arial"/>
                <w:b/>
                <w:bCs/>
                <w:sz w:val="22"/>
                <w:szCs w:val="22"/>
              </w:rPr>
              <w:t>Result</w:t>
            </w:r>
          </w:p>
        </w:tc>
        <w:tc>
          <w:tcPr>
            <w:tcW w:w="1497" w:type="dxa"/>
            <w:shd w:val="clear" w:color="auto" w:fill="FFFFFF" w:themeFill="background1"/>
          </w:tcPr>
          <w:p w14:paraId="4371C8AD" w14:textId="06FCF66A" w:rsidR="0089607C" w:rsidRPr="005D6C37" w:rsidRDefault="0089607C" w:rsidP="0089607C">
            <w:pPr>
              <w:jc w:val="center"/>
              <w:rPr>
                <w:rFonts w:ascii="Arial" w:hAnsi="Arial" w:cs="Arial"/>
                <w:b/>
                <w:bCs/>
                <w:sz w:val="22"/>
                <w:szCs w:val="22"/>
              </w:rPr>
            </w:pPr>
            <w:r w:rsidRPr="005D6C37">
              <w:rPr>
                <w:rFonts w:ascii="Arial" w:hAnsi="Arial" w:cs="Arial"/>
                <w:b/>
                <w:bCs/>
                <w:sz w:val="22"/>
                <w:szCs w:val="22"/>
              </w:rPr>
              <w:t>Acti</w:t>
            </w:r>
            <w:r w:rsidR="0086459B" w:rsidRPr="005D6C37">
              <w:rPr>
                <w:rFonts w:ascii="Arial" w:hAnsi="Arial" w:cs="Arial"/>
                <w:b/>
                <w:bCs/>
                <w:sz w:val="22"/>
                <w:szCs w:val="22"/>
              </w:rPr>
              <w:t>o</w:t>
            </w:r>
            <w:r w:rsidRPr="005D6C37">
              <w:rPr>
                <w:rFonts w:ascii="Arial" w:hAnsi="Arial" w:cs="Arial"/>
                <w:b/>
                <w:bCs/>
                <w:sz w:val="22"/>
                <w:szCs w:val="22"/>
              </w:rPr>
              <w:t>n for GP</w:t>
            </w:r>
          </w:p>
        </w:tc>
      </w:tr>
      <w:tr w:rsidR="0089607C" w14:paraId="20DFE585" w14:textId="77777777" w:rsidTr="00B200C1">
        <w:trPr>
          <w:trHeight w:val="2127"/>
        </w:trPr>
        <w:tc>
          <w:tcPr>
            <w:tcW w:w="2548" w:type="dxa"/>
            <w:vMerge/>
          </w:tcPr>
          <w:p w14:paraId="60F07874" w14:textId="77777777" w:rsidR="0089607C" w:rsidRPr="005E74EE" w:rsidRDefault="0089607C" w:rsidP="004A302A">
            <w:pPr>
              <w:rPr>
                <w:rFonts w:ascii="Arial" w:hAnsi="Arial" w:cs="Arial"/>
                <w:b/>
                <w:bCs/>
              </w:rPr>
            </w:pPr>
          </w:p>
        </w:tc>
        <w:tc>
          <w:tcPr>
            <w:tcW w:w="6378" w:type="dxa"/>
            <w:gridSpan w:val="2"/>
            <w:shd w:val="clear" w:color="auto" w:fill="FFFFFF" w:themeFill="background1"/>
          </w:tcPr>
          <w:p w14:paraId="087182C3" w14:textId="77777777" w:rsidR="00344B87" w:rsidRPr="005D6C37" w:rsidRDefault="00344B87" w:rsidP="004B4825">
            <w:pPr>
              <w:jc w:val="both"/>
              <w:rPr>
                <w:rFonts w:ascii="Arial" w:hAnsi="Arial" w:cs="Arial"/>
                <w:b/>
                <w:bCs/>
                <w:sz w:val="18"/>
                <w:szCs w:val="18"/>
              </w:rPr>
            </w:pPr>
          </w:p>
          <w:p w14:paraId="0449DDE0" w14:textId="4BFFC607" w:rsidR="00344B87" w:rsidRPr="005D6C37" w:rsidRDefault="00344B87" w:rsidP="004B4825">
            <w:pPr>
              <w:jc w:val="both"/>
              <w:rPr>
                <w:rFonts w:ascii="Arial" w:hAnsi="Arial" w:cs="Arial"/>
                <w:sz w:val="18"/>
                <w:szCs w:val="18"/>
              </w:rPr>
            </w:pPr>
            <w:r w:rsidRPr="005D6C37">
              <w:rPr>
                <w:rFonts w:ascii="Arial" w:hAnsi="Arial" w:cs="Arial"/>
                <w:sz w:val="18"/>
                <w:szCs w:val="18"/>
              </w:rPr>
              <w:t xml:space="preserve">See </w:t>
            </w:r>
            <w:r w:rsidR="0049167C" w:rsidRPr="005D6C37">
              <w:rPr>
                <w:rFonts w:ascii="Arial" w:hAnsi="Arial" w:cs="Arial"/>
                <w:sz w:val="18"/>
                <w:szCs w:val="18"/>
              </w:rPr>
              <w:t>A</w:t>
            </w:r>
            <w:r w:rsidRPr="005D6C37">
              <w:rPr>
                <w:rFonts w:ascii="Arial" w:hAnsi="Arial" w:cs="Arial"/>
                <w:sz w:val="18"/>
                <w:szCs w:val="18"/>
              </w:rPr>
              <w:t xml:space="preserve">ppendix </w:t>
            </w:r>
            <w:r w:rsidR="00D2153A" w:rsidRPr="005D6C37">
              <w:rPr>
                <w:rFonts w:ascii="Arial" w:hAnsi="Arial" w:cs="Arial"/>
                <w:sz w:val="18"/>
                <w:szCs w:val="18"/>
              </w:rPr>
              <w:t>6</w:t>
            </w:r>
          </w:p>
        </w:tc>
        <w:tc>
          <w:tcPr>
            <w:tcW w:w="1497" w:type="dxa"/>
            <w:shd w:val="clear" w:color="auto" w:fill="FFFFFF" w:themeFill="background1"/>
          </w:tcPr>
          <w:p w14:paraId="5BAA27F6" w14:textId="77777777" w:rsidR="00344B87" w:rsidRPr="005D6C37" w:rsidRDefault="00344B87" w:rsidP="004B4825">
            <w:pPr>
              <w:jc w:val="both"/>
              <w:rPr>
                <w:rFonts w:ascii="Arial" w:hAnsi="Arial" w:cs="Arial"/>
                <w:b/>
                <w:bCs/>
                <w:sz w:val="18"/>
                <w:szCs w:val="18"/>
              </w:rPr>
            </w:pPr>
          </w:p>
          <w:p w14:paraId="20D184C9" w14:textId="3B9FB603" w:rsidR="00344B87" w:rsidRPr="005D6C37" w:rsidRDefault="00344B87" w:rsidP="004B4825">
            <w:pPr>
              <w:jc w:val="both"/>
              <w:rPr>
                <w:rFonts w:ascii="Arial" w:hAnsi="Arial" w:cs="Arial"/>
                <w:sz w:val="18"/>
                <w:szCs w:val="18"/>
              </w:rPr>
            </w:pPr>
            <w:r w:rsidRPr="005D6C37">
              <w:rPr>
                <w:rFonts w:ascii="Arial" w:hAnsi="Arial" w:cs="Arial"/>
                <w:sz w:val="18"/>
                <w:szCs w:val="18"/>
              </w:rPr>
              <w:t xml:space="preserve">See </w:t>
            </w:r>
            <w:r w:rsidR="0049167C" w:rsidRPr="005D6C37">
              <w:rPr>
                <w:rFonts w:ascii="Arial" w:hAnsi="Arial" w:cs="Arial"/>
                <w:sz w:val="18"/>
                <w:szCs w:val="18"/>
              </w:rPr>
              <w:t>A</w:t>
            </w:r>
            <w:r w:rsidRPr="005D6C37">
              <w:rPr>
                <w:rFonts w:ascii="Arial" w:hAnsi="Arial" w:cs="Arial"/>
                <w:sz w:val="18"/>
                <w:szCs w:val="18"/>
              </w:rPr>
              <w:t xml:space="preserve">ppendix </w:t>
            </w:r>
            <w:r w:rsidR="00D2153A" w:rsidRPr="005D6C37">
              <w:rPr>
                <w:rFonts w:ascii="Arial" w:hAnsi="Arial" w:cs="Arial"/>
                <w:sz w:val="18"/>
                <w:szCs w:val="18"/>
              </w:rPr>
              <w:t>6</w:t>
            </w:r>
          </w:p>
        </w:tc>
      </w:tr>
      <w:tr w:rsidR="007F7826" w14:paraId="5E1C2D27" w14:textId="77777777" w:rsidTr="00B200C1">
        <w:trPr>
          <w:trHeight w:val="255"/>
        </w:trPr>
        <w:tc>
          <w:tcPr>
            <w:tcW w:w="2548" w:type="dxa"/>
            <w:shd w:val="clear" w:color="auto" w:fill="FFFFFF" w:themeFill="background1"/>
          </w:tcPr>
          <w:p w14:paraId="4AC0C5B8" w14:textId="77777777" w:rsidR="007F7826" w:rsidRPr="005E74EE" w:rsidRDefault="007F7826" w:rsidP="004A302A">
            <w:pPr>
              <w:rPr>
                <w:rFonts w:ascii="Arial" w:hAnsi="Arial" w:cs="Arial"/>
                <w:b/>
                <w:bCs/>
                <w:sz w:val="22"/>
                <w:szCs w:val="22"/>
              </w:rPr>
            </w:pPr>
            <w:r w:rsidRPr="005E74EE">
              <w:rPr>
                <w:rFonts w:ascii="Arial" w:hAnsi="Arial" w:cs="Arial"/>
                <w:b/>
                <w:bCs/>
                <w:sz w:val="22"/>
                <w:szCs w:val="22"/>
              </w:rPr>
              <w:t>Advice to patients and carers</w:t>
            </w:r>
          </w:p>
          <w:p w14:paraId="1129B8F4" w14:textId="77777777" w:rsidR="007F7826" w:rsidRPr="005E74EE" w:rsidRDefault="007F7826" w:rsidP="004A302A">
            <w:pPr>
              <w:rPr>
                <w:rFonts w:ascii="Arial" w:hAnsi="Arial" w:cs="Arial"/>
                <w:b/>
                <w:bCs/>
                <w:sz w:val="16"/>
                <w:szCs w:val="16"/>
              </w:rPr>
            </w:pPr>
          </w:p>
          <w:p w14:paraId="3A35444F" w14:textId="68675D6B" w:rsidR="007F7826" w:rsidRPr="005E74EE" w:rsidRDefault="007F7826" w:rsidP="004A302A">
            <w:pPr>
              <w:rPr>
                <w:rFonts w:ascii="Arial" w:hAnsi="Arial" w:cs="Arial"/>
              </w:rPr>
            </w:pPr>
          </w:p>
        </w:tc>
        <w:tc>
          <w:tcPr>
            <w:tcW w:w="7875" w:type="dxa"/>
            <w:gridSpan w:val="3"/>
            <w:shd w:val="clear" w:color="auto" w:fill="FFFFFF" w:themeFill="background1"/>
          </w:tcPr>
          <w:p w14:paraId="2EB69273" w14:textId="77777777" w:rsidR="005434E0" w:rsidRPr="005D6C37" w:rsidRDefault="005434E0" w:rsidP="004B4825">
            <w:pPr>
              <w:jc w:val="both"/>
              <w:rPr>
                <w:rFonts w:ascii="Arial" w:hAnsi="Arial" w:cs="Arial"/>
                <w:b/>
                <w:bCs/>
              </w:rPr>
            </w:pPr>
          </w:p>
          <w:p w14:paraId="0ECE5CB5" w14:textId="65EF7709" w:rsidR="007F7826" w:rsidRPr="005D6C37" w:rsidRDefault="007F7826" w:rsidP="004B4825">
            <w:pPr>
              <w:jc w:val="both"/>
              <w:rPr>
                <w:rFonts w:ascii="Arial" w:hAnsi="Arial" w:cs="Arial"/>
                <w:b/>
                <w:bCs/>
              </w:rPr>
            </w:pPr>
            <w:r w:rsidRPr="005D6C37">
              <w:rPr>
                <w:rFonts w:ascii="Arial" w:hAnsi="Arial" w:cs="Arial"/>
                <w:b/>
                <w:bCs/>
              </w:rPr>
              <w:t>The patient should be advised to report any of the following signs or symptoms to their GP without delay:</w:t>
            </w:r>
          </w:p>
          <w:p w14:paraId="4389DA40" w14:textId="189781CA" w:rsidR="005434E0" w:rsidRPr="005D6C37" w:rsidRDefault="00BC5D20" w:rsidP="00344B87">
            <w:pPr>
              <w:pStyle w:val="ListParagraph"/>
              <w:numPr>
                <w:ilvl w:val="0"/>
                <w:numId w:val="3"/>
              </w:numPr>
              <w:jc w:val="both"/>
              <w:rPr>
                <w:rFonts w:ascii="Arial" w:hAnsi="Arial" w:cs="Arial"/>
                <w:sz w:val="18"/>
                <w:szCs w:val="18"/>
              </w:rPr>
            </w:pPr>
            <w:r w:rsidRPr="005D6C37">
              <w:rPr>
                <w:rFonts w:ascii="Arial" w:hAnsi="Arial" w:cs="Arial"/>
                <w:color w:val="000000" w:themeColor="text1"/>
                <w:sz w:val="18"/>
                <w:szCs w:val="18"/>
              </w:rPr>
              <w:t xml:space="preserve">See Appendix </w:t>
            </w:r>
            <w:r w:rsidR="00D2153A" w:rsidRPr="005D6C37">
              <w:rPr>
                <w:rFonts w:ascii="Arial" w:hAnsi="Arial" w:cs="Arial"/>
                <w:color w:val="000000" w:themeColor="text1"/>
                <w:sz w:val="18"/>
                <w:szCs w:val="18"/>
              </w:rPr>
              <w:t>6</w:t>
            </w:r>
            <w:r w:rsidR="005434E0" w:rsidRPr="005D6C37">
              <w:rPr>
                <w:rFonts w:ascii="Arial" w:hAnsi="Arial" w:cs="Arial"/>
                <w:sz w:val="18"/>
                <w:szCs w:val="18"/>
              </w:rPr>
              <w:t xml:space="preserve"> </w:t>
            </w:r>
          </w:p>
          <w:p w14:paraId="42D7A55B" w14:textId="77777777" w:rsidR="007F7826" w:rsidRPr="005D6C37" w:rsidRDefault="005434E0" w:rsidP="005434E0">
            <w:pPr>
              <w:pStyle w:val="ListParagraph"/>
              <w:numPr>
                <w:ilvl w:val="0"/>
                <w:numId w:val="3"/>
              </w:numPr>
              <w:jc w:val="both"/>
              <w:rPr>
                <w:rFonts w:ascii="Arial" w:hAnsi="Arial" w:cs="Arial"/>
                <w:sz w:val="18"/>
                <w:szCs w:val="18"/>
              </w:rPr>
            </w:pPr>
            <w:r w:rsidRPr="005D6C37">
              <w:rPr>
                <w:rFonts w:ascii="Arial" w:hAnsi="Arial" w:cs="Arial"/>
                <w:sz w:val="18"/>
                <w:szCs w:val="18"/>
              </w:rPr>
              <w:t>The specialist will counsel the patient with regard to the benefits and risks of treatment and will provide the patient with any relevant information and advice, including patient information leaflets on individual medicines.</w:t>
            </w:r>
          </w:p>
          <w:p w14:paraId="61E660CB" w14:textId="199C9AB5" w:rsidR="005434E0" w:rsidRPr="005D6C37" w:rsidRDefault="005434E0" w:rsidP="005434E0">
            <w:pPr>
              <w:pStyle w:val="ListParagraph"/>
              <w:numPr>
                <w:ilvl w:val="0"/>
                <w:numId w:val="3"/>
              </w:numPr>
              <w:jc w:val="both"/>
              <w:rPr>
                <w:rFonts w:ascii="Arial" w:hAnsi="Arial" w:cs="Arial"/>
                <w:sz w:val="18"/>
                <w:szCs w:val="18"/>
              </w:rPr>
            </w:pPr>
          </w:p>
        </w:tc>
      </w:tr>
      <w:tr w:rsidR="00E079DD" w14:paraId="73A9103E" w14:textId="77777777" w:rsidTr="00B200C1">
        <w:trPr>
          <w:trHeight w:val="255"/>
        </w:trPr>
        <w:tc>
          <w:tcPr>
            <w:tcW w:w="2548" w:type="dxa"/>
            <w:shd w:val="clear" w:color="auto" w:fill="FFFFFF" w:themeFill="background1"/>
          </w:tcPr>
          <w:p w14:paraId="392E7C88" w14:textId="77777777" w:rsidR="00E079DD" w:rsidRPr="005E74EE" w:rsidRDefault="00E079DD" w:rsidP="121CD6F3">
            <w:pPr>
              <w:rPr>
                <w:rFonts w:ascii="Arial" w:hAnsi="Arial" w:cs="Arial"/>
                <w:b/>
                <w:bCs/>
                <w:sz w:val="22"/>
                <w:szCs w:val="22"/>
              </w:rPr>
            </w:pPr>
            <w:r w:rsidRPr="005E74EE">
              <w:rPr>
                <w:rFonts w:ascii="Arial" w:hAnsi="Arial" w:cs="Arial"/>
                <w:b/>
                <w:bCs/>
                <w:sz w:val="22"/>
                <w:szCs w:val="22"/>
              </w:rPr>
              <w:t>Criteria for stopping treatment</w:t>
            </w:r>
          </w:p>
          <w:p w14:paraId="333A3299" w14:textId="77777777" w:rsidR="00E079DD" w:rsidRPr="005E74EE" w:rsidRDefault="00E079DD" w:rsidP="121CD6F3">
            <w:pPr>
              <w:rPr>
                <w:rFonts w:ascii="Arial" w:hAnsi="Arial" w:cs="Arial"/>
                <w:b/>
                <w:bCs/>
              </w:rPr>
            </w:pPr>
          </w:p>
          <w:p w14:paraId="79FD1019" w14:textId="19C199E9" w:rsidR="00E079DD" w:rsidRPr="005E74EE" w:rsidRDefault="00E079DD" w:rsidP="121CD6F3">
            <w:pPr>
              <w:rPr>
                <w:rFonts w:ascii="Arial" w:hAnsi="Arial" w:cs="Arial"/>
                <w:b/>
                <w:bCs/>
              </w:rPr>
            </w:pPr>
          </w:p>
        </w:tc>
        <w:tc>
          <w:tcPr>
            <w:tcW w:w="7875" w:type="dxa"/>
            <w:gridSpan w:val="3"/>
            <w:shd w:val="clear" w:color="auto" w:fill="FFFFFF" w:themeFill="background1"/>
          </w:tcPr>
          <w:p w14:paraId="729574DE" w14:textId="77777777" w:rsidR="005F2760" w:rsidRPr="005D6C37" w:rsidRDefault="005F2760" w:rsidP="005F2760">
            <w:pPr>
              <w:pStyle w:val="ListParagraph"/>
              <w:widowControl w:val="0"/>
              <w:numPr>
                <w:ilvl w:val="0"/>
                <w:numId w:val="14"/>
              </w:numPr>
              <w:overflowPunct w:val="0"/>
              <w:autoSpaceDE w:val="0"/>
              <w:autoSpaceDN w:val="0"/>
              <w:adjustRightInd w:val="0"/>
              <w:spacing w:line="260" w:lineRule="auto"/>
              <w:ind w:right="710"/>
              <w:contextualSpacing/>
              <w:rPr>
                <w:rFonts w:ascii="Arial" w:hAnsi="Arial" w:cs="Arial"/>
                <w:sz w:val="19"/>
                <w:szCs w:val="19"/>
              </w:rPr>
            </w:pPr>
            <w:r w:rsidRPr="005D6C37">
              <w:rPr>
                <w:rFonts w:ascii="Arial" w:hAnsi="Arial" w:cs="Arial"/>
                <w:sz w:val="19"/>
                <w:szCs w:val="19"/>
              </w:rPr>
              <w:t>If improvement of symptoms is not observed. GP should contact specialist services for advice in such circumstances.</w:t>
            </w:r>
          </w:p>
          <w:p w14:paraId="6AB14F86" w14:textId="77777777" w:rsidR="005F2760" w:rsidRPr="005D6C37" w:rsidRDefault="005F2760" w:rsidP="005F2760">
            <w:pPr>
              <w:pStyle w:val="ListParagraph"/>
              <w:widowControl w:val="0"/>
              <w:numPr>
                <w:ilvl w:val="0"/>
                <w:numId w:val="14"/>
              </w:numPr>
              <w:overflowPunct w:val="0"/>
              <w:autoSpaceDE w:val="0"/>
              <w:autoSpaceDN w:val="0"/>
              <w:adjustRightInd w:val="0"/>
              <w:spacing w:line="260" w:lineRule="auto"/>
              <w:ind w:right="710"/>
              <w:contextualSpacing/>
              <w:rPr>
                <w:rFonts w:ascii="Arial" w:hAnsi="Arial" w:cs="Arial"/>
                <w:sz w:val="19"/>
                <w:szCs w:val="19"/>
              </w:rPr>
            </w:pPr>
            <w:r w:rsidRPr="005D6C37">
              <w:rPr>
                <w:rFonts w:ascii="Arial" w:hAnsi="Arial" w:cs="Arial"/>
                <w:sz w:val="19"/>
                <w:szCs w:val="19"/>
              </w:rPr>
              <w:t>If there are adverse effects that necessitate stopping the medication</w:t>
            </w:r>
          </w:p>
          <w:p w14:paraId="2F44B0A8" w14:textId="77777777" w:rsidR="005F2760" w:rsidRPr="005D6C37" w:rsidRDefault="005F2760" w:rsidP="005F2760">
            <w:pPr>
              <w:pStyle w:val="ListParagraph"/>
              <w:widowControl w:val="0"/>
              <w:numPr>
                <w:ilvl w:val="0"/>
                <w:numId w:val="14"/>
              </w:numPr>
              <w:overflowPunct w:val="0"/>
              <w:autoSpaceDE w:val="0"/>
              <w:autoSpaceDN w:val="0"/>
              <w:adjustRightInd w:val="0"/>
              <w:spacing w:line="260" w:lineRule="auto"/>
              <w:ind w:right="710"/>
              <w:contextualSpacing/>
              <w:rPr>
                <w:rFonts w:ascii="Arial" w:hAnsi="Arial" w:cs="Times New Roman"/>
              </w:rPr>
            </w:pPr>
            <w:r w:rsidRPr="005D6C37">
              <w:rPr>
                <w:rFonts w:ascii="Arial" w:hAnsi="Arial" w:cs="Arial"/>
                <w:sz w:val="19"/>
                <w:szCs w:val="19"/>
              </w:rPr>
              <w:t>If ADHD symptoms are judged to have resolved following specialist review</w:t>
            </w:r>
          </w:p>
          <w:p w14:paraId="5E3E0712" w14:textId="77777777" w:rsidR="00CE6277" w:rsidRPr="005D6C37" w:rsidRDefault="005F2760" w:rsidP="005F2760">
            <w:pPr>
              <w:jc w:val="both"/>
              <w:rPr>
                <w:rFonts w:ascii="Arial" w:hAnsi="Arial" w:cs="Arial"/>
                <w:sz w:val="19"/>
                <w:szCs w:val="19"/>
              </w:rPr>
            </w:pPr>
            <w:r w:rsidRPr="005D6C37">
              <w:rPr>
                <w:rFonts w:ascii="Arial" w:hAnsi="Arial" w:cs="Arial"/>
                <w:sz w:val="19"/>
                <w:szCs w:val="19"/>
              </w:rPr>
              <w:t>The drug may be discontinued periodically (e.g. by stopping the drug for up to two weeks) to assess the patient’s underlying ADHD symptoms as advised by the consultant/specialist team, but there is no stipulation in NICE guidance to do this on a regular basis, and it should be decided on a case by case basis.</w:t>
            </w:r>
          </w:p>
          <w:p w14:paraId="79D4CC28" w14:textId="7939E2DC" w:rsidR="005434E0" w:rsidRPr="005D6C37" w:rsidRDefault="005434E0" w:rsidP="005F2760">
            <w:pPr>
              <w:jc w:val="both"/>
              <w:rPr>
                <w:rFonts w:ascii="Arial" w:hAnsi="Arial" w:cs="Arial"/>
                <w:color w:val="FF0000"/>
                <w:sz w:val="19"/>
                <w:szCs w:val="19"/>
              </w:rPr>
            </w:pPr>
          </w:p>
        </w:tc>
      </w:tr>
      <w:tr w:rsidR="004A270B" w14:paraId="3223D11A" w14:textId="77777777" w:rsidTr="00B200C1">
        <w:trPr>
          <w:trHeight w:val="255"/>
        </w:trPr>
        <w:tc>
          <w:tcPr>
            <w:tcW w:w="2548" w:type="dxa"/>
            <w:shd w:val="clear" w:color="auto" w:fill="FFFFFF" w:themeFill="background1"/>
          </w:tcPr>
          <w:p w14:paraId="0A496C2D" w14:textId="77777777" w:rsidR="004A270B" w:rsidRPr="005E74EE" w:rsidRDefault="004A270B" w:rsidP="121CD6F3">
            <w:pPr>
              <w:rPr>
                <w:rFonts w:ascii="Arial" w:hAnsi="Arial" w:cs="Arial"/>
                <w:b/>
                <w:bCs/>
                <w:sz w:val="22"/>
                <w:szCs w:val="22"/>
              </w:rPr>
            </w:pPr>
            <w:r w:rsidRPr="005E74EE">
              <w:rPr>
                <w:rFonts w:ascii="Arial" w:hAnsi="Arial" w:cs="Arial"/>
                <w:b/>
                <w:bCs/>
                <w:sz w:val="22"/>
                <w:szCs w:val="22"/>
              </w:rPr>
              <w:t>Follow up arrangements</w:t>
            </w:r>
          </w:p>
          <w:p w14:paraId="30B4C5B4" w14:textId="1F28A91D" w:rsidR="004A270B" w:rsidRPr="005E74EE" w:rsidRDefault="4415A4B1" w:rsidP="121CD6F3">
            <w:pPr>
              <w:rPr>
                <w:rFonts w:ascii="Arial" w:hAnsi="Arial" w:cs="Arial"/>
                <w:sz w:val="18"/>
                <w:szCs w:val="18"/>
              </w:rPr>
            </w:pPr>
            <w:r w:rsidRPr="005E74EE">
              <w:rPr>
                <w:rFonts w:ascii="Arial" w:hAnsi="Arial" w:cs="Arial"/>
                <w:sz w:val="18"/>
                <w:szCs w:val="18"/>
              </w:rPr>
              <w:t>e.g. frequency of special</w:t>
            </w:r>
            <w:r w:rsidR="4A7C3B15" w:rsidRPr="005E74EE">
              <w:rPr>
                <w:rFonts w:ascii="Arial" w:hAnsi="Arial" w:cs="Arial"/>
                <w:sz w:val="18"/>
                <w:szCs w:val="18"/>
              </w:rPr>
              <w:t>ist clinic attendance</w:t>
            </w:r>
          </w:p>
          <w:p w14:paraId="7042CA8E" w14:textId="3DC7AFEC" w:rsidR="004A270B" w:rsidRPr="005E74EE" w:rsidRDefault="004A270B" w:rsidP="121CD6F3">
            <w:pPr>
              <w:rPr>
                <w:rFonts w:ascii="Arial" w:hAnsi="Arial" w:cs="Arial"/>
                <w:b/>
                <w:bCs/>
                <w:sz w:val="22"/>
                <w:szCs w:val="22"/>
              </w:rPr>
            </w:pPr>
          </w:p>
        </w:tc>
        <w:tc>
          <w:tcPr>
            <w:tcW w:w="7875" w:type="dxa"/>
            <w:gridSpan w:val="3"/>
            <w:shd w:val="clear" w:color="auto" w:fill="FFFFFF" w:themeFill="background1"/>
          </w:tcPr>
          <w:p w14:paraId="69AD63EC" w14:textId="77777777" w:rsidR="009333C6" w:rsidRPr="00B65631" w:rsidRDefault="009333C6" w:rsidP="005434E0">
            <w:pPr>
              <w:widowControl w:val="0"/>
              <w:autoSpaceDE w:val="0"/>
              <w:autoSpaceDN w:val="0"/>
              <w:adjustRightInd w:val="0"/>
              <w:ind w:right="710"/>
              <w:rPr>
                <w:sz w:val="24"/>
                <w:szCs w:val="24"/>
              </w:rPr>
            </w:pPr>
            <w:r w:rsidRPr="00B65631">
              <w:rPr>
                <w:rFonts w:ascii="Arial" w:hAnsi="Arial" w:cs="Arial"/>
                <w:b/>
                <w:bCs/>
                <w:sz w:val="19"/>
                <w:szCs w:val="19"/>
              </w:rPr>
              <w:t>Consultant</w:t>
            </w:r>
            <w:r>
              <w:rPr>
                <w:rFonts w:ascii="Arial" w:hAnsi="Arial" w:cs="Arial"/>
                <w:b/>
                <w:bCs/>
                <w:sz w:val="19"/>
                <w:szCs w:val="19"/>
              </w:rPr>
              <w:t>/specialist team</w:t>
            </w:r>
            <w:r w:rsidRPr="00B65631">
              <w:rPr>
                <w:rFonts w:ascii="Arial" w:hAnsi="Arial" w:cs="Arial"/>
                <w:b/>
                <w:bCs/>
                <w:sz w:val="19"/>
                <w:szCs w:val="19"/>
              </w:rPr>
              <w:t>:</w:t>
            </w:r>
          </w:p>
          <w:p w14:paraId="3BDF3D1C" w14:textId="77777777" w:rsidR="009333C6" w:rsidRPr="00B65631" w:rsidRDefault="009333C6" w:rsidP="009333C6">
            <w:pPr>
              <w:widowControl w:val="0"/>
              <w:numPr>
                <w:ilvl w:val="0"/>
                <w:numId w:val="12"/>
              </w:numPr>
              <w:tabs>
                <w:tab w:val="clear" w:pos="720"/>
              </w:tabs>
              <w:overflowPunct w:val="0"/>
              <w:autoSpaceDE w:val="0"/>
              <w:autoSpaceDN w:val="0"/>
              <w:adjustRightInd w:val="0"/>
              <w:ind w:left="800" w:right="710" w:hanging="393"/>
              <w:jc w:val="both"/>
              <w:rPr>
                <w:sz w:val="24"/>
                <w:szCs w:val="24"/>
              </w:rPr>
            </w:pPr>
            <w:r w:rsidRPr="00B65631">
              <w:rPr>
                <w:rFonts w:ascii="Arial" w:hAnsi="Arial" w:cs="Arial"/>
                <w:sz w:val="19"/>
                <w:szCs w:val="19"/>
              </w:rPr>
              <w:t xml:space="preserve">To </w:t>
            </w:r>
            <w:r>
              <w:rPr>
                <w:rFonts w:ascii="Arial" w:hAnsi="Arial" w:cs="Arial"/>
                <w:sz w:val="19"/>
                <w:szCs w:val="19"/>
              </w:rPr>
              <w:t xml:space="preserve">arrange follow-up reviews during the titration period, and at least annually following handing over to GP prescribing. </w:t>
            </w:r>
          </w:p>
          <w:p w14:paraId="7E3835FB" w14:textId="77777777" w:rsidR="009333C6" w:rsidRPr="00B65631" w:rsidRDefault="009333C6" w:rsidP="009333C6">
            <w:pPr>
              <w:widowControl w:val="0"/>
              <w:autoSpaceDE w:val="0"/>
              <w:autoSpaceDN w:val="0"/>
              <w:adjustRightInd w:val="0"/>
              <w:spacing w:line="1" w:lineRule="exact"/>
              <w:ind w:right="710"/>
              <w:rPr>
                <w:sz w:val="24"/>
                <w:szCs w:val="24"/>
              </w:rPr>
            </w:pPr>
          </w:p>
          <w:p w14:paraId="4D7BE414" w14:textId="77777777" w:rsidR="009333C6" w:rsidRPr="00B65631" w:rsidRDefault="009333C6" w:rsidP="009333C6">
            <w:pPr>
              <w:widowControl w:val="0"/>
              <w:autoSpaceDE w:val="0"/>
              <w:autoSpaceDN w:val="0"/>
              <w:adjustRightInd w:val="0"/>
              <w:ind w:left="400" w:right="710"/>
              <w:rPr>
                <w:sz w:val="24"/>
                <w:szCs w:val="24"/>
              </w:rPr>
            </w:pPr>
            <w:r w:rsidRPr="00B65631">
              <w:rPr>
                <w:rFonts w:ascii="Arial" w:hAnsi="Arial" w:cs="Arial"/>
                <w:b/>
                <w:bCs/>
                <w:sz w:val="19"/>
                <w:szCs w:val="19"/>
              </w:rPr>
              <w:t>GP:</w:t>
            </w:r>
          </w:p>
          <w:p w14:paraId="24E9C3E3" w14:textId="77777777" w:rsidR="009333C6" w:rsidRPr="00B65631" w:rsidRDefault="009333C6" w:rsidP="009333C6">
            <w:pPr>
              <w:widowControl w:val="0"/>
              <w:autoSpaceDE w:val="0"/>
              <w:autoSpaceDN w:val="0"/>
              <w:adjustRightInd w:val="0"/>
              <w:spacing w:line="17" w:lineRule="exact"/>
              <w:ind w:right="710"/>
              <w:rPr>
                <w:sz w:val="24"/>
                <w:szCs w:val="24"/>
              </w:rPr>
            </w:pPr>
          </w:p>
          <w:p w14:paraId="370C8F2B" w14:textId="77777777" w:rsidR="009333C6" w:rsidRPr="00B65631" w:rsidRDefault="009333C6" w:rsidP="009333C6">
            <w:pPr>
              <w:widowControl w:val="0"/>
              <w:numPr>
                <w:ilvl w:val="0"/>
                <w:numId w:val="13"/>
              </w:numPr>
              <w:tabs>
                <w:tab w:val="clear" w:pos="720"/>
              </w:tabs>
              <w:overflowPunct w:val="0"/>
              <w:autoSpaceDE w:val="0"/>
              <w:autoSpaceDN w:val="0"/>
              <w:adjustRightInd w:val="0"/>
              <w:ind w:left="800" w:right="710" w:hanging="393"/>
              <w:jc w:val="both"/>
              <w:rPr>
                <w:rFonts w:ascii="Arial" w:hAnsi="Arial" w:cs="Arial"/>
                <w:sz w:val="19"/>
                <w:szCs w:val="19"/>
              </w:rPr>
            </w:pPr>
            <w:r w:rsidRPr="00B65631">
              <w:rPr>
                <w:rFonts w:ascii="Arial" w:hAnsi="Arial" w:cs="Arial"/>
                <w:sz w:val="19"/>
                <w:szCs w:val="19"/>
              </w:rPr>
              <w:t xml:space="preserve">To act upon </w:t>
            </w:r>
            <w:r>
              <w:rPr>
                <w:rFonts w:ascii="Arial" w:hAnsi="Arial" w:cs="Arial"/>
                <w:sz w:val="19"/>
                <w:szCs w:val="19"/>
              </w:rPr>
              <w:t>recommendations communicated by the consultant/specialist team</w:t>
            </w:r>
          </w:p>
          <w:p w14:paraId="77DD24D5" w14:textId="77777777" w:rsidR="009333C6" w:rsidRPr="00B65631" w:rsidRDefault="009333C6" w:rsidP="009333C6">
            <w:pPr>
              <w:widowControl w:val="0"/>
              <w:autoSpaceDE w:val="0"/>
              <w:autoSpaceDN w:val="0"/>
              <w:adjustRightInd w:val="0"/>
              <w:spacing w:line="14" w:lineRule="exact"/>
              <w:ind w:right="710"/>
              <w:rPr>
                <w:rFonts w:ascii="Arial" w:hAnsi="Arial" w:cs="Arial"/>
                <w:sz w:val="19"/>
                <w:szCs w:val="19"/>
              </w:rPr>
            </w:pPr>
          </w:p>
          <w:p w14:paraId="79DAF2C4" w14:textId="77777777" w:rsidR="009333C6" w:rsidRDefault="009333C6" w:rsidP="009333C6">
            <w:pPr>
              <w:widowControl w:val="0"/>
              <w:numPr>
                <w:ilvl w:val="0"/>
                <w:numId w:val="13"/>
              </w:numPr>
              <w:tabs>
                <w:tab w:val="clear" w:pos="720"/>
              </w:tabs>
              <w:overflowPunct w:val="0"/>
              <w:autoSpaceDE w:val="0"/>
              <w:autoSpaceDN w:val="0"/>
              <w:adjustRightInd w:val="0"/>
              <w:ind w:left="800" w:right="710" w:hanging="392"/>
              <w:jc w:val="both"/>
              <w:rPr>
                <w:rFonts w:ascii="Arial" w:hAnsi="Arial" w:cs="Arial"/>
                <w:sz w:val="19"/>
                <w:szCs w:val="19"/>
              </w:rPr>
            </w:pPr>
            <w:r w:rsidRPr="00620E34">
              <w:rPr>
                <w:rFonts w:ascii="Arial" w:hAnsi="Arial" w:cs="Arial"/>
                <w:sz w:val="19"/>
                <w:szCs w:val="19"/>
              </w:rPr>
              <w:t>To monitor prescribing rate of medications for individual patients</w:t>
            </w:r>
            <w:r>
              <w:rPr>
                <w:rFonts w:ascii="Arial" w:hAnsi="Arial" w:cs="Arial"/>
                <w:sz w:val="19"/>
                <w:szCs w:val="19"/>
              </w:rPr>
              <w:t>, usually monthly prescribing for controlled medications.</w:t>
            </w:r>
            <w:r w:rsidRPr="00620E34">
              <w:rPr>
                <w:rFonts w:ascii="Arial" w:hAnsi="Arial" w:cs="Arial"/>
                <w:sz w:val="19"/>
                <w:szCs w:val="19"/>
              </w:rPr>
              <w:t xml:space="preserve"> </w:t>
            </w:r>
          </w:p>
          <w:p w14:paraId="5FA03EEA" w14:textId="77777777" w:rsidR="009333C6" w:rsidRDefault="009333C6" w:rsidP="009333C6">
            <w:pPr>
              <w:pStyle w:val="ListParagraph"/>
              <w:numPr>
                <w:ilvl w:val="0"/>
                <w:numId w:val="13"/>
              </w:numPr>
              <w:spacing w:after="200" w:line="276" w:lineRule="auto"/>
              <w:contextualSpacing/>
              <w:rPr>
                <w:rFonts w:ascii="Arial" w:hAnsi="Arial" w:cs="Arial"/>
                <w:sz w:val="19"/>
                <w:szCs w:val="19"/>
              </w:rPr>
            </w:pPr>
            <w:r w:rsidRPr="00620E34">
              <w:rPr>
                <w:rFonts w:ascii="Arial" w:hAnsi="Arial" w:cs="Arial"/>
                <w:sz w:val="19"/>
                <w:szCs w:val="19"/>
              </w:rPr>
              <w:t xml:space="preserve"> </w:t>
            </w:r>
            <w:r>
              <w:t xml:space="preserve"> </w:t>
            </w:r>
            <w:r w:rsidRPr="00620E34">
              <w:rPr>
                <w:rFonts w:ascii="Arial" w:hAnsi="Arial" w:cs="Arial"/>
                <w:sz w:val="19"/>
                <w:szCs w:val="19"/>
              </w:rPr>
              <w:t>Check that the patient is attending specialist appointments at least annually</w:t>
            </w:r>
          </w:p>
          <w:p w14:paraId="6B94C68C" w14:textId="77777777" w:rsidR="005F2760" w:rsidRDefault="009333C6" w:rsidP="009333C6">
            <w:pPr>
              <w:widowControl w:val="0"/>
              <w:rPr>
                <w:rFonts w:ascii="Arial" w:hAnsi="Arial" w:cs="Arial"/>
                <w:sz w:val="19"/>
                <w:szCs w:val="19"/>
              </w:rPr>
            </w:pPr>
            <w:r w:rsidRPr="00620E34">
              <w:rPr>
                <w:rFonts w:ascii="Arial" w:hAnsi="Arial" w:cs="Arial"/>
                <w:sz w:val="19"/>
                <w:szCs w:val="19"/>
              </w:rPr>
              <w:t>To review the appropriateness of prescribing for patients who have not been seen by a specialist for over one year</w:t>
            </w:r>
          </w:p>
          <w:p w14:paraId="4D618B24" w14:textId="2EDA2AD1" w:rsidR="004A270B" w:rsidRPr="00590BDC" w:rsidRDefault="004A270B" w:rsidP="002F5C4A">
            <w:pPr>
              <w:jc w:val="both"/>
              <w:rPr>
                <w:rFonts w:ascii="Arial" w:hAnsi="Arial" w:cs="Arial"/>
                <w:color w:val="FF0000"/>
                <w:sz w:val="18"/>
                <w:szCs w:val="18"/>
                <w:highlight w:val="yellow"/>
              </w:rPr>
            </w:pPr>
          </w:p>
        </w:tc>
      </w:tr>
      <w:tr w:rsidR="00B6317E" w14:paraId="3723A570" w14:textId="77777777" w:rsidTr="00B200C1">
        <w:trPr>
          <w:trHeight w:val="255"/>
        </w:trPr>
        <w:tc>
          <w:tcPr>
            <w:tcW w:w="2548" w:type="dxa"/>
            <w:shd w:val="clear" w:color="auto" w:fill="FFFFFF" w:themeFill="background1"/>
          </w:tcPr>
          <w:p w14:paraId="74D2DE52" w14:textId="237E3726" w:rsidR="00B6317E" w:rsidRPr="005E74EE" w:rsidRDefault="00B6317E" w:rsidP="004A302A">
            <w:pPr>
              <w:rPr>
                <w:rFonts w:ascii="Arial" w:hAnsi="Arial" w:cs="Arial"/>
                <w:b/>
                <w:bCs/>
                <w:sz w:val="22"/>
                <w:szCs w:val="22"/>
              </w:rPr>
            </w:pPr>
            <w:r w:rsidRPr="005E74EE">
              <w:rPr>
                <w:rFonts w:ascii="Arial" w:hAnsi="Arial" w:cs="Arial"/>
                <w:b/>
                <w:bCs/>
                <w:sz w:val="22"/>
                <w:szCs w:val="22"/>
              </w:rPr>
              <w:t>Pregnancy, paternal exposure and breast feeding</w:t>
            </w:r>
          </w:p>
          <w:p w14:paraId="3C16715D" w14:textId="77777777" w:rsidR="00EB3156" w:rsidRPr="005E74EE" w:rsidRDefault="00EB3156" w:rsidP="004A302A">
            <w:pPr>
              <w:rPr>
                <w:rFonts w:ascii="Arial" w:hAnsi="Arial" w:cs="Arial"/>
                <w:b/>
                <w:bCs/>
                <w:sz w:val="22"/>
                <w:szCs w:val="22"/>
              </w:rPr>
            </w:pPr>
          </w:p>
          <w:p w14:paraId="4C0AB2C7" w14:textId="07CECC3F" w:rsidR="00311DBD" w:rsidRPr="005E74EE" w:rsidRDefault="00311DBD" w:rsidP="004A302A">
            <w:pPr>
              <w:rPr>
                <w:rFonts w:ascii="Arial" w:hAnsi="Arial" w:cs="Arial"/>
                <w:sz w:val="16"/>
                <w:szCs w:val="16"/>
              </w:rPr>
            </w:pPr>
            <w:r w:rsidRPr="005E74EE">
              <w:rPr>
                <w:rFonts w:ascii="Arial" w:hAnsi="Arial" w:cs="Arial"/>
                <w:sz w:val="18"/>
                <w:szCs w:val="18"/>
              </w:rPr>
              <w:lastRenderedPageBreak/>
              <w:t>It is the respons</w:t>
            </w:r>
            <w:r w:rsidR="00EB3156" w:rsidRPr="005E74EE">
              <w:rPr>
                <w:rFonts w:ascii="Arial" w:hAnsi="Arial" w:cs="Arial"/>
                <w:sz w:val="18"/>
                <w:szCs w:val="18"/>
              </w:rPr>
              <w:t>ibility of the specialist to provide advice on the need for contraception to male and female patients on initiation and at each review but the ongoing responsibility for providing this advice rests with both the GP and the specialist.</w:t>
            </w:r>
          </w:p>
        </w:tc>
        <w:tc>
          <w:tcPr>
            <w:tcW w:w="7875" w:type="dxa"/>
            <w:gridSpan w:val="3"/>
            <w:shd w:val="clear" w:color="auto" w:fill="FFFFFF" w:themeFill="background1"/>
          </w:tcPr>
          <w:p w14:paraId="55DB09C0" w14:textId="77777777" w:rsidR="00B6317E" w:rsidRPr="00311DBD" w:rsidRDefault="00311DBD" w:rsidP="004B4825">
            <w:pPr>
              <w:jc w:val="both"/>
              <w:rPr>
                <w:rFonts w:ascii="Arial" w:hAnsi="Arial" w:cs="Arial"/>
                <w:b/>
                <w:bCs/>
                <w:u w:val="single"/>
              </w:rPr>
            </w:pPr>
            <w:r w:rsidRPr="00311DBD">
              <w:rPr>
                <w:rFonts w:ascii="Arial" w:hAnsi="Arial" w:cs="Arial"/>
                <w:b/>
                <w:bCs/>
                <w:u w:val="single"/>
              </w:rPr>
              <w:lastRenderedPageBreak/>
              <w:t>Pregnancy:</w:t>
            </w:r>
          </w:p>
          <w:p w14:paraId="7C6A074D" w14:textId="77777777" w:rsidR="00311DBD" w:rsidRDefault="00311DBD" w:rsidP="004B4825">
            <w:pPr>
              <w:jc w:val="both"/>
              <w:rPr>
                <w:rFonts w:ascii="Arial" w:hAnsi="Arial" w:cs="Arial"/>
                <w:b/>
                <w:bCs/>
              </w:rPr>
            </w:pPr>
          </w:p>
          <w:p w14:paraId="44C7C968" w14:textId="64EE7C71" w:rsidR="00311DBD" w:rsidRPr="00BC5D20" w:rsidRDefault="00BC5D20" w:rsidP="004B4825">
            <w:pPr>
              <w:jc w:val="both"/>
              <w:rPr>
                <w:rFonts w:ascii="Arial" w:hAnsi="Arial" w:cs="Arial"/>
                <w:color w:val="000000" w:themeColor="text1"/>
              </w:rPr>
            </w:pPr>
            <w:r w:rsidRPr="00BC5D20">
              <w:rPr>
                <w:rFonts w:ascii="Arial" w:hAnsi="Arial" w:cs="Arial"/>
                <w:color w:val="000000" w:themeColor="text1"/>
              </w:rPr>
              <w:t xml:space="preserve">Refer patient back to Specialist team </w:t>
            </w:r>
          </w:p>
          <w:p w14:paraId="264E5140" w14:textId="77777777" w:rsidR="00311DBD" w:rsidRDefault="00311DBD" w:rsidP="004B4825">
            <w:pPr>
              <w:jc w:val="both"/>
              <w:rPr>
                <w:rFonts w:ascii="Arial" w:hAnsi="Arial" w:cs="Arial"/>
                <w:b/>
                <w:bCs/>
              </w:rPr>
            </w:pPr>
          </w:p>
          <w:p w14:paraId="452A3D7C" w14:textId="77777777" w:rsidR="00311DBD" w:rsidRDefault="00311DBD" w:rsidP="004B4825">
            <w:pPr>
              <w:jc w:val="both"/>
              <w:rPr>
                <w:rFonts w:ascii="Arial" w:hAnsi="Arial" w:cs="Arial"/>
                <w:b/>
                <w:bCs/>
                <w:u w:val="single"/>
              </w:rPr>
            </w:pPr>
            <w:r w:rsidRPr="00311DBD">
              <w:rPr>
                <w:rFonts w:ascii="Arial" w:hAnsi="Arial" w:cs="Arial"/>
                <w:b/>
                <w:bCs/>
                <w:u w:val="single"/>
              </w:rPr>
              <w:t>Breastfeeding:</w:t>
            </w:r>
          </w:p>
          <w:p w14:paraId="22375916" w14:textId="77777777" w:rsidR="00E80FAA" w:rsidRDefault="00E80FAA" w:rsidP="004B4825">
            <w:pPr>
              <w:jc w:val="both"/>
              <w:rPr>
                <w:rFonts w:ascii="Arial" w:hAnsi="Arial" w:cs="Arial"/>
                <w:color w:val="FF0000"/>
                <w:sz w:val="18"/>
                <w:szCs w:val="18"/>
                <w:highlight w:val="yellow"/>
                <w:u w:val="single"/>
              </w:rPr>
            </w:pPr>
          </w:p>
          <w:p w14:paraId="517957A1" w14:textId="4AFF2FDD" w:rsidR="00E80FAA" w:rsidRPr="00BC5D20" w:rsidRDefault="00BC5D20" w:rsidP="004B4825">
            <w:pPr>
              <w:jc w:val="both"/>
              <w:rPr>
                <w:rFonts w:ascii="Arial" w:hAnsi="Arial" w:cs="Arial"/>
                <w:color w:val="FF0000"/>
                <w:sz w:val="18"/>
                <w:szCs w:val="18"/>
                <w:highlight w:val="yellow"/>
              </w:rPr>
            </w:pPr>
            <w:r w:rsidRPr="00BC5D20">
              <w:rPr>
                <w:rFonts w:ascii="Arial" w:hAnsi="Arial" w:cs="Arial"/>
                <w:color w:val="000000" w:themeColor="text1"/>
                <w:sz w:val="18"/>
                <w:szCs w:val="18"/>
              </w:rPr>
              <w:t xml:space="preserve">Refer patient back to Specialist team </w:t>
            </w:r>
          </w:p>
        </w:tc>
      </w:tr>
      <w:tr w:rsidR="003F48A9" w14:paraId="2014E71B" w14:textId="77777777" w:rsidTr="00B200C1">
        <w:trPr>
          <w:trHeight w:val="255"/>
        </w:trPr>
        <w:tc>
          <w:tcPr>
            <w:tcW w:w="2548" w:type="dxa"/>
            <w:shd w:val="clear" w:color="auto" w:fill="FFFFFF" w:themeFill="background1"/>
          </w:tcPr>
          <w:p w14:paraId="4225245C" w14:textId="1241416A" w:rsidR="003F48A9" w:rsidRPr="005E74EE" w:rsidRDefault="0025593B" w:rsidP="004A302A">
            <w:pPr>
              <w:rPr>
                <w:rFonts w:ascii="Arial" w:hAnsi="Arial" w:cs="Arial"/>
                <w:b/>
                <w:bCs/>
              </w:rPr>
            </w:pPr>
            <w:r w:rsidRPr="005E74EE">
              <w:rPr>
                <w:rFonts w:ascii="Arial" w:hAnsi="Arial" w:cs="Arial"/>
                <w:b/>
                <w:bCs/>
                <w:sz w:val="22"/>
                <w:szCs w:val="22"/>
              </w:rPr>
              <w:lastRenderedPageBreak/>
              <w:t>Additional information</w:t>
            </w:r>
          </w:p>
        </w:tc>
        <w:tc>
          <w:tcPr>
            <w:tcW w:w="7875" w:type="dxa"/>
            <w:gridSpan w:val="3"/>
            <w:shd w:val="clear" w:color="auto" w:fill="FFFFFF" w:themeFill="background1"/>
          </w:tcPr>
          <w:p w14:paraId="35251120" w14:textId="538AD84B" w:rsidR="003F48A9" w:rsidRDefault="0025593B" w:rsidP="0025593B">
            <w:pPr>
              <w:rPr>
                <w:rFonts w:ascii="Arial" w:hAnsi="Arial" w:cs="Arial"/>
                <w:b/>
                <w:bCs/>
              </w:rPr>
            </w:pPr>
            <w:r>
              <w:rPr>
                <w:rFonts w:ascii="Arial" w:hAnsi="Arial" w:cs="Arial"/>
                <w:b/>
                <w:bCs/>
              </w:rPr>
              <w:t>Where patient care is transferred from one specialist service or GP practice to another, a new shared care agreement must be completed.</w:t>
            </w:r>
          </w:p>
          <w:p w14:paraId="10989D79" w14:textId="7103C390" w:rsidR="00926B64" w:rsidRDefault="00926B64" w:rsidP="0025593B">
            <w:pPr>
              <w:rPr>
                <w:rFonts w:ascii="Arial" w:hAnsi="Arial" w:cs="Arial"/>
                <w:b/>
                <w:bCs/>
              </w:rPr>
            </w:pPr>
          </w:p>
          <w:p w14:paraId="1703EA9B" w14:textId="77777777" w:rsidR="00F170D4" w:rsidRPr="005D6C37" w:rsidRDefault="00F170D4" w:rsidP="00F170D4">
            <w:pPr>
              <w:widowControl w:val="0"/>
              <w:overflowPunct w:val="0"/>
              <w:autoSpaceDE w:val="0"/>
              <w:autoSpaceDN w:val="0"/>
              <w:adjustRightInd w:val="0"/>
              <w:spacing w:line="258" w:lineRule="auto"/>
              <w:ind w:left="160" w:right="710"/>
              <w:rPr>
                <w:sz w:val="24"/>
                <w:szCs w:val="24"/>
              </w:rPr>
            </w:pPr>
            <w:r>
              <w:rPr>
                <w:rFonts w:ascii="Arial" w:hAnsi="Arial" w:cs="Arial"/>
              </w:rPr>
              <w:t xml:space="preserve">A pharmaceutical company patient information leaflet (PIL) will be provided to the </w:t>
            </w:r>
            <w:r w:rsidRPr="005D6C37">
              <w:rPr>
                <w:rFonts w:ascii="Arial" w:hAnsi="Arial" w:cs="Arial"/>
              </w:rPr>
              <w:t xml:space="preserve">patient with each supply. </w:t>
            </w:r>
          </w:p>
          <w:p w14:paraId="0C4BECB7" w14:textId="77777777" w:rsidR="00F170D4" w:rsidRPr="005D6C37" w:rsidRDefault="00F170D4" w:rsidP="00F170D4">
            <w:pPr>
              <w:widowControl w:val="0"/>
              <w:autoSpaceDE w:val="0"/>
              <w:autoSpaceDN w:val="0"/>
              <w:adjustRightInd w:val="0"/>
              <w:spacing w:line="231" w:lineRule="exact"/>
              <w:ind w:right="710"/>
              <w:rPr>
                <w:sz w:val="24"/>
                <w:szCs w:val="24"/>
              </w:rPr>
            </w:pPr>
          </w:p>
          <w:p w14:paraId="57C4E8FE" w14:textId="77777777" w:rsidR="00F170D4" w:rsidRPr="005D6C37" w:rsidRDefault="00F170D4" w:rsidP="00F170D4">
            <w:pPr>
              <w:widowControl w:val="0"/>
              <w:overflowPunct w:val="0"/>
              <w:autoSpaceDE w:val="0"/>
              <w:autoSpaceDN w:val="0"/>
              <w:adjustRightInd w:val="0"/>
              <w:ind w:left="160" w:right="710"/>
              <w:rPr>
                <w:rFonts w:ascii="Arial" w:hAnsi="Arial" w:cs="Arial"/>
              </w:rPr>
            </w:pPr>
            <w:r w:rsidRPr="005D6C37">
              <w:rPr>
                <w:rFonts w:ascii="Arial" w:hAnsi="Arial" w:cs="Arial"/>
              </w:rPr>
              <w:t>A review letter will be sent after initial assessment and following each further appointment. It is assumed that the GP agrees to the shared care arrangements</w:t>
            </w:r>
          </w:p>
          <w:p w14:paraId="3F3F0835" w14:textId="77777777" w:rsidR="00F0685F" w:rsidRPr="005D6C37" w:rsidRDefault="00F0685F" w:rsidP="00F170D4">
            <w:pPr>
              <w:widowControl w:val="0"/>
              <w:overflowPunct w:val="0"/>
              <w:autoSpaceDE w:val="0"/>
              <w:autoSpaceDN w:val="0"/>
              <w:adjustRightInd w:val="0"/>
              <w:ind w:left="160" w:right="710"/>
              <w:rPr>
                <w:rFonts w:ascii="Arial" w:hAnsi="Arial" w:cs="Arial"/>
                <w:b/>
              </w:rPr>
            </w:pPr>
          </w:p>
          <w:p w14:paraId="382B412D" w14:textId="7A72D585" w:rsidR="00F170D4" w:rsidRPr="00431EC1" w:rsidRDefault="00F170D4" w:rsidP="00F170D4">
            <w:pPr>
              <w:widowControl w:val="0"/>
              <w:overflowPunct w:val="0"/>
              <w:autoSpaceDE w:val="0"/>
              <w:autoSpaceDN w:val="0"/>
              <w:adjustRightInd w:val="0"/>
              <w:ind w:left="160" w:right="710"/>
              <w:rPr>
                <w:b/>
                <w:sz w:val="24"/>
                <w:szCs w:val="24"/>
              </w:rPr>
            </w:pPr>
            <w:r w:rsidRPr="005D6C37">
              <w:rPr>
                <w:rFonts w:ascii="Arial" w:hAnsi="Arial" w:cs="Arial"/>
                <w:b/>
              </w:rPr>
              <w:t>Methylphenidate modified release</w:t>
            </w:r>
            <w:r w:rsidR="005434E0" w:rsidRPr="005D6C37">
              <w:rPr>
                <w:rFonts w:ascii="Arial" w:hAnsi="Arial" w:cs="Arial"/>
                <w:b/>
              </w:rPr>
              <w:t xml:space="preserve"> preparations</w:t>
            </w:r>
            <w:r w:rsidRPr="005D6C37">
              <w:rPr>
                <w:rFonts w:ascii="Arial" w:hAnsi="Arial" w:cs="Arial"/>
                <w:b/>
              </w:rPr>
              <w:t xml:space="preserve"> to be prescribed by brand name</w:t>
            </w:r>
          </w:p>
          <w:p w14:paraId="3872611A" w14:textId="77777777" w:rsidR="00F170D4" w:rsidRDefault="00F170D4" w:rsidP="0025593B">
            <w:pPr>
              <w:rPr>
                <w:rFonts w:ascii="Arial" w:hAnsi="Arial" w:cs="Arial"/>
                <w:b/>
                <w:bCs/>
              </w:rPr>
            </w:pPr>
          </w:p>
          <w:p w14:paraId="25F0C07B" w14:textId="6A0EB6E3" w:rsidR="0025593B" w:rsidRDefault="0025593B" w:rsidP="005F2760">
            <w:pPr>
              <w:rPr>
                <w:rFonts w:ascii="Arial" w:hAnsi="Arial" w:cs="Arial"/>
                <w:b/>
                <w:bCs/>
              </w:rPr>
            </w:pPr>
          </w:p>
        </w:tc>
      </w:tr>
      <w:tr w:rsidR="0025593B" w14:paraId="39989DC9" w14:textId="77777777" w:rsidTr="00B200C1">
        <w:trPr>
          <w:trHeight w:val="255"/>
        </w:trPr>
        <w:tc>
          <w:tcPr>
            <w:tcW w:w="2548" w:type="dxa"/>
            <w:shd w:val="clear" w:color="auto" w:fill="FFFFFF" w:themeFill="background1"/>
          </w:tcPr>
          <w:p w14:paraId="29D07CE4" w14:textId="74651530" w:rsidR="0025593B" w:rsidRPr="005E74EE" w:rsidRDefault="005D055E" w:rsidP="004A302A">
            <w:pPr>
              <w:rPr>
                <w:rFonts w:ascii="Arial" w:hAnsi="Arial" w:cs="Arial"/>
                <w:b/>
                <w:bCs/>
                <w:sz w:val="22"/>
                <w:szCs w:val="22"/>
              </w:rPr>
            </w:pPr>
            <w:r w:rsidRPr="005E74EE">
              <w:rPr>
                <w:rFonts w:ascii="Arial" w:hAnsi="Arial" w:cs="Arial"/>
                <w:b/>
                <w:bCs/>
                <w:sz w:val="22"/>
                <w:szCs w:val="22"/>
              </w:rPr>
              <w:t>Evidence base for trea</w:t>
            </w:r>
            <w:r w:rsidR="00D76203" w:rsidRPr="005E74EE">
              <w:rPr>
                <w:rFonts w:ascii="Arial" w:hAnsi="Arial" w:cs="Arial"/>
                <w:b/>
                <w:bCs/>
                <w:sz w:val="22"/>
                <w:szCs w:val="22"/>
              </w:rPr>
              <w:t>tment and key r</w:t>
            </w:r>
            <w:r w:rsidR="0025593B" w:rsidRPr="005E74EE">
              <w:rPr>
                <w:rFonts w:ascii="Arial" w:hAnsi="Arial" w:cs="Arial"/>
                <w:b/>
                <w:bCs/>
                <w:sz w:val="22"/>
                <w:szCs w:val="22"/>
              </w:rPr>
              <w:t>eferences</w:t>
            </w:r>
          </w:p>
          <w:p w14:paraId="36644C15" w14:textId="4F6E0834" w:rsidR="0025593B" w:rsidRPr="005E74EE" w:rsidRDefault="0F038489" w:rsidP="004A302A">
            <w:pPr>
              <w:rPr>
                <w:rFonts w:ascii="Arial" w:hAnsi="Arial" w:cs="Arial"/>
                <w:sz w:val="18"/>
                <w:szCs w:val="18"/>
              </w:rPr>
            </w:pPr>
            <w:r w:rsidRPr="005E74EE">
              <w:rPr>
                <w:rFonts w:ascii="Arial" w:hAnsi="Arial" w:cs="Arial"/>
                <w:sz w:val="18"/>
                <w:szCs w:val="18"/>
              </w:rPr>
              <w:t>Include hyperlinks to original sources and access dates</w:t>
            </w:r>
          </w:p>
          <w:p w14:paraId="454DB4A3" w14:textId="77777777" w:rsidR="0025593B" w:rsidRPr="005E74EE" w:rsidRDefault="0025593B" w:rsidP="004A302A">
            <w:pPr>
              <w:rPr>
                <w:rFonts w:ascii="Arial" w:hAnsi="Arial" w:cs="Arial"/>
                <w:b/>
                <w:bCs/>
                <w:sz w:val="22"/>
                <w:szCs w:val="22"/>
              </w:rPr>
            </w:pPr>
          </w:p>
          <w:p w14:paraId="120780E9" w14:textId="77777777" w:rsidR="0025593B" w:rsidRPr="005E74EE" w:rsidRDefault="0025593B" w:rsidP="004A302A">
            <w:pPr>
              <w:rPr>
                <w:rFonts w:ascii="Arial" w:hAnsi="Arial" w:cs="Arial"/>
                <w:b/>
                <w:bCs/>
                <w:sz w:val="22"/>
                <w:szCs w:val="22"/>
              </w:rPr>
            </w:pPr>
          </w:p>
          <w:p w14:paraId="38092823" w14:textId="51179DA4" w:rsidR="0025593B" w:rsidRPr="005E74EE" w:rsidRDefault="0025593B" w:rsidP="004A302A">
            <w:pPr>
              <w:rPr>
                <w:rFonts w:ascii="Arial" w:hAnsi="Arial" w:cs="Arial"/>
                <w:b/>
                <w:bCs/>
                <w:sz w:val="22"/>
                <w:szCs w:val="22"/>
              </w:rPr>
            </w:pPr>
          </w:p>
        </w:tc>
        <w:tc>
          <w:tcPr>
            <w:tcW w:w="7875" w:type="dxa"/>
            <w:gridSpan w:val="3"/>
            <w:shd w:val="clear" w:color="auto" w:fill="FFFFFF" w:themeFill="background1"/>
          </w:tcPr>
          <w:p w14:paraId="61603BEB" w14:textId="77777777" w:rsidR="00F0685F" w:rsidRPr="005A00A1" w:rsidRDefault="00F0685F" w:rsidP="00F0685F">
            <w:pPr>
              <w:widowControl w:val="0"/>
              <w:autoSpaceDE w:val="0"/>
              <w:autoSpaceDN w:val="0"/>
              <w:adjustRightInd w:val="0"/>
              <w:ind w:left="160" w:right="710"/>
              <w:rPr>
                <w:sz w:val="24"/>
                <w:szCs w:val="24"/>
              </w:rPr>
            </w:pPr>
            <w:r w:rsidRPr="005A00A1">
              <w:rPr>
                <w:rFonts w:ascii="Arial" w:hAnsi="Arial" w:cs="Arial"/>
                <w:b/>
                <w:bCs/>
              </w:rPr>
              <w:t>Referenc</w:t>
            </w:r>
            <w:r>
              <w:rPr>
                <w:rFonts w:ascii="Arial" w:hAnsi="Arial" w:cs="Arial"/>
                <w:b/>
                <w:bCs/>
              </w:rPr>
              <w:t>es</w:t>
            </w:r>
          </w:p>
          <w:p w14:paraId="43E7A141" w14:textId="77777777" w:rsidR="00F0685F" w:rsidRPr="00A044BF" w:rsidRDefault="00F0685F" w:rsidP="00F0685F">
            <w:pPr>
              <w:widowControl w:val="0"/>
              <w:numPr>
                <w:ilvl w:val="0"/>
                <w:numId w:val="15"/>
              </w:numPr>
              <w:overflowPunct w:val="0"/>
              <w:autoSpaceDE w:val="0"/>
              <w:autoSpaceDN w:val="0"/>
              <w:adjustRightInd w:val="0"/>
              <w:spacing w:line="239" w:lineRule="auto"/>
              <w:ind w:right="710"/>
              <w:jc w:val="both"/>
              <w:rPr>
                <w:rFonts w:ascii="Arial" w:hAnsi="Arial" w:cs="Arial"/>
                <w:sz w:val="18"/>
                <w:szCs w:val="18"/>
              </w:rPr>
            </w:pPr>
            <w:r w:rsidRPr="00A044BF">
              <w:rPr>
                <w:rFonts w:ascii="Arial" w:hAnsi="Arial" w:cs="Arial"/>
                <w:sz w:val="18"/>
                <w:szCs w:val="18"/>
              </w:rPr>
              <w:t xml:space="preserve">NICE guideline [NG87] </w:t>
            </w:r>
            <w:proofErr w:type="gramStart"/>
            <w:r>
              <w:rPr>
                <w:rFonts w:ascii="Arial" w:hAnsi="Arial" w:cs="Arial"/>
                <w:sz w:val="18"/>
                <w:szCs w:val="18"/>
              </w:rPr>
              <w:t>Attention</w:t>
            </w:r>
            <w:r w:rsidRPr="00A044BF">
              <w:rPr>
                <w:rFonts w:ascii="Arial" w:hAnsi="Arial" w:cs="Arial"/>
                <w:sz w:val="18"/>
                <w:szCs w:val="18"/>
              </w:rPr>
              <w:t xml:space="preserve"> deficit hyperactivity disorder</w:t>
            </w:r>
            <w:proofErr w:type="gramEnd"/>
            <w:r w:rsidRPr="00A044BF">
              <w:rPr>
                <w:rFonts w:ascii="Arial" w:hAnsi="Arial" w:cs="Arial"/>
                <w:sz w:val="18"/>
                <w:szCs w:val="18"/>
              </w:rPr>
              <w:t xml:space="preserve">: diagnosis and management </w:t>
            </w:r>
            <w:r>
              <w:rPr>
                <w:rFonts w:ascii="Arial" w:hAnsi="Arial" w:cs="Arial"/>
                <w:sz w:val="18"/>
                <w:szCs w:val="18"/>
              </w:rPr>
              <w:t xml:space="preserve">. March 2018. </w:t>
            </w:r>
            <w:r w:rsidRPr="00A044BF">
              <w:rPr>
                <w:rFonts w:ascii="Arial" w:hAnsi="Arial" w:cs="Arial"/>
                <w:sz w:val="18"/>
                <w:szCs w:val="18"/>
                <w:u w:val="single"/>
              </w:rPr>
              <w:t>https://www.nice.org.uk/guidance/NG87</w:t>
            </w:r>
          </w:p>
          <w:p w14:paraId="28221042" w14:textId="5116BD84" w:rsidR="00F0685F" w:rsidRDefault="00F0685F" w:rsidP="00F0685F">
            <w:pPr>
              <w:widowControl w:val="0"/>
              <w:numPr>
                <w:ilvl w:val="0"/>
                <w:numId w:val="15"/>
              </w:numPr>
              <w:overflowPunct w:val="0"/>
              <w:autoSpaceDE w:val="0"/>
              <w:autoSpaceDN w:val="0"/>
              <w:adjustRightInd w:val="0"/>
              <w:spacing w:line="231" w:lineRule="auto"/>
              <w:ind w:right="710"/>
              <w:jc w:val="both"/>
              <w:rPr>
                <w:rFonts w:ascii="Arial" w:hAnsi="Arial" w:cs="Arial"/>
                <w:sz w:val="18"/>
                <w:szCs w:val="18"/>
              </w:rPr>
            </w:pPr>
            <w:r>
              <w:rPr>
                <w:rFonts w:ascii="Arial" w:hAnsi="Arial" w:cs="Arial"/>
                <w:sz w:val="18"/>
                <w:szCs w:val="18"/>
              </w:rPr>
              <w:t xml:space="preserve">British National Formulary Jan 2020 </w:t>
            </w:r>
            <w:hyperlink r:id="rId23" w:history="1">
              <w:r w:rsidRPr="004034C0">
                <w:rPr>
                  <w:rStyle w:val="Hyperlink"/>
                  <w:rFonts w:ascii="Arial" w:hAnsi="Arial" w:cs="Arial"/>
                  <w:sz w:val="18"/>
                  <w:szCs w:val="18"/>
                </w:rPr>
                <w:t>https://bnf.nice.org.uk/</w:t>
              </w:r>
            </w:hyperlink>
            <w:r>
              <w:rPr>
                <w:rFonts w:ascii="Arial" w:hAnsi="Arial" w:cs="Arial"/>
                <w:sz w:val="18"/>
                <w:szCs w:val="18"/>
              </w:rPr>
              <w:t xml:space="preserve">  (last Accessed </w:t>
            </w:r>
            <w:r w:rsidR="0049167C">
              <w:rPr>
                <w:rFonts w:ascii="Arial" w:hAnsi="Arial" w:cs="Arial"/>
                <w:sz w:val="18"/>
                <w:szCs w:val="18"/>
              </w:rPr>
              <w:t>October 2025</w:t>
            </w:r>
            <w:r>
              <w:rPr>
                <w:rFonts w:ascii="Arial" w:hAnsi="Arial" w:cs="Arial"/>
                <w:sz w:val="18"/>
                <w:szCs w:val="18"/>
              </w:rPr>
              <w:t xml:space="preserve">) </w:t>
            </w:r>
          </w:p>
          <w:p w14:paraId="3DD67F0E" w14:textId="77777777" w:rsidR="00F0685F" w:rsidRDefault="00F0685F" w:rsidP="00F0685F">
            <w:pPr>
              <w:widowControl w:val="0"/>
              <w:autoSpaceDE w:val="0"/>
              <w:autoSpaceDN w:val="0"/>
              <w:adjustRightInd w:val="0"/>
              <w:ind w:left="160" w:right="710"/>
              <w:rPr>
                <w:sz w:val="24"/>
                <w:szCs w:val="24"/>
              </w:rPr>
            </w:pPr>
            <w:r>
              <w:rPr>
                <w:rFonts w:ascii="Arial" w:hAnsi="Arial" w:cs="Arial"/>
                <w:b/>
                <w:bCs/>
                <w:sz w:val="18"/>
                <w:szCs w:val="18"/>
              </w:rPr>
              <w:t xml:space="preserve">Summary of Product Characteristics </w:t>
            </w:r>
            <w:r>
              <w:rPr>
                <w:rFonts w:ascii="Arial" w:hAnsi="Arial" w:cs="Arial"/>
                <w:sz w:val="18"/>
                <w:szCs w:val="18"/>
              </w:rPr>
              <w:t>– access via</w:t>
            </w:r>
            <w:r>
              <w:rPr>
                <w:rFonts w:ascii="Arial" w:hAnsi="Arial" w:cs="Arial"/>
                <w:b/>
                <w:bCs/>
                <w:sz w:val="18"/>
                <w:szCs w:val="18"/>
              </w:rPr>
              <w:t xml:space="preserve"> </w:t>
            </w:r>
            <w:hyperlink r:id="rId24" w:history="1">
              <w:r>
                <w:rPr>
                  <w:rFonts w:ascii="Arial" w:hAnsi="Arial" w:cs="Arial"/>
                  <w:b/>
                  <w:bCs/>
                  <w:sz w:val="18"/>
                  <w:szCs w:val="18"/>
                </w:rPr>
                <w:t xml:space="preserve"> </w:t>
              </w:r>
              <w:r>
                <w:rPr>
                  <w:rFonts w:ascii="Arial" w:hAnsi="Arial" w:cs="Arial"/>
                  <w:color w:val="0000FF"/>
                  <w:sz w:val="18"/>
                  <w:szCs w:val="18"/>
                  <w:u w:val="single"/>
                </w:rPr>
                <w:t>www.medicines.org.u</w:t>
              </w:r>
            </w:hyperlink>
            <w:r>
              <w:rPr>
                <w:rFonts w:ascii="Arial" w:hAnsi="Arial" w:cs="Arial"/>
                <w:color w:val="0000FF"/>
                <w:sz w:val="18"/>
                <w:szCs w:val="18"/>
                <w:u w:val="single"/>
              </w:rPr>
              <w:t>k</w:t>
            </w:r>
          </w:p>
          <w:p w14:paraId="68D51613" w14:textId="77777777" w:rsidR="00F0685F" w:rsidRDefault="00F0685F" w:rsidP="00F0685F">
            <w:pPr>
              <w:widowControl w:val="0"/>
              <w:autoSpaceDE w:val="0"/>
              <w:autoSpaceDN w:val="0"/>
              <w:adjustRightInd w:val="0"/>
              <w:spacing w:line="8" w:lineRule="exact"/>
              <w:ind w:right="710"/>
              <w:rPr>
                <w:sz w:val="24"/>
                <w:szCs w:val="24"/>
              </w:rPr>
            </w:pPr>
          </w:p>
          <w:p w14:paraId="51BCB683" w14:textId="2FDB9D55" w:rsidR="00F0685F" w:rsidRDefault="00F0685F" w:rsidP="00F0685F">
            <w:pPr>
              <w:widowControl w:val="0"/>
              <w:numPr>
                <w:ilvl w:val="0"/>
                <w:numId w:val="16"/>
              </w:numPr>
              <w:tabs>
                <w:tab w:val="clear" w:pos="720"/>
                <w:tab w:val="num" w:pos="440"/>
              </w:tabs>
              <w:overflowPunct w:val="0"/>
              <w:autoSpaceDE w:val="0"/>
              <w:autoSpaceDN w:val="0"/>
              <w:adjustRightInd w:val="0"/>
              <w:ind w:left="440" w:right="710" w:hanging="290"/>
              <w:jc w:val="both"/>
              <w:rPr>
                <w:rFonts w:ascii="Arial" w:hAnsi="Arial" w:cs="Arial"/>
                <w:sz w:val="18"/>
                <w:szCs w:val="18"/>
              </w:rPr>
            </w:pPr>
            <w:r>
              <w:rPr>
                <w:rFonts w:ascii="Arial" w:hAnsi="Arial" w:cs="Arial"/>
                <w:sz w:val="18"/>
                <w:szCs w:val="18"/>
              </w:rPr>
              <w:t xml:space="preserve">Ritalin® - (Last accessed </w:t>
            </w:r>
            <w:r w:rsidR="0049167C">
              <w:rPr>
                <w:rFonts w:ascii="Arial" w:hAnsi="Arial" w:cs="Arial"/>
                <w:sz w:val="18"/>
                <w:szCs w:val="18"/>
              </w:rPr>
              <w:t>October</w:t>
            </w:r>
            <w:r>
              <w:rPr>
                <w:rFonts w:ascii="Arial" w:hAnsi="Arial" w:cs="Arial"/>
                <w:sz w:val="18"/>
                <w:szCs w:val="18"/>
              </w:rPr>
              <w:t xml:space="preserve"> 202</w:t>
            </w:r>
            <w:r w:rsidR="0049167C">
              <w:rPr>
                <w:rFonts w:ascii="Arial" w:hAnsi="Arial" w:cs="Arial"/>
                <w:sz w:val="18"/>
                <w:szCs w:val="18"/>
              </w:rPr>
              <w:t>5</w:t>
            </w:r>
            <w:r>
              <w:rPr>
                <w:rFonts w:ascii="Arial" w:hAnsi="Arial" w:cs="Arial"/>
                <w:sz w:val="18"/>
                <w:szCs w:val="18"/>
              </w:rPr>
              <w:t xml:space="preserve">) </w:t>
            </w:r>
          </w:p>
          <w:p w14:paraId="4FB290BD" w14:textId="3753D798" w:rsidR="00F0685F" w:rsidRDefault="00F0685F" w:rsidP="00F0685F">
            <w:pPr>
              <w:widowControl w:val="0"/>
              <w:numPr>
                <w:ilvl w:val="0"/>
                <w:numId w:val="16"/>
              </w:numPr>
              <w:tabs>
                <w:tab w:val="clear" w:pos="720"/>
                <w:tab w:val="num" w:pos="440"/>
              </w:tabs>
              <w:overflowPunct w:val="0"/>
              <w:autoSpaceDE w:val="0"/>
              <w:autoSpaceDN w:val="0"/>
              <w:adjustRightInd w:val="0"/>
              <w:spacing w:line="239" w:lineRule="auto"/>
              <w:ind w:left="440" w:right="710" w:hanging="290"/>
              <w:jc w:val="both"/>
              <w:rPr>
                <w:rFonts w:ascii="Arial" w:hAnsi="Arial" w:cs="Arial"/>
                <w:sz w:val="18"/>
                <w:szCs w:val="18"/>
              </w:rPr>
            </w:pPr>
            <w:proofErr w:type="spellStart"/>
            <w:r>
              <w:rPr>
                <w:rFonts w:ascii="Arial" w:hAnsi="Arial" w:cs="Arial"/>
                <w:sz w:val="18"/>
                <w:szCs w:val="18"/>
              </w:rPr>
              <w:t>Equasym</w:t>
            </w:r>
            <w:proofErr w:type="spellEnd"/>
            <w:r>
              <w:rPr>
                <w:rFonts w:ascii="Arial" w:hAnsi="Arial" w:cs="Arial"/>
                <w:sz w:val="18"/>
                <w:szCs w:val="18"/>
              </w:rPr>
              <w:t xml:space="preserve"> XL® - (Last accessed </w:t>
            </w:r>
            <w:r w:rsidR="0049167C">
              <w:rPr>
                <w:rFonts w:ascii="Arial" w:hAnsi="Arial" w:cs="Arial"/>
                <w:sz w:val="18"/>
                <w:szCs w:val="18"/>
              </w:rPr>
              <w:t>October 2025</w:t>
            </w:r>
            <w:r>
              <w:rPr>
                <w:rFonts w:ascii="Arial" w:hAnsi="Arial" w:cs="Arial"/>
                <w:sz w:val="18"/>
                <w:szCs w:val="18"/>
              </w:rPr>
              <w:t xml:space="preserve">) </w:t>
            </w:r>
          </w:p>
          <w:p w14:paraId="106771A3" w14:textId="7FF402F0" w:rsidR="00F0685F" w:rsidRDefault="00F0685F" w:rsidP="00F0685F">
            <w:pPr>
              <w:widowControl w:val="0"/>
              <w:numPr>
                <w:ilvl w:val="0"/>
                <w:numId w:val="16"/>
              </w:numPr>
              <w:tabs>
                <w:tab w:val="clear" w:pos="720"/>
                <w:tab w:val="num" w:pos="440"/>
              </w:tabs>
              <w:overflowPunct w:val="0"/>
              <w:autoSpaceDE w:val="0"/>
              <w:autoSpaceDN w:val="0"/>
              <w:adjustRightInd w:val="0"/>
              <w:ind w:left="440" w:right="710" w:hanging="290"/>
              <w:jc w:val="both"/>
              <w:rPr>
                <w:rFonts w:ascii="Arial" w:hAnsi="Arial" w:cs="Arial"/>
                <w:sz w:val="18"/>
                <w:szCs w:val="18"/>
              </w:rPr>
            </w:pPr>
            <w:proofErr w:type="spellStart"/>
            <w:r>
              <w:rPr>
                <w:rFonts w:ascii="Arial" w:hAnsi="Arial" w:cs="Arial"/>
                <w:sz w:val="18"/>
                <w:szCs w:val="18"/>
              </w:rPr>
              <w:t>Medikinet</w:t>
            </w:r>
            <w:proofErr w:type="spellEnd"/>
            <w:r>
              <w:rPr>
                <w:rFonts w:ascii="Arial" w:hAnsi="Arial" w:cs="Arial"/>
                <w:sz w:val="18"/>
                <w:szCs w:val="18"/>
              </w:rPr>
              <w:t xml:space="preserve">® - (Last accessed </w:t>
            </w:r>
            <w:r w:rsidR="0049167C">
              <w:rPr>
                <w:rFonts w:ascii="Arial" w:hAnsi="Arial" w:cs="Arial"/>
                <w:sz w:val="18"/>
                <w:szCs w:val="18"/>
              </w:rPr>
              <w:t>October 2025</w:t>
            </w:r>
            <w:r>
              <w:rPr>
                <w:rFonts w:ascii="Arial" w:hAnsi="Arial" w:cs="Arial"/>
                <w:sz w:val="18"/>
                <w:szCs w:val="18"/>
              </w:rPr>
              <w:t xml:space="preserve">) </w:t>
            </w:r>
          </w:p>
          <w:p w14:paraId="6B7F3EEC" w14:textId="77777777" w:rsidR="00F0685F" w:rsidRDefault="00F0685F" w:rsidP="00F0685F">
            <w:pPr>
              <w:widowControl w:val="0"/>
              <w:autoSpaceDE w:val="0"/>
              <w:autoSpaceDN w:val="0"/>
              <w:adjustRightInd w:val="0"/>
              <w:spacing w:line="1" w:lineRule="exact"/>
              <w:ind w:right="710"/>
              <w:rPr>
                <w:rFonts w:ascii="Arial" w:hAnsi="Arial" w:cs="Arial"/>
                <w:sz w:val="18"/>
                <w:szCs w:val="18"/>
              </w:rPr>
            </w:pPr>
          </w:p>
          <w:p w14:paraId="0B9DD33B" w14:textId="3671D8B3" w:rsidR="00F0685F" w:rsidRDefault="00F0685F" w:rsidP="00F0685F">
            <w:pPr>
              <w:widowControl w:val="0"/>
              <w:numPr>
                <w:ilvl w:val="0"/>
                <w:numId w:val="16"/>
              </w:numPr>
              <w:tabs>
                <w:tab w:val="clear" w:pos="720"/>
                <w:tab w:val="num" w:pos="440"/>
              </w:tabs>
              <w:overflowPunct w:val="0"/>
              <w:autoSpaceDE w:val="0"/>
              <w:autoSpaceDN w:val="0"/>
              <w:adjustRightInd w:val="0"/>
              <w:spacing w:line="239" w:lineRule="auto"/>
              <w:ind w:left="440" w:right="710" w:hanging="290"/>
              <w:jc w:val="both"/>
              <w:rPr>
                <w:rFonts w:ascii="Arial" w:hAnsi="Arial" w:cs="Arial"/>
                <w:sz w:val="18"/>
                <w:szCs w:val="18"/>
              </w:rPr>
            </w:pPr>
            <w:proofErr w:type="spellStart"/>
            <w:r>
              <w:rPr>
                <w:rFonts w:ascii="Arial" w:hAnsi="Arial" w:cs="Arial"/>
                <w:sz w:val="18"/>
                <w:szCs w:val="18"/>
              </w:rPr>
              <w:t>Medikinet</w:t>
            </w:r>
            <w:proofErr w:type="spellEnd"/>
            <w:r>
              <w:rPr>
                <w:rFonts w:ascii="Arial" w:hAnsi="Arial" w:cs="Arial"/>
                <w:sz w:val="18"/>
                <w:szCs w:val="18"/>
              </w:rPr>
              <w:t xml:space="preserve"> XL® - (Last accessed </w:t>
            </w:r>
            <w:r w:rsidR="0049167C">
              <w:rPr>
                <w:rFonts w:ascii="Arial" w:hAnsi="Arial" w:cs="Arial"/>
                <w:sz w:val="18"/>
                <w:szCs w:val="18"/>
              </w:rPr>
              <w:t>October 2025</w:t>
            </w:r>
            <w:r>
              <w:rPr>
                <w:rFonts w:ascii="Arial" w:hAnsi="Arial" w:cs="Arial"/>
                <w:sz w:val="18"/>
                <w:szCs w:val="18"/>
              </w:rPr>
              <w:t xml:space="preserve">) </w:t>
            </w:r>
          </w:p>
          <w:p w14:paraId="40BD3CB3" w14:textId="1773B60C" w:rsidR="00F0685F" w:rsidRDefault="00F0685F" w:rsidP="00F0685F">
            <w:pPr>
              <w:widowControl w:val="0"/>
              <w:numPr>
                <w:ilvl w:val="0"/>
                <w:numId w:val="16"/>
              </w:numPr>
              <w:tabs>
                <w:tab w:val="clear" w:pos="720"/>
                <w:tab w:val="num" w:pos="440"/>
              </w:tabs>
              <w:overflowPunct w:val="0"/>
              <w:autoSpaceDE w:val="0"/>
              <w:autoSpaceDN w:val="0"/>
              <w:adjustRightInd w:val="0"/>
              <w:spacing w:line="239" w:lineRule="auto"/>
              <w:ind w:left="440" w:right="710" w:hanging="290"/>
              <w:jc w:val="both"/>
              <w:rPr>
                <w:rFonts w:ascii="Arial" w:hAnsi="Arial" w:cs="Arial"/>
                <w:sz w:val="18"/>
                <w:szCs w:val="18"/>
              </w:rPr>
            </w:pPr>
            <w:proofErr w:type="spellStart"/>
            <w:r>
              <w:rPr>
                <w:rFonts w:ascii="Arial" w:hAnsi="Arial" w:cs="Arial"/>
                <w:sz w:val="18"/>
                <w:szCs w:val="18"/>
              </w:rPr>
              <w:t>Concerta</w:t>
            </w:r>
            <w:proofErr w:type="spellEnd"/>
            <w:r>
              <w:rPr>
                <w:rFonts w:ascii="Arial" w:hAnsi="Arial" w:cs="Arial"/>
                <w:sz w:val="18"/>
                <w:szCs w:val="18"/>
              </w:rPr>
              <w:t xml:space="preserve"> XL® - (Last accessed </w:t>
            </w:r>
            <w:r w:rsidR="0049167C">
              <w:rPr>
                <w:rFonts w:ascii="Arial" w:hAnsi="Arial" w:cs="Arial"/>
                <w:sz w:val="18"/>
                <w:szCs w:val="18"/>
              </w:rPr>
              <w:t>October 2025</w:t>
            </w:r>
            <w:r>
              <w:rPr>
                <w:rFonts w:ascii="Arial" w:hAnsi="Arial" w:cs="Arial"/>
                <w:sz w:val="18"/>
                <w:szCs w:val="18"/>
              </w:rPr>
              <w:t xml:space="preserve">) </w:t>
            </w:r>
          </w:p>
          <w:p w14:paraId="36CE76B2" w14:textId="6DB75019" w:rsidR="00F0685F" w:rsidRDefault="00F0685F" w:rsidP="00F0685F">
            <w:pPr>
              <w:widowControl w:val="0"/>
              <w:numPr>
                <w:ilvl w:val="0"/>
                <w:numId w:val="16"/>
              </w:numPr>
              <w:tabs>
                <w:tab w:val="clear" w:pos="720"/>
                <w:tab w:val="num" w:pos="440"/>
              </w:tabs>
              <w:overflowPunct w:val="0"/>
              <w:autoSpaceDE w:val="0"/>
              <w:autoSpaceDN w:val="0"/>
              <w:adjustRightInd w:val="0"/>
              <w:spacing w:line="239" w:lineRule="auto"/>
              <w:ind w:left="440" w:right="710" w:hanging="290"/>
              <w:jc w:val="both"/>
              <w:rPr>
                <w:rFonts w:ascii="Arial" w:hAnsi="Arial" w:cs="Arial"/>
                <w:sz w:val="18"/>
                <w:szCs w:val="18"/>
              </w:rPr>
            </w:pPr>
            <w:r>
              <w:rPr>
                <w:rFonts w:ascii="Arial" w:hAnsi="Arial" w:cs="Arial"/>
                <w:sz w:val="18"/>
                <w:szCs w:val="18"/>
              </w:rPr>
              <w:t xml:space="preserve">Strattera® - (Last accessed </w:t>
            </w:r>
            <w:r w:rsidR="0049167C">
              <w:rPr>
                <w:rFonts w:ascii="Arial" w:hAnsi="Arial" w:cs="Arial"/>
                <w:sz w:val="18"/>
                <w:szCs w:val="18"/>
              </w:rPr>
              <w:t>October 2025</w:t>
            </w:r>
            <w:r>
              <w:rPr>
                <w:rFonts w:ascii="Arial" w:hAnsi="Arial" w:cs="Arial"/>
                <w:sz w:val="18"/>
                <w:szCs w:val="18"/>
              </w:rPr>
              <w:t xml:space="preserve">) </w:t>
            </w:r>
          </w:p>
          <w:p w14:paraId="29AC5213" w14:textId="599986C4" w:rsidR="00F0685F" w:rsidRDefault="00F0685F" w:rsidP="00F0685F">
            <w:pPr>
              <w:widowControl w:val="0"/>
              <w:numPr>
                <w:ilvl w:val="0"/>
                <w:numId w:val="16"/>
              </w:numPr>
              <w:tabs>
                <w:tab w:val="clear" w:pos="720"/>
                <w:tab w:val="num" w:pos="440"/>
              </w:tabs>
              <w:overflowPunct w:val="0"/>
              <w:autoSpaceDE w:val="0"/>
              <w:autoSpaceDN w:val="0"/>
              <w:adjustRightInd w:val="0"/>
              <w:ind w:left="440" w:right="710" w:hanging="290"/>
              <w:jc w:val="both"/>
              <w:rPr>
                <w:rFonts w:ascii="Arial" w:hAnsi="Arial" w:cs="Arial"/>
                <w:sz w:val="18"/>
                <w:szCs w:val="18"/>
              </w:rPr>
            </w:pPr>
            <w:proofErr w:type="spellStart"/>
            <w:r>
              <w:rPr>
                <w:rFonts w:ascii="Arial" w:hAnsi="Arial" w:cs="Arial"/>
                <w:sz w:val="18"/>
                <w:szCs w:val="18"/>
              </w:rPr>
              <w:t>Elvanse</w:t>
            </w:r>
            <w:proofErr w:type="spellEnd"/>
            <w:r>
              <w:rPr>
                <w:rFonts w:ascii="Arial" w:hAnsi="Arial" w:cs="Arial"/>
                <w:sz w:val="18"/>
                <w:szCs w:val="18"/>
              </w:rPr>
              <w:t xml:space="preserve"> Adult ® - (Last accessed </w:t>
            </w:r>
            <w:r w:rsidR="0049167C">
              <w:rPr>
                <w:rFonts w:ascii="Arial" w:hAnsi="Arial" w:cs="Arial"/>
                <w:sz w:val="18"/>
                <w:szCs w:val="18"/>
              </w:rPr>
              <w:t>October 2025</w:t>
            </w:r>
            <w:r>
              <w:rPr>
                <w:rFonts w:ascii="Arial" w:hAnsi="Arial" w:cs="Arial"/>
                <w:sz w:val="18"/>
                <w:szCs w:val="18"/>
              </w:rPr>
              <w:t xml:space="preserve">) </w:t>
            </w:r>
          </w:p>
          <w:p w14:paraId="52559DEE" w14:textId="1EBD1123" w:rsidR="0025593B" w:rsidRPr="00CE6277" w:rsidRDefault="0025593B" w:rsidP="00F0685F">
            <w:pPr>
              <w:pStyle w:val="BodyText"/>
              <w:rPr>
                <w:rFonts w:ascii="Arial" w:hAnsi="Arial" w:cs="Arial"/>
                <w:sz w:val="17"/>
                <w:szCs w:val="17"/>
              </w:rPr>
            </w:pPr>
          </w:p>
        </w:tc>
      </w:tr>
      <w:tr w:rsidR="00D706A9" w14:paraId="6271DF74" w14:textId="77777777" w:rsidTr="00B200C1">
        <w:trPr>
          <w:trHeight w:val="255"/>
        </w:trPr>
        <w:tc>
          <w:tcPr>
            <w:tcW w:w="2548" w:type="dxa"/>
            <w:shd w:val="clear" w:color="auto" w:fill="FFFFFF" w:themeFill="background1"/>
          </w:tcPr>
          <w:p w14:paraId="5EDE8506" w14:textId="77777777" w:rsidR="00D706A9" w:rsidRDefault="00D706A9" w:rsidP="004A302A">
            <w:pPr>
              <w:rPr>
                <w:rFonts w:ascii="Arial" w:hAnsi="Arial" w:cs="Arial"/>
                <w:b/>
                <w:bCs/>
                <w:sz w:val="22"/>
                <w:szCs w:val="22"/>
              </w:rPr>
            </w:pPr>
            <w:r w:rsidRPr="00776E41">
              <w:rPr>
                <w:rFonts w:ascii="Arial" w:hAnsi="Arial" w:cs="Arial"/>
                <w:b/>
                <w:bCs/>
                <w:sz w:val="22"/>
                <w:szCs w:val="22"/>
              </w:rPr>
              <w:t xml:space="preserve">To be read in </w:t>
            </w:r>
            <w:r w:rsidR="00776E41" w:rsidRPr="00776E41">
              <w:rPr>
                <w:rFonts w:ascii="Arial" w:hAnsi="Arial" w:cs="Arial"/>
                <w:b/>
                <w:bCs/>
                <w:sz w:val="22"/>
                <w:szCs w:val="22"/>
              </w:rPr>
              <w:t>conjunction with the following documents</w:t>
            </w:r>
          </w:p>
          <w:p w14:paraId="7D958EE5" w14:textId="77777777" w:rsidR="00C907B7" w:rsidRDefault="00C907B7" w:rsidP="004A302A">
            <w:pPr>
              <w:rPr>
                <w:rFonts w:ascii="Arial" w:hAnsi="Arial" w:cs="Arial"/>
                <w:b/>
                <w:bCs/>
                <w:sz w:val="22"/>
                <w:szCs w:val="22"/>
              </w:rPr>
            </w:pPr>
          </w:p>
          <w:p w14:paraId="3F670837" w14:textId="19A22C98" w:rsidR="00C907B7" w:rsidRPr="0025593B" w:rsidRDefault="00C907B7" w:rsidP="004A302A">
            <w:pPr>
              <w:rPr>
                <w:rFonts w:ascii="Arial" w:hAnsi="Arial" w:cs="Arial"/>
                <w:b/>
                <w:bCs/>
              </w:rPr>
            </w:pPr>
          </w:p>
        </w:tc>
        <w:tc>
          <w:tcPr>
            <w:tcW w:w="7875" w:type="dxa"/>
            <w:gridSpan w:val="3"/>
            <w:shd w:val="clear" w:color="auto" w:fill="FFFFFF" w:themeFill="background1"/>
          </w:tcPr>
          <w:p w14:paraId="2314F882" w14:textId="77777777" w:rsidR="00CE6277" w:rsidRDefault="00CE6277" w:rsidP="00CE6277">
            <w:pPr>
              <w:rPr>
                <w:rFonts w:ascii="Arial" w:hAnsi="Arial" w:cs="Arial"/>
                <w:sz w:val="18"/>
                <w:szCs w:val="18"/>
              </w:rPr>
            </w:pPr>
          </w:p>
          <w:p w14:paraId="7660104F" w14:textId="22E05E21" w:rsidR="00CE6277" w:rsidRDefault="005F2760" w:rsidP="00CE6277">
            <w:pPr>
              <w:rPr>
                <w:rFonts w:ascii="Arial" w:hAnsi="Arial" w:cs="Arial"/>
                <w:b/>
                <w:sz w:val="18"/>
                <w:szCs w:val="18"/>
              </w:rPr>
            </w:pPr>
            <w:r>
              <w:rPr>
                <w:rFonts w:ascii="Arial" w:hAnsi="Arial" w:cs="Arial"/>
                <w:b/>
                <w:sz w:val="18"/>
                <w:szCs w:val="18"/>
              </w:rPr>
              <w:t>I</w:t>
            </w:r>
            <w:r w:rsidR="00CE6277">
              <w:rPr>
                <w:rFonts w:ascii="Arial" w:hAnsi="Arial" w:cs="Arial"/>
                <w:b/>
                <w:sz w:val="18"/>
                <w:szCs w:val="18"/>
              </w:rPr>
              <w:t xml:space="preserve">nformation on prescribing Controlled Drugs </w:t>
            </w:r>
          </w:p>
          <w:p w14:paraId="5E5EAED8" w14:textId="77777777" w:rsidR="00CE6277" w:rsidRDefault="00CE6277" w:rsidP="00CE6277">
            <w:pPr>
              <w:rPr>
                <w:rFonts w:ascii="Arial" w:hAnsi="Arial" w:cs="Arial"/>
                <w:sz w:val="18"/>
                <w:szCs w:val="18"/>
              </w:rPr>
            </w:pPr>
            <w:r>
              <w:rPr>
                <w:rFonts w:ascii="Arial" w:hAnsi="Arial" w:cs="Arial"/>
                <w:sz w:val="18"/>
                <w:szCs w:val="18"/>
              </w:rPr>
              <w:t xml:space="preserve">Methylphenidate, </w:t>
            </w:r>
            <w:proofErr w:type="spellStart"/>
            <w:r>
              <w:rPr>
                <w:rFonts w:ascii="Arial" w:hAnsi="Arial" w:cs="Arial"/>
                <w:sz w:val="18"/>
                <w:szCs w:val="18"/>
              </w:rPr>
              <w:t>lisdexamfetamine</w:t>
            </w:r>
            <w:proofErr w:type="spellEnd"/>
            <w:r>
              <w:rPr>
                <w:rFonts w:ascii="Arial" w:hAnsi="Arial" w:cs="Arial"/>
                <w:sz w:val="18"/>
                <w:szCs w:val="18"/>
              </w:rPr>
              <w:t xml:space="preserve"> and </w:t>
            </w:r>
            <w:proofErr w:type="spellStart"/>
            <w:r>
              <w:rPr>
                <w:rFonts w:ascii="Arial" w:hAnsi="Arial" w:cs="Arial"/>
                <w:sz w:val="18"/>
                <w:szCs w:val="18"/>
              </w:rPr>
              <w:t>dexamfetamine</w:t>
            </w:r>
            <w:proofErr w:type="spellEnd"/>
            <w:r>
              <w:rPr>
                <w:rFonts w:ascii="Arial" w:hAnsi="Arial" w:cs="Arial"/>
                <w:sz w:val="18"/>
                <w:szCs w:val="18"/>
              </w:rPr>
              <w:t xml:space="preserve"> are schedule 2 Controlled drugs - the following applies:</w:t>
            </w:r>
          </w:p>
          <w:p w14:paraId="71666FF4" w14:textId="77777777" w:rsidR="00CE6277" w:rsidRDefault="00CE6277" w:rsidP="00344B87">
            <w:pPr>
              <w:numPr>
                <w:ilvl w:val="0"/>
                <w:numId w:val="8"/>
              </w:numPr>
              <w:contextualSpacing/>
              <w:rPr>
                <w:rFonts w:ascii="Arial" w:eastAsia="Calibri" w:hAnsi="Arial" w:cs="Arial"/>
                <w:sz w:val="18"/>
                <w:szCs w:val="18"/>
                <w:lang w:val="en-US"/>
              </w:rPr>
            </w:pPr>
            <w:r>
              <w:rPr>
                <w:rFonts w:ascii="Arial" w:eastAsia="Calibri" w:hAnsi="Arial" w:cs="Arial"/>
                <w:sz w:val="18"/>
                <w:szCs w:val="18"/>
                <w:lang w:val="en-US"/>
              </w:rPr>
              <w:t>Prescribers can now issue computer-generated prescriptions for all CDs including Schedule 2 and 3 CDs; all details except the signature can be computer-generated</w:t>
            </w:r>
          </w:p>
          <w:p w14:paraId="01E1DB88" w14:textId="77777777" w:rsidR="00CE6277" w:rsidRDefault="00CE6277" w:rsidP="00344B87">
            <w:pPr>
              <w:numPr>
                <w:ilvl w:val="0"/>
                <w:numId w:val="8"/>
              </w:numPr>
              <w:contextualSpacing/>
              <w:rPr>
                <w:rFonts w:ascii="Arial" w:eastAsia="Calibri" w:hAnsi="Arial" w:cs="Arial"/>
                <w:sz w:val="18"/>
                <w:szCs w:val="18"/>
                <w:lang w:val="en-US"/>
              </w:rPr>
            </w:pPr>
            <w:r>
              <w:rPr>
                <w:rFonts w:ascii="Arial" w:eastAsia="Calibri" w:hAnsi="Arial" w:cs="Arial"/>
                <w:sz w:val="18"/>
                <w:szCs w:val="18"/>
                <w:lang w:val="en-US"/>
              </w:rPr>
              <w:t>Prescriptions for Schedule 2 CDs are only valid for 28 days.</w:t>
            </w:r>
          </w:p>
          <w:p w14:paraId="50AF957F" w14:textId="77777777" w:rsidR="00CE6277" w:rsidRDefault="00CE6277" w:rsidP="00344B87">
            <w:pPr>
              <w:numPr>
                <w:ilvl w:val="0"/>
                <w:numId w:val="8"/>
              </w:numPr>
              <w:contextualSpacing/>
              <w:rPr>
                <w:rFonts w:ascii="Arial" w:eastAsia="Calibri" w:hAnsi="Arial" w:cs="Arial"/>
                <w:sz w:val="18"/>
                <w:szCs w:val="18"/>
                <w:lang w:val="en-US"/>
              </w:rPr>
            </w:pPr>
            <w:r>
              <w:rPr>
                <w:rFonts w:ascii="Arial" w:eastAsia="Calibri" w:hAnsi="Arial" w:cs="Arial"/>
                <w:sz w:val="18"/>
                <w:szCs w:val="18"/>
                <w:lang w:val="en-US"/>
              </w:rPr>
              <w:t>Schedule 2 CDs cannot be prescribed on repeat dispensing prescriptions</w:t>
            </w:r>
          </w:p>
          <w:p w14:paraId="7B06FF9A" w14:textId="77777777" w:rsidR="00CE6277" w:rsidRDefault="00CE6277" w:rsidP="00344B87">
            <w:pPr>
              <w:numPr>
                <w:ilvl w:val="0"/>
                <w:numId w:val="8"/>
              </w:numPr>
              <w:contextualSpacing/>
              <w:rPr>
                <w:rFonts w:ascii="Arial" w:eastAsia="Calibri" w:hAnsi="Arial" w:cs="Arial"/>
                <w:sz w:val="18"/>
                <w:szCs w:val="18"/>
                <w:lang w:val="en-US"/>
              </w:rPr>
            </w:pPr>
            <w:r>
              <w:rPr>
                <w:rFonts w:ascii="Arial" w:eastAsia="Calibri" w:hAnsi="Arial" w:cs="Arial"/>
                <w:sz w:val="18"/>
                <w:szCs w:val="18"/>
                <w:lang w:val="en-US"/>
              </w:rPr>
              <w:t xml:space="preserve">There is a good practice requirement that the quantity of Schedule 2 CDs be limited to a quantity for up to 30 days treatment. In cases where the prescriber believes that a prescription should be issued for a longer </w:t>
            </w:r>
            <w:proofErr w:type="gramStart"/>
            <w:r>
              <w:rPr>
                <w:rFonts w:ascii="Arial" w:eastAsia="Calibri" w:hAnsi="Arial" w:cs="Arial"/>
                <w:sz w:val="18"/>
                <w:szCs w:val="18"/>
                <w:lang w:val="en-US"/>
              </w:rPr>
              <w:t>period</w:t>
            </w:r>
            <w:proofErr w:type="gramEnd"/>
            <w:r>
              <w:rPr>
                <w:rFonts w:ascii="Arial" w:eastAsia="Calibri" w:hAnsi="Arial" w:cs="Arial"/>
                <w:sz w:val="18"/>
                <w:szCs w:val="18"/>
                <w:lang w:val="en-US"/>
              </w:rPr>
              <w:t xml:space="preserve"> they may do so but will need to be able to justify that there is a clinical need and that it would not cause an unacceptable risk to patient safety</w:t>
            </w:r>
          </w:p>
          <w:p w14:paraId="7AEA2EF2" w14:textId="0A8F9BCC" w:rsidR="00CE6277" w:rsidRPr="00CE6277" w:rsidRDefault="00CE6277" w:rsidP="00344B87">
            <w:pPr>
              <w:numPr>
                <w:ilvl w:val="0"/>
                <w:numId w:val="8"/>
              </w:numPr>
              <w:contextualSpacing/>
              <w:rPr>
                <w:rFonts w:ascii="Arial" w:eastAsia="Calibri" w:hAnsi="Arial" w:cs="Arial"/>
                <w:sz w:val="18"/>
                <w:szCs w:val="18"/>
                <w:lang w:val="en-US"/>
              </w:rPr>
            </w:pPr>
            <w:r>
              <w:rPr>
                <w:rFonts w:ascii="Arial" w:eastAsia="Calibri" w:hAnsi="Arial" w:cs="Arial"/>
                <w:sz w:val="18"/>
                <w:szCs w:val="18"/>
                <w:lang w:val="en-US"/>
              </w:rPr>
              <w:t>The prescription for CDs must contain the dose, form, strength (where appropriate) and a total quantity of the preparation in both words and figures</w:t>
            </w:r>
          </w:p>
          <w:p w14:paraId="6EB2F51A" w14:textId="59877C9A" w:rsidR="00776E41" w:rsidRPr="00776E41" w:rsidRDefault="00776E41" w:rsidP="00776E41">
            <w:pPr>
              <w:pStyle w:val="ListParagraph"/>
              <w:rPr>
                <w:rFonts w:ascii="Arial" w:hAnsi="Arial" w:cs="Arial"/>
                <w:color w:val="FF0000"/>
                <w:sz w:val="18"/>
                <w:szCs w:val="18"/>
                <w:highlight w:val="yellow"/>
              </w:rPr>
            </w:pPr>
          </w:p>
        </w:tc>
      </w:tr>
      <w:tr w:rsidR="00C907B7" w14:paraId="0D7D948B" w14:textId="77777777" w:rsidTr="00B200C1">
        <w:trPr>
          <w:trHeight w:val="1754"/>
        </w:trPr>
        <w:tc>
          <w:tcPr>
            <w:tcW w:w="2548" w:type="dxa"/>
            <w:shd w:val="clear" w:color="auto" w:fill="FFFFFF" w:themeFill="background1"/>
          </w:tcPr>
          <w:p w14:paraId="44962D65" w14:textId="77777777" w:rsidR="00C907B7" w:rsidRDefault="00C907B7" w:rsidP="004A302A">
            <w:pPr>
              <w:rPr>
                <w:rFonts w:ascii="Arial" w:hAnsi="Arial" w:cs="Arial"/>
                <w:b/>
                <w:bCs/>
                <w:sz w:val="22"/>
                <w:szCs w:val="22"/>
              </w:rPr>
            </w:pPr>
            <w:r w:rsidRPr="00E21805">
              <w:rPr>
                <w:rFonts w:ascii="Arial" w:hAnsi="Arial" w:cs="Arial"/>
                <w:b/>
                <w:bCs/>
                <w:sz w:val="22"/>
                <w:szCs w:val="22"/>
              </w:rPr>
              <w:t>Lo</w:t>
            </w:r>
            <w:r w:rsidR="00E21805" w:rsidRPr="00E21805">
              <w:rPr>
                <w:rFonts w:ascii="Arial" w:hAnsi="Arial" w:cs="Arial"/>
                <w:b/>
                <w:bCs/>
                <w:sz w:val="22"/>
                <w:szCs w:val="22"/>
              </w:rPr>
              <w:t>cal arrangements for referral</w:t>
            </w:r>
          </w:p>
          <w:p w14:paraId="686B8D5A" w14:textId="77777777" w:rsidR="00E21805" w:rsidRDefault="00E21805" w:rsidP="004A302A">
            <w:pPr>
              <w:rPr>
                <w:rFonts w:ascii="Arial" w:hAnsi="Arial" w:cs="Arial"/>
                <w:b/>
                <w:bCs/>
                <w:sz w:val="22"/>
                <w:szCs w:val="22"/>
              </w:rPr>
            </w:pPr>
          </w:p>
          <w:p w14:paraId="64D5AE84" w14:textId="12DAF113" w:rsidR="00E21805" w:rsidRPr="00A13872" w:rsidRDefault="00E21805" w:rsidP="004A302A">
            <w:pPr>
              <w:rPr>
                <w:rFonts w:ascii="Arial" w:hAnsi="Arial" w:cs="Arial"/>
                <w:sz w:val="18"/>
                <w:szCs w:val="18"/>
              </w:rPr>
            </w:pPr>
            <w:r w:rsidRPr="00A13872">
              <w:rPr>
                <w:rFonts w:ascii="Arial" w:hAnsi="Arial" w:cs="Arial"/>
                <w:sz w:val="18"/>
                <w:szCs w:val="18"/>
              </w:rPr>
              <w:t>Define the referral procedure from hospital to primary care prescriber &amp; route of return should the patient’s condition change</w:t>
            </w:r>
            <w:r w:rsidRPr="00A13872">
              <w:rPr>
                <w:rFonts w:ascii="Arial" w:hAnsi="Arial" w:cs="Arial"/>
                <w:sz w:val="16"/>
                <w:szCs w:val="16"/>
              </w:rPr>
              <w:t>.</w:t>
            </w:r>
          </w:p>
        </w:tc>
        <w:tc>
          <w:tcPr>
            <w:tcW w:w="7875" w:type="dxa"/>
            <w:gridSpan w:val="3"/>
            <w:shd w:val="clear" w:color="auto" w:fill="FFFFFF" w:themeFill="background1"/>
          </w:tcPr>
          <w:p w14:paraId="31FF23A1" w14:textId="77777777" w:rsidR="00926B64" w:rsidRPr="00926B64" w:rsidRDefault="00926B64" w:rsidP="00926B64">
            <w:pPr>
              <w:rPr>
                <w:rFonts w:ascii="Arial" w:hAnsi="Arial" w:cs="Arial"/>
                <w:sz w:val="19"/>
                <w:szCs w:val="19"/>
              </w:rPr>
            </w:pPr>
            <w:r w:rsidRPr="00926B64">
              <w:rPr>
                <w:rFonts w:ascii="Arial" w:hAnsi="Arial" w:cs="Arial"/>
                <w:sz w:val="19"/>
                <w:szCs w:val="19"/>
              </w:rPr>
              <w:t xml:space="preserve">Clinic letter/email request to GP for shared care consideration. </w:t>
            </w:r>
          </w:p>
          <w:p w14:paraId="2C4CDD8A" w14:textId="77777777" w:rsidR="00926B64" w:rsidRPr="00926B64" w:rsidRDefault="00926B64" w:rsidP="00926B64">
            <w:pPr>
              <w:rPr>
                <w:rFonts w:ascii="Arial" w:hAnsi="Arial" w:cs="Arial"/>
                <w:sz w:val="19"/>
                <w:szCs w:val="19"/>
              </w:rPr>
            </w:pPr>
          </w:p>
          <w:p w14:paraId="4BF07546" w14:textId="240699F4" w:rsidR="00926B64" w:rsidRPr="00926B64" w:rsidRDefault="00926B64" w:rsidP="00926B64">
            <w:pPr>
              <w:rPr>
                <w:rFonts w:ascii="Arial" w:hAnsi="Arial" w:cs="Arial"/>
                <w:b/>
                <w:bCs/>
                <w:sz w:val="19"/>
                <w:szCs w:val="19"/>
              </w:rPr>
            </w:pPr>
            <w:r w:rsidRPr="00926B64">
              <w:rPr>
                <w:rFonts w:ascii="Arial" w:hAnsi="Arial" w:cs="Arial"/>
                <w:sz w:val="19"/>
                <w:szCs w:val="19"/>
              </w:rPr>
              <w:t>Practice letter/email from GP to secondary care</w:t>
            </w:r>
          </w:p>
          <w:p w14:paraId="7494DA0A" w14:textId="30EE95AA" w:rsidR="00926B64" w:rsidRPr="00BE00CC" w:rsidRDefault="00926B64" w:rsidP="00C907B7">
            <w:pPr>
              <w:pStyle w:val="ListParagraph"/>
              <w:rPr>
                <w:rFonts w:ascii="Arial" w:hAnsi="Arial" w:cs="Arial"/>
                <w:b/>
                <w:bCs/>
                <w:sz w:val="20"/>
                <w:szCs w:val="20"/>
              </w:rPr>
            </w:pPr>
          </w:p>
        </w:tc>
      </w:tr>
    </w:tbl>
    <w:p w14:paraId="015AF4BB" w14:textId="77777777" w:rsidR="00360431" w:rsidRDefault="00360431" w:rsidP="760AD201">
      <w:pPr>
        <w:ind w:left="-284"/>
        <w:jc w:val="both"/>
        <w:rPr>
          <w:rFonts w:ascii="Arial" w:hAnsi="Arial" w:cs="Arial"/>
          <w:sz w:val="18"/>
          <w:szCs w:val="18"/>
        </w:rPr>
      </w:pPr>
    </w:p>
    <w:p w14:paraId="55C737C3" w14:textId="77777777" w:rsidR="00360431" w:rsidRDefault="00360431" w:rsidP="760AD201">
      <w:pPr>
        <w:ind w:left="-284"/>
        <w:jc w:val="both"/>
        <w:rPr>
          <w:rFonts w:ascii="Arial" w:hAnsi="Arial" w:cs="Arial"/>
          <w:sz w:val="18"/>
          <w:szCs w:val="18"/>
        </w:rPr>
      </w:pPr>
    </w:p>
    <w:p w14:paraId="19B560C6" w14:textId="164E0FFF" w:rsidR="00834C7C" w:rsidRDefault="00834C7C" w:rsidP="00344B87">
      <w:pPr>
        <w:pStyle w:val="Heading1"/>
        <w:numPr>
          <w:ilvl w:val="0"/>
          <w:numId w:val="4"/>
        </w:numPr>
        <w:rPr>
          <w:rFonts w:ascii="Arial" w:eastAsia="Arial" w:hAnsi="Arial" w:cs="Arial"/>
          <w:b/>
        </w:rPr>
      </w:pPr>
      <w:r w:rsidRPr="009B0545">
        <w:rPr>
          <w:rFonts w:ascii="Arial" w:hAnsi="Arial" w:cs="Arial"/>
          <w:b/>
          <w:bCs/>
        </w:rPr>
        <w:lastRenderedPageBreak/>
        <w:t>COMMUNICATION AND SUPPORT</w:t>
      </w:r>
      <w:r w:rsidR="00D363D0">
        <w:rPr>
          <w:rFonts w:ascii="Arial" w:hAnsi="Arial" w:cs="Arial"/>
          <w:b/>
          <w:bCs/>
        </w:rPr>
        <w:t xml:space="preserve"> </w:t>
      </w:r>
    </w:p>
    <w:tbl>
      <w:tblPr>
        <w:tblStyle w:val="TableGrid"/>
        <w:tblW w:w="0" w:type="auto"/>
        <w:tblLook w:val="01E0" w:firstRow="1" w:lastRow="1" w:firstColumn="1" w:lastColumn="1" w:noHBand="0" w:noVBand="0"/>
      </w:tblPr>
      <w:tblGrid>
        <w:gridCol w:w="5079"/>
        <w:gridCol w:w="5060"/>
      </w:tblGrid>
      <w:tr w:rsidR="00834C7C" w14:paraId="7AB82C64" w14:textId="77777777" w:rsidTr="00BC5D20">
        <w:tc>
          <w:tcPr>
            <w:tcW w:w="10139" w:type="dxa"/>
            <w:gridSpan w:val="2"/>
            <w:shd w:val="clear" w:color="auto" w:fill="E6E6E6"/>
          </w:tcPr>
          <w:p w14:paraId="5E4E3E48" w14:textId="3E2526D9" w:rsidR="00834C7C" w:rsidRPr="00590BDC" w:rsidRDefault="00BC5D20" w:rsidP="00590BDC">
            <w:pPr>
              <w:jc w:val="center"/>
              <w:rPr>
                <w:rFonts w:ascii="Arial" w:hAnsi="Arial" w:cs="Arial"/>
                <w:b/>
                <w:bCs/>
                <w:sz w:val="22"/>
                <w:szCs w:val="22"/>
              </w:rPr>
            </w:pPr>
            <w:r>
              <w:rPr>
                <w:rFonts w:ascii="Arial" w:hAnsi="Arial" w:cs="Arial"/>
                <w:b/>
                <w:bCs/>
                <w:sz w:val="22"/>
                <w:szCs w:val="22"/>
              </w:rPr>
              <w:t xml:space="preserve">South London and Maudsley (SLAM): switchboard </w:t>
            </w:r>
            <w:r w:rsidR="00D50F7A" w:rsidRPr="00D50F7A">
              <w:rPr>
                <w:rFonts w:ascii="Arial" w:hAnsi="Arial" w:cs="Arial"/>
                <w:b/>
                <w:bCs/>
                <w:sz w:val="22"/>
                <w:szCs w:val="22"/>
              </w:rPr>
              <w:t>020 3228 6000</w:t>
            </w:r>
          </w:p>
        </w:tc>
      </w:tr>
      <w:tr w:rsidR="00113418" w14:paraId="33BD1651" w14:textId="77777777" w:rsidTr="00BC5D20">
        <w:tc>
          <w:tcPr>
            <w:tcW w:w="5079" w:type="dxa"/>
          </w:tcPr>
          <w:p w14:paraId="4EC74527" w14:textId="77777777" w:rsidR="00113418" w:rsidRDefault="00113418" w:rsidP="00113418">
            <w:pPr>
              <w:rPr>
                <w:rFonts w:ascii="Arial" w:hAnsi="Arial" w:cs="Arial"/>
                <w:b/>
                <w:bCs/>
                <w:sz w:val="18"/>
                <w:szCs w:val="18"/>
              </w:rPr>
            </w:pPr>
            <w:r w:rsidRPr="00113418">
              <w:rPr>
                <w:rFonts w:ascii="Arial" w:hAnsi="Arial" w:cs="Arial"/>
                <w:b/>
                <w:bCs/>
                <w:sz w:val="18"/>
                <w:szCs w:val="18"/>
              </w:rPr>
              <w:t>Consultant/specialist team</w:t>
            </w:r>
          </w:p>
          <w:p w14:paraId="4998A674" w14:textId="77777777" w:rsidR="00113418" w:rsidRDefault="00113418" w:rsidP="00590BDC">
            <w:pPr>
              <w:rPr>
                <w:rFonts w:ascii="Arial" w:hAnsi="Arial" w:cs="Arial"/>
                <w:b/>
                <w:bCs/>
                <w:sz w:val="18"/>
                <w:szCs w:val="18"/>
              </w:rPr>
            </w:pPr>
          </w:p>
          <w:p w14:paraId="4A3812BF" w14:textId="79907B02" w:rsidR="00113418" w:rsidRPr="00113418" w:rsidRDefault="00113418" w:rsidP="00590BDC">
            <w:pPr>
              <w:rPr>
                <w:rFonts w:ascii="Arial" w:hAnsi="Arial" w:cs="Arial"/>
                <w:sz w:val="18"/>
                <w:szCs w:val="18"/>
              </w:rPr>
            </w:pPr>
            <w:r w:rsidRPr="00113418">
              <w:rPr>
                <w:rFonts w:ascii="Arial" w:hAnsi="Arial" w:cs="Arial"/>
                <w:sz w:val="18"/>
                <w:szCs w:val="18"/>
              </w:rPr>
              <w:t>Adult ADHD and ASD Outpatient Clinics, South London and Maudsley NHS Foundation Trust</w:t>
            </w:r>
          </w:p>
          <w:p w14:paraId="3D3B47CC" w14:textId="77777777" w:rsidR="00113418" w:rsidRDefault="00113418" w:rsidP="00590BDC">
            <w:pPr>
              <w:rPr>
                <w:rFonts w:ascii="Arial" w:hAnsi="Arial" w:cs="Arial"/>
                <w:b/>
                <w:bCs/>
                <w:sz w:val="18"/>
                <w:szCs w:val="18"/>
              </w:rPr>
            </w:pPr>
          </w:p>
          <w:p w14:paraId="3BDA596F" w14:textId="77777777" w:rsidR="00113418" w:rsidRDefault="00113418" w:rsidP="00590BDC">
            <w:pPr>
              <w:rPr>
                <w:rFonts w:ascii="Arial" w:hAnsi="Arial" w:cs="Arial"/>
                <w:b/>
                <w:bCs/>
                <w:sz w:val="18"/>
                <w:szCs w:val="18"/>
              </w:rPr>
            </w:pPr>
          </w:p>
          <w:p w14:paraId="00509E0B" w14:textId="77777777" w:rsidR="00113418" w:rsidRPr="002F2A88" w:rsidRDefault="00113418" w:rsidP="00590BDC">
            <w:pPr>
              <w:rPr>
                <w:rFonts w:ascii="Arial" w:hAnsi="Arial" w:cs="Arial"/>
                <w:b/>
                <w:bCs/>
                <w:sz w:val="18"/>
                <w:szCs w:val="18"/>
              </w:rPr>
            </w:pPr>
          </w:p>
        </w:tc>
        <w:tc>
          <w:tcPr>
            <w:tcW w:w="5060" w:type="dxa"/>
          </w:tcPr>
          <w:p w14:paraId="21ADE5E9" w14:textId="77777777" w:rsidR="00113418" w:rsidRDefault="00113418" w:rsidP="00590BDC">
            <w:pPr>
              <w:rPr>
                <w:rFonts w:ascii="Arial" w:hAnsi="Arial" w:cs="Arial"/>
                <w:sz w:val="18"/>
                <w:szCs w:val="18"/>
              </w:rPr>
            </w:pPr>
          </w:p>
          <w:p w14:paraId="3C4BDFD9" w14:textId="77777777" w:rsidR="00113418" w:rsidRDefault="00113418" w:rsidP="00590BDC">
            <w:pPr>
              <w:rPr>
                <w:rFonts w:ascii="Arial" w:hAnsi="Arial" w:cs="Arial"/>
                <w:sz w:val="18"/>
                <w:szCs w:val="18"/>
              </w:rPr>
            </w:pPr>
          </w:p>
          <w:p w14:paraId="2FCBAD1E" w14:textId="2759D4F7" w:rsidR="00113418" w:rsidRDefault="00113418" w:rsidP="00590BDC">
            <w:pPr>
              <w:rPr>
                <w:rFonts w:ascii="Arial" w:hAnsi="Arial" w:cs="Arial"/>
                <w:color w:val="FF0000"/>
                <w:sz w:val="18"/>
                <w:szCs w:val="18"/>
                <w:highlight w:val="yellow"/>
              </w:rPr>
            </w:pPr>
            <w:r w:rsidRPr="00113418">
              <w:rPr>
                <w:rFonts w:ascii="Arial" w:hAnsi="Arial" w:cs="Arial"/>
                <w:sz w:val="18"/>
                <w:szCs w:val="18"/>
              </w:rPr>
              <w:t>Email: adhdasdadmin@slam.nhs.uk</w:t>
            </w:r>
          </w:p>
        </w:tc>
      </w:tr>
      <w:tr w:rsidR="00113418" w14:paraId="4E4D2242" w14:textId="77777777" w:rsidTr="00BC5D20">
        <w:tc>
          <w:tcPr>
            <w:tcW w:w="5079" w:type="dxa"/>
          </w:tcPr>
          <w:p w14:paraId="57D18B76" w14:textId="77777777" w:rsidR="00113418" w:rsidRDefault="00113418" w:rsidP="00113418">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1CE0060F" w14:textId="77777777" w:rsidR="00113418" w:rsidRPr="002F2A88" w:rsidRDefault="00113418" w:rsidP="00113418">
            <w:pPr>
              <w:rPr>
                <w:rFonts w:ascii="Arial" w:hAnsi="Arial" w:cs="Arial"/>
                <w:b/>
                <w:bCs/>
                <w:sz w:val="18"/>
                <w:szCs w:val="18"/>
              </w:rPr>
            </w:pPr>
          </w:p>
          <w:p w14:paraId="59553F45" w14:textId="77777777" w:rsidR="00113418" w:rsidRPr="005717F6" w:rsidRDefault="00113418" w:rsidP="00113418">
            <w:pPr>
              <w:rPr>
                <w:rFonts w:ascii="Arial" w:hAnsi="Arial" w:cs="Arial"/>
                <w:color w:val="FF0000"/>
                <w:sz w:val="18"/>
                <w:szCs w:val="18"/>
                <w:lang w:val="en-GB"/>
              </w:rPr>
            </w:pPr>
            <w:r w:rsidRPr="00677792">
              <w:rPr>
                <w:rFonts w:ascii="Arial" w:hAnsi="Arial" w:cs="Arial"/>
                <w:sz w:val="18"/>
                <w:szCs w:val="18"/>
                <w:lang w:val="en-GB"/>
              </w:rPr>
              <w:t>The Maudsley Psychiatric Medicines Advice Service</w:t>
            </w:r>
          </w:p>
          <w:p w14:paraId="36692165" w14:textId="77777777" w:rsidR="00113418" w:rsidRPr="004213F2" w:rsidRDefault="00113418" w:rsidP="00113418">
            <w:pPr>
              <w:rPr>
                <w:rFonts w:ascii="Arial" w:hAnsi="Arial" w:cs="Arial"/>
                <w:sz w:val="18"/>
                <w:szCs w:val="18"/>
              </w:rPr>
            </w:pPr>
          </w:p>
          <w:p w14:paraId="2E27F61F" w14:textId="77777777" w:rsidR="00113418" w:rsidRPr="00113418" w:rsidRDefault="00113418" w:rsidP="00113418">
            <w:pPr>
              <w:rPr>
                <w:rFonts w:ascii="Arial" w:hAnsi="Arial" w:cs="Arial"/>
                <w:b/>
                <w:bCs/>
                <w:sz w:val="18"/>
                <w:szCs w:val="18"/>
              </w:rPr>
            </w:pPr>
          </w:p>
        </w:tc>
        <w:tc>
          <w:tcPr>
            <w:tcW w:w="5060" w:type="dxa"/>
          </w:tcPr>
          <w:p w14:paraId="7A32E5AC" w14:textId="77777777" w:rsidR="00113418" w:rsidRDefault="00113418" w:rsidP="00113418">
            <w:pPr>
              <w:rPr>
                <w:rFonts w:ascii="Arial" w:hAnsi="Arial" w:cs="Arial"/>
                <w:color w:val="FF0000"/>
                <w:sz w:val="18"/>
                <w:szCs w:val="18"/>
                <w:highlight w:val="yellow"/>
              </w:rPr>
            </w:pPr>
          </w:p>
          <w:p w14:paraId="0DA1EA5A" w14:textId="77777777" w:rsidR="00113418" w:rsidRDefault="00113418" w:rsidP="00113418">
            <w:pPr>
              <w:rPr>
                <w:rFonts w:ascii="Arial" w:hAnsi="Arial" w:cs="Arial"/>
                <w:color w:val="FF0000"/>
                <w:sz w:val="18"/>
                <w:szCs w:val="18"/>
                <w:highlight w:val="yellow"/>
              </w:rPr>
            </w:pPr>
          </w:p>
          <w:p w14:paraId="17A843B5" w14:textId="77777777" w:rsidR="00113418" w:rsidRPr="00590BDC" w:rsidRDefault="00113418" w:rsidP="00113418">
            <w:pPr>
              <w:rPr>
                <w:rFonts w:ascii="Arial" w:hAnsi="Arial" w:cs="Arial"/>
                <w:color w:val="FF0000"/>
                <w:sz w:val="18"/>
                <w:szCs w:val="18"/>
              </w:rPr>
            </w:pPr>
          </w:p>
          <w:p w14:paraId="2D3A3565" w14:textId="77777777" w:rsidR="00113418" w:rsidRPr="005717F6" w:rsidRDefault="00113418" w:rsidP="00113418">
            <w:pPr>
              <w:rPr>
                <w:rFonts w:ascii="Arial" w:hAnsi="Arial" w:cs="Arial"/>
                <w:color w:val="FF0000"/>
                <w:sz w:val="18"/>
                <w:szCs w:val="18"/>
                <w:highlight w:val="yellow"/>
              </w:rPr>
            </w:pPr>
            <w:r w:rsidRPr="005717F6">
              <w:rPr>
                <w:rFonts w:ascii="Arial" w:hAnsi="Arial" w:cs="Arial"/>
                <w:sz w:val="18"/>
                <w:szCs w:val="18"/>
              </w:rPr>
              <w:t>Tel:</w:t>
            </w:r>
            <w:r w:rsidRPr="005717F6">
              <w:rPr>
                <w:rFonts w:ascii="Arial" w:hAnsi="Arial" w:cs="Arial"/>
                <w:sz w:val="18"/>
                <w:szCs w:val="18"/>
                <w:lang w:val="en-GB"/>
              </w:rPr>
              <w:t xml:space="preserve"> </w:t>
            </w:r>
            <w:r w:rsidRPr="00677792">
              <w:rPr>
                <w:rFonts w:ascii="Arial" w:hAnsi="Arial" w:cs="Arial"/>
                <w:sz w:val="18"/>
                <w:szCs w:val="18"/>
                <w:lang w:val="en-GB"/>
              </w:rPr>
              <w:t>020 3228 2317.</w:t>
            </w:r>
          </w:p>
          <w:p w14:paraId="4E19C952" w14:textId="77777777" w:rsidR="00113418" w:rsidRPr="00113418" w:rsidRDefault="00113418" w:rsidP="00113418">
            <w:pPr>
              <w:rPr>
                <w:rFonts w:ascii="Arial" w:hAnsi="Arial" w:cs="Arial"/>
                <w:sz w:val="18"/>
                <w:szCs w:val="18"/>
              </w:rPr>
            </w:pPr>
          </w:p>
        </w:tc>
      </w:tr>
      <w:tr w:rsidR="00113418" w14:paraId="12B82F92" w14:textId="77777777" w:rsidTr="00BC5D20">
        <w:tc>
          <w:tcPr>
            <w:tcW w:w="10139" w:type="dxa"/>
            <w:gridSpan w:val="2"/>
            <w:shd w:val="clear" w:color="auto" w:fill="E6E6E6"/>
          </w:tcPr>
          <w:p w14:paraId="75BA9A23" w14:textId="2A37F446" w:rsidR="00113418" w:rsidRDefault="00113418" w:rsidP="00113418">
            <w:pPr>
              <w:jc w:val="center"/>
              <w:rPr>
                <w:sz w:val="22"/>
                <w:szCs w:val="22"/>
              </w:rPr>
            </w:pPr>
            <w:r>
              <w:rPr>
                <w:rFonts w:ascii="Arial" w:hAnsi="Arial" w:cs="Arial"/>
                <w:b/>
                <w:bCs/>
                <w:sz w:val="22"/>
                <w:szCs w:val="22"/>
              </w:rPr>
              <w:t>Oxleas NHS Trust switchboard (</w:t>
            </w:r>
            <w:r w:rsidRPr="00B967BE">
              <w:rPr>
                <w:rFonts w:ascii="Arial" w:hAnsi="Arial" w:cs="Arial"/>
                <w:b/>
                <w:bCs/>
                <w:sz w:val="22"/>
                <w:szCs w:val="22"/>
              </w:rPr>
              <w:t>01322) 625</w:t>
            </w:r>
            <w:r>
              <w:rPr>
                <w:rFonts w:ascii="Arial" w:hAnsi="Arial" w:cs="Arial"/>
                <w:b/>
                <w:bCs/>
                <w:sz w:val="22"/>
                <w:szCs w:val="22"/>
              </w:rPr>
              <w:t xml:space="preserve"> </w:t>
            </w:r>
            <w:r w:rsidRPr="00B967BE">
              <w:rPr>
                <w:rFonts w:ascii="Arial" w:hAnsi="Arial" w:cs="Arial"/>
                <w:b/>
                <w:bCs/>
                <w:sz w:val="22"/>
                <w:szCs w:val="22"/>
              </w:rPr>
              <w:t>700</w:t>
            </w:r>
          </w:p>
        </w:tc>
      </w:tr>
      <w:tr w:rsidR="00113418" w14:paraId="25DDB500" w14:textId="77777777" w:rsidTr="00BC5D20">
        <w:tc>
          <w:tcPr>
            <w:tcW w:w="5079" w:type="dxa"/>
          </w:tcPr>
          <w:p w14:paraId="4A20E9E2" w14:textId="77777777" w:rsidR="00113418" w:rsidRDefault="00113418" w:rsidP="00113418">
            <w:pPr>
              <w:rPr>
                <w:rFonts w:ascii="Arial" w:hAnsi="Arial" w:cs="Arial"/>
                <w:b/>
                <w:bCs/>
                <w:sz w:val="18"/>
                <w:szCs w:val="18"/>
              </w:rPr>
            </w:pPr>
          </w:p>
          <w:p w14:paraId="6BB95C30" w14:textId="77777777" w:rsidR="00113418" w:rsidRDefault="00113418" w:rsidP="00113418">
            <w:pPr>
              <w:rPr>
                <w:rFonts w:ascii="Arial" w:hAnsi="Arial" w:cs="Arial"/>
                <w:b/>
                <w:bCs/>
                <w:sz w:val="18"/>
                <w:szCs w:val="18"/>
              </w:rPr>
            </w:pPr>
            <w:r w:rsidRPr="00113418">
              <w:rPr>
                <w:rFonts w:ascii="Arial" w:hAnsi="Arial" w:cs="Arial"/>
                <w:b/>
                <w:bCs/>
                <w:sz w:val="18"/>
                <w:szCs w:val="18"/>
              </w:rPr>
              <w:t>Consultant/specialist team</w:t>
            </w:r>
          </w:p>
          <w:p w14:paraId="41129C84" w14:textId="77777777" w:rsidR="00113418" w:rsidRDefault="00113418" w:rsidP="00113418">
            <w:pPr>
              <w:rPr>
                <w:rFonts w:ascii="Arial" w:hAnsi="Arial" w:cs="Arial"/>
                <w:b/>
                <w:bCs/>
                <w:sz w:val="18"/>
                <w:szCs w:val="18"/>
              </w:rPr>
            </w:pPr>
          </w:p>
          <w:p w14:paraId="6DC4D8FF" w14:textId="772E0420" w:rsidR="00113418" w:rsidRPr="00590BDC" w:rsidRDefault="00113418" w:rsidP="00113418">
            <w:pPr>
              <w:rPr>
                <w:rFonts w:ascii="Arial" w:hAnsi="Arial" w:cs="Arial"/>
                <w:color w:val="FF0000"/>
                <w:sz w:val="18"/>
                <w:szCs w:val="18"/>
              </w:rPr>
            </w:pPr>
          </w:p>
        </w:tc>
        <w:tc>
          <w:tcPr>
            <w:tcW w:w="5060" w:type="dxa"/>
          </w:tcPr>
          <w:p w14:paraId="020B5032" w14:textId="77777777" w:rsidR="00113418" w:rsidRDefault="00113418" w:rsidP="00113418">
            <w:pPr>
              <w:rPr>
                <w:rFonts w:ascii="Arial" w:hAnsi="Arial" w:cs="Arial"/>
                <w:sz w:val="18"/>
                <w:szCs w:val="18"/>
              </w:rPr>
            </w:pPr>
          </w:p>
          <w:p w14:paraId="07103249" w14:textId="77777777" w:rsidR="00113418" w:rsidRPr="00113418" w:rsidRDefault="00113418" w:rsidP="00113418">
            <w:pPr>
              <w:rPr>
                <w:rFonts w:ascii="Arial" w:hAnsi="Arial" w:cs="Arial"/>
                <w:sz w:val="18"/>
                <w:szCs w:val="18"/>
              </w:rPr>
            </w:pPr>
            <w:r w:rsidRPr="00113418">
              <w:rPr>
                <w:rFonts w:ascii="Arial" w:hAnsi="Arial" w:cs="Arial"/>
                <w:sz w:val="18"/>
                <w:szCs w:val="18"/>
              </w:rPr>
              <w:t xml:space="preserve">Email: oxl-tr.adultasdassessment@nhs.net </w:t>
            </w:r>
          </w:p>
          <w:p w14:paraId="1365BCC4" w14:textId="77777777" w:rsidR="00113418" w:rsidRPr="00113418" w:rsidRDefault="00113418" w:rsidP="00113418">
            <w:pPr>
              <w:rPr>
                <w:rFonts w:ascii="Arial" w:hAnsi="Arial" w:cs="Arial"/>
                <w:sz w:val="18"/>
                <w:szCs w:val="18"/>
              </w:rPr>
            </w:pPr>
            <w:r w:rsidRPr="00113418">
              <w:rPr>
                <w:rFonts w:ascii="Arial" w:hAnsi="Arial" w:cs="Arial"/>
                <w:sz w:val="18"/>
                <w:szCs w:val="18"/>
              </w:rPr>
              <w:t xml:space="preserve">Tel: 020 8659 2151 </w:t>
            </w:r>
          </w:p>
          <w:p w14:paraId="7EDAAAF7" w14:textId="56244D95" w:rsidR="00113418" w:rsidRPr="00590BDC" w:rsidRDefault="00113418" w:rsidP="00113418">
            <w:pPr>
              <w:rPr>
                <w:rFonts w:ascii="Arial" w:hAnsi="Arial" w:cs="Arial"/>
                <w:color w:val="FF0000"/>
                <w:sz w:val="18"/>
                <w:szCs w:val="18"/>
              </w:rPr>
            </w:pPr>
          </w:p>
        </w:tc>
      </w:tr>
      <w:tr w:rsidR="00113418" w14:paraId="4B51DE31" w14:textId="77777777" w:rsidTr="00BC5D20">
        <w:tc>
          <w:tcPr>
            <w:tcW w:w="5079" w:type="dxa"/>
          </w:tcPr>
          <w:p w14:paraId="1AC2A3DD" w14:textId="77777777" w:rsidR="00113418" w:rsidRDefault="00113418" w:rsidP="00113418">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38150C6F" w14:textId="77777777" w:rsidR="00113418" w:rsidRDefault="00113418" w:rsidP="00113418">
            <w:pPr>
              <w:rPr>
                <w:rFonts w:ascii="Arial" w:hAnsi="Arial" w:cs="Arial"/>
                <w:sz w:val="18"/>
                <w:szCs w:val="18"/>
                <w:lang w:val="en-GB"/>
              </w:rPr>
            </w:pPr>
          </w:p>
          <w:p w14:paraId="1A8ACC2D" w14:textId="77777777" w:rsidR="00113418" w:rsidRPr="003C7133" w:rsidRDefault="00113418" w:rsidP="00113418">
            <w:pPr>
              <w:rPr>
                <w:rFonts w:ascii="Arial" w:hAnsi="Arial" w:cs="Arial"/>
                <w:sz w:val="18"/>
                <w:szCs w:val="18"/>
                <w:lang w:val="en-GB"/>
              </w:rPr>
            </w:pPr>
            <w:r w:rsidRPr="003C7133">
              <w:rPr>
                <w:rFonts w:ascii="Arial" w:hAnsi="Arial" w:cs="Arial"/>
                <w:sz w:val="18"/>
                <w:szCs w:val="18"/>
                <w:lang w:val="en-GB"/>
              </w:rPr>
              <w:t>Oxleas Medicines Line</w:t>
            </w:r>
          </w:p>
          <w:p w14:paraId="435D7ECA" w14:textId="77777777" w:rsidR="00113418" w:rsidRPr="002F2A88" w:rsidRDefault="00113418" w:rsidP="00113418">
            <w:pPr>
              <w:rPr>
                <w:rFonts w:ascii="Arial" w:hAnsi="Arial" w:cs="Arial"/>
                <w:b/>
                <w:bCs/>
                <w:sz w:val="18"/>
                <w:szCs w:val="18"/>
              </w:rPr>
            </w:pPr>
          </w:p>
        </w:tc>
        <w:tc>
          <w:tcPr>
            <w:tcW w:w="5060" w:type="dxa"/>
          </w:tcPr>
          <w:p w14:paraId="59C7A99F" w14:textId="77777777" w:rsidR="00113418" w:rsidRDefault="00113418" w:rsidP="00113418">
            <w:pPr>
              <w:rPr>
                <w:rFonts w:ascii="Arial" w:hAnsi="Arial" w:cs="Arial"/>
                <w:color w:val="FF0000"/>
                <w:sz w:val="18"/>
                <w:szCs w:val="18"/>
                <w:highlight w:val="yellow"/>
              </w:rPr>
            </w:pPr>
          </w:p>
          <w:p w14:paraId="5BC31958" w14:textId="77777777" w:rsidR="00113418" w:rsidRDefault="00113418" w:rsidP="00113418">
            <w:pPr>
              <w:rPr>
                <w:rFonts w:ascii="Arial" w:hAnsi="Arial" w:cs="Arial"/>
                <w:color w:val="FF0000"/>
                <w:sz w:val="18"/>
                <w:szCs w:val="18"/>
                <w:highlight w:val="yellow"/>
              </w:rPr>
            </w:pPr>
          </w:p>
          <w:p w14:paraId="0E6113F3" w14:textId="77777777" w:rsidR="00113418" w:rsidRPr="003C7133" w:rsidRDefault="00113418" w:rsidP="00113418">
            <w:pPr>
              <w:rPr>
                <w:rFonts w:ascii="Arial" w:hAnsi="Arial" w:cs="Arial"/>
                <w:sz w:val="18"/>
                <w:szCs w:val="18"/>
                <w:lang w:val="en-GB"/>
              </w:rPr>
            </w:pPr>
            <w:r w:rsidRPr="003C7133">
              <w:rPr>
                <w:rFonts w:ascii="Arial" w:hAnsi="Arial" w:cs="Arial"/>
                <w:sz w:val="18"/>
                <w:szCs w:val="18"/>
                <w:lang w:val="en-GB"/>
              </w:rPr>
              <w:t xml:space="preserve">Email: </w:t>
            </w:r>
            <w:hyperlink r:id="rId25" w:history="1">
              <w:r w:rsidRPr="003C7133">
                <w:rPr>
                  <w:rStyle w:val="Hyperlink"/>
                  <w:rFonts w:ascii="Arial" w:hAnsi="Arial" w:cs="Arial"/>
                  <w:sz w:val="18"/>
                  <w:szCs w:val="18"/>
                  <w:lang w:val="en-GB"/>
                </w:rPr>
                <w:t>oxl-tr.medicinesinfo@nhs.net</w:t>
              </w:r>
            </w:hyperlink>
          </w:p>
          <w:p w14:paraId="3D471ADB" w14:textId="77777777" w:rsidR="00113418" w:rsidRPr="003C7133" w:rsidRDefault="00113418" w:rsidP="00113418">
            <w:pPr>
              <w:rPr>
                <w:rFonts w:ascii="Arial" w:hAnsi="Arial" w:cs="Arial"/>
                <w:sz w:val="18"/>
                <w:szCs w:val="18"/>
                <w:lang w:val="en-GB"/>
              </w:rPr>
            </w:pPr>
            <w:r>
              <w:rPr>
                <w:rFonts w:ascii="Arial" w:hAnsi="Arial" w:cs="Arial"/>
                <w:sz w:val="18"/>
                <w:szCs w:val="18"/>
                <w:lang w:val="en-GB"/>
              </w:rPr>
              <w:t>Tel</w:t>
            </w:r>
            <w:r w:rsidRPr="003C7133">
              <w:rPr>
                <w:rFonts w:ascii="Arial" w:hAnsi="Arial" w:cs="Arial"/>
                <w:sz w:val="18"/>
                <w:szCs w:val="18"/>
                <w:lang w:val="en-GB"/>
              </w:rPr>
              <w:t xml:space="preserve">: </w:t>
            </w:r>
            <w:r>
              <w:rPr>
                <w:rFonts w:ascii="Arial" w:hAnsi="Arial" w:cs="Arial"/>
                <w:sz w:val="18"/>
                <w:szCs w:val="18"/>
                <w:lang w:val="en-GB"/>
              </w:rPr>
              <w:t xml:space="preserve">   </w:t>
            </w:r>
            <w:r w:rsidRPr="003C7133">
              <w:rPr>
                <w:rFonts w:ascii="Arial" w:hAnsi="Arial" w:cs="Arial"/>
                <w:sz w:val="18"/>
                <w:szCs w:val="18"/>
                <w:lang w:val="en-GB"/>
              </w:rPr>
              <w:t>01322 625002</w:t>
            </w:r>
          </w:p>
          <w:p w14:paraId="74D5DB7A" w14:textId="77777777" w:rsidR="00113418" w:rsidRDefault="00113418" w:rsidP="00113418">
            <w:pPr>
              <w:rPr>
                <w:rFonts w:ascii="Arial" w:hAnsi="Arial" w:cs="Arial"/>
                <w:color w:val="FF0000"/>
                <w:sz w:val="18"/>
                <w:szCs w:val="18"/>
                <w:highlight w:val="yellow"/>
              </w:rPr>
            </w:pPr>
          </w:p>
        </w:tc>
      </w:tr>
    </w:tbl>
    <w:p w14:paraId="28D84795" w14:textId="77777777" w:rsidR="00834C7C" w:rsidRPr="00812CA6" w:rsidRDefault="00834C7C" w:rsidP="000437C6">
      <w:pPr>
        <w:rPr>
          <w:rFonts w:ascii="Arial" w:hAnsi="Arial" w:cs="Arial"/>
          <w:b/>
          <w:bCs/>
          <w:sz w:val="16"/>
          <w:szCs w:val="16"/>
          <w:lang w:val="fr-FR"/>
        </w:rPr>
      </w:pPr>
    </w:p>
    <w:p w14:paraId="0C3ED588" w14:textId="77777777" w:rsidR="00834C7C" w:rsidRDefault="00834C7C" w:rsidP="000437C6">
      <w:pPr>
        <w:ind w:left="720"/>
        <w:rPr>
          <w:rFonts w:ascii="Arial" w:hAnsi="Arial" w:cs="Arial"/>
          <w:b/>
          <w:bCs/>
          <w:sz w:val="16"/>
          <w:szCs w:val="16"/>
        </w:rPr>
      </w:pPr>
    </w:p>
    <w:p w14:paraId="30820278" w14:textId="77777777" w:rsidR="00360431" w:rsidRDefault="00360431" w:rsidP="000437C6">
      <w:pPr>
        <w:ind w:left="720"/>
        <w:rPr>
          <w:rFonts w:ascii="Arial" w:hAnsi="Arial" w:cs="Arial"/>
          <w:b/>
          <w:bCs/>
          <w:sz w:val="16"/>
          <w:szCs w:val="16"/>
        </w:rPr>
      </w:pPr>
    </w:p>
    <w:p w14:paraId="13F8DAFD" w14:textId="77777777" w:rsidR="00360431" w:rsidRDefault="00360431" w:rsidP="000437C6">
      <w:pPr>
        <w:ind w:left="720"/>
        <w:rPr>
          <w:rFonts w:ascii="Arial" w:hAnsi="Arial" w:cs="Arial"/>
          <w:b/>
          <w:bCs/>
          <w:sz w:val="16"/>
          <w:szCs w:val="16"/>
        </w:rPr>
      </w:pPr>
    </w:p>
    <w:p w14:paraId="5EFD2EC2" w14:textId="77777777" w:rsidR="00360431" w:rsidRDefault="00360431" w:rsidP="000437C6">
      <w:pPr>
        <w:ind w:left="720"/>
        <w:rPr>
          <w:rFonts w:ascii="Arial" w:hAnsi="Arial" w:cs="Arial"/>
          <w:b/>
          <w:bCs/>
          <w:sz w:val="16"/>
          <w:szCs w:val="16"/>
        </w:rPr>
      </w:pPr>
    </w:p>
    <w:p w14:paraId="717A06E7" w14:textId="77777777" w:rsidR="00360431" w:rsidRDefault="00360431" w:rsidP="000437C6">
      <w:pPr>
        <w:ind w:left="720"/>
        <w:rPr>
          <w:rFonts w:ascii="Arial" w:hAnsi="Arial" w:cs="Arial"/>
          <w:b/>
          <w:bCs/>
          <w:sz w:val="16"/>
          <w:szCs w:val="16"/>
        </w:rPr>
      </w:pPr>
    </w:p>
    <w:p w14:paraId="60475D8A" w14:textId="77777777" w:rsidR="00360431" w:rsidRDefault="00360431" w:rsidP="000437C6">
      <w:pPr>
        <w:ind w:left="720"/>
        <w:rPr>
          <w:rFonts w:ascii="Arial" w:hAnsi="Arial" w:cs="Arial"/>
          <w:b/>
          <w:bCs/>
          <w:sz w:val="16"/>
          <w:szCs w:val="16"/>
        </w:rPr>
      </w:pPr>
    </w:p>
    <w:p w14:paraId="7A179DC2" w14:textId="77777777" w:rsidR="00360431" w:rsidRDefault="00360431" w:rsidP="000437C6">
      <w:pPr>
        <w:ind w:left="720"/>
        <w:rPr>
          <w:rFonts w:ascii="Arial" w:hAnsi="Arial" w:cs="Arial"/>
          <w:b/>
          <w:bCs/>
          <w:sz w:val="16"/>
          <w:szCs w:val="16"/>
        </w:rPr>
      </w:pPr>
    </w:p>
    <w:p w14:paraId="2B8621A9" w14:textId="77777777" w:rsidR="00360431" w:rsidRDefault="00360431" w:rsidP="000437C6">
      <w:pPr>
        <w:ind w:left="720"/>
        <w:rPr>
          <w:rFonts w:ascii="Arial" w:hAnsi="Arial" w:cs="Arial"/>
          <w:b/>
          <w:bCs/>
          <w:sz w:val="16"/>
          <w:szCs w:val="16"/>
        </w:rPr>
      </w:pPr>
    </w:p>
    <w:p w14:paraId="46F98FB0" w14:textId="77777777" w:rsidR="00360431" w:rsidRDefault="00360431" w:rsidP="000437C6">
      <w:pPr>
        <w:ind w:left="720"/>
        <w:rPr>
          <w:rFonts w:ascii="Arial" w:hAnsi="Arial" w:cs="Arial"/>
          <w:b/>
          <w:bCs/>
          <w:sz w:val="16"/>
          <w:szCs w:val="16"/>
        </w:rPr>
      </w:pPr>
    </w:p>
    <w:p w14:paraId="273D6B28" w14:textId="77777777" w:rsidR="00360431" w:rsidRDefault="00360431" w:rsidP="000437C6">
      <w:pPr>
        <w:ind w:left="720"/>
        <w:rPr>
          <w:rFonts w:ascii="Arial" w:hAnsi="Arial" w:cs="Arial"/>
          <w:b/>
          <w:bCs/>
          <w:sz w:val="16"/>
          <w:szCs w:val="16"/>
        </w:rPr>
      </w:pPr>
    </w:p>
    <w:p w14:paraId="40A956BC" w14:textId="77777777" w:rsidR="00360431" w:rsidRDefault="00360431" w:rsidP="000437C6">
      <w:pPr>
        <w:ind w:left="720"/>
        <w:rPr>
          <w:rFonts w:ascii="Arial" w:hAnsi="Arial" w:cs="Arial"/>
          <w:b/>
          <w:bCs/>
          <w:sz w:val="16"/>
          <w:szCs w:val="16"/>
        </w:rPr>
      </w:pPr>
    </w:p>
    <w:p w14:paraId="7F153C5A" w14:textId="77777777" w:rsidR="00360431" w:rsidRDefault="00360431" w:rsidP="000437C6">
      <w:pPr>
        <w:ind w:left="720"/>
        <w:rPr>
          <w:rFonts w:ascii="Arial" w:hAnsi="Arial" w:cs="Arial"/>
          <w:b/>
          <w:bCs/>
          <w:sz w:val="16"/>
          <w:szCs w:val="16"/>
        </w:rPr>
      </w:pPr>
    </w:p>
    <w:p w14:paraId="625E2B87" w14:textId="77777777" w:rsidR="00360431" w:rsidRDefault="00360431" w:rsidP="000437C6">
      <w:pPr>
        <w:ind w:left="720"/>
        <w:rPr>
          <w:rFonts w:ascii="Arial" w:hAnsi="Arial" w:cs="Arial"/>
          <w:b/>
          <w:bCs/>
          <w:sz w:val="16"/>
          <w:szCs w:val="16"/>
        </w:rPr>
      </w:pPr>
    </w:p>
    <w:p w14:paraId="0D00D664" w14:textId="77777777" w:rsidR="00360431" w:rsidRDefault="00360431" w:rsidP="000437C6">
      <w:pPr>
        <w:ind w:left="720"/>
        <w:rPr>
          <w:rFonts w:ascii="Arial" w:hAnsi="Arial" w:cs="Arial"/>
          <w:b/>
          <w:bCs/>
          <w:sz w:val="16"/>
          <w:szCs w:val="16"/>
        </w:rPr>
      </w:pPr>
    </w:p>
    <w:p w14:paraId="4B782ED9" w14:textId="77777777" w:rsidR="00360431" w:rsidRDefault="00360431" w:rsidP="000437C6">
      <w:pPr>
        <w:ind w:left="720"/>
        <w:rPr>
          <w:rFonts w:ascii="Arial" w:hAnsi="Arial" w:cs="Arial"/>
          <w:b/>
          <w:bCs/>
          <w:sz w:val="16"/>
          <w:szCs w:val="16"/>
        </w:rPr>
      </w:pPr>
    </w:p>
    <w:p w14:paraId="0F850A88" w14:textId="77777777" w:rsidR="00360431" w:rsidRDefault="00360431" w:rsidP="000437C6">
      <w:pPr>
        <w:ind w:left="720"/>
        <w:rPr>
          <w:rFonts w:ascii="Arial" w:hAnsi="Arial" w:cs="Arial"/>
          <w:b/>
          <w:bCs/>
          <w:sz w:val="16"/>
          <w:szCs w:val="16"/>
        </w:rPr>
      </w:pPr>
    </w:p>
    <w:p w14:paraId="5DE1D2D6" w14:textId="77777777" w:rsidR="003C7133" w:rsidRDefault="003C7133" w:rsidP="000437C6">
      <w:pPr>
        <w:ind w:left="720"/>
        <w:rPr>
          <w:rFonts w:ascii="Arial" w:hAnsi="Arial" w:cs="Arial"/>
          <w:b/>
          <w:bCs/>
          <w:sz w:val="16"/>
          <w:szCs w:val="16"/>
        </w:rPr>
      </w:pPr>
    </w:p>
    <w:p w14:paraId="4343B491" w14:textId="77777777" w:rsidR="003C7133" w:rsidRDefault="003C7133" w:rsidP="000437C6">
      <w:pPr>
        <w:ind w:left="720"/>
        <w:rPr>
          <w:rFonts w:ascii="Arial" w:hAnsi="Arial" w:cs="Arial"/>
          <w:b/>
          <w:bCs/>
          <w:sz w:val="16"/>
          <w:szCs w:val="16"/>
        </w:rPr>
      </w:pPr>
    </w:p>
    <w:p w14:paraId="2FCBDC1A" w14:textId="77777777" w:rsidR="003C7133" w:rsidRDefault="003C7133" w:rsidP="000437C6">
      <w:pPr>
        <w:ind w:left="720"/>
        <w:rPr>
          <w:rFonts w:ascii="Arial" w:hAnsi="Arial" w:cs="Arial"/>
          <w:b/>
          <w:bCs/>
          <w:sz w:val="16"/>
          <w:szCs w:val="16"/>
        </w:rPr>
      </w:pPr>
    </w:p>
    <w:p w14:paraId="1739D5C2" w14:textId="77777777" w:rsidR="003C7133" w:rsidRDefault="003C7133" w:rsidP="000437C6">
      <w:pPr>
        <w:ind w:left="720"/>
        <w:rPr>
          <w:rFonts w:ascii="Arial" w:hAnsi="Arial" w:cs="Arial"/>
          <w:b/>
          <w:bCs/>
          <w:sz w:val="16"/>
          <w:szCs w:val="16"/>
        </w:rPr>
      </w:pPr>
    </w:p>
    <w:p w14:paraId="06A9CBCA" w14:textId="77777777" w:rsidR="003C7133" w:rsidRDefault="003C7133" w:rsidP="000437C6">
      <w:pPr>
        <w:ind w:left="720"/>
        <w:rPr>
          <w:rFonts w:ascii="Arial" w:hAnsi="Arial" w:cs="Arial"/>
          <w:b/>
          <w:bCs/>
          <w:sz w:val="16"/>
          <w:szCs w:val="16"/>
        </w:rPr>
      </w:pPr>
    </w:p>
    <w:p w14:paraId="67199576" w14:textId="77777777" w:rsidR="003C7133" w:rsidRDefault="003C7133" w:rsidP="000437C6">
      <w:pPr>
        <w:ind w:left="720"/>
        <w:rPr>
          <w:rFonts w:ascii="Arial" w:hAnsi="Arial" w:cs="Arial"/>
          <w:b/>
          <w:bCs/>
          <w:sz w:val="16"/>
          <w:szCs w:val="16"/>
        </w:rPr>
      </w:pPr>
    </w:p>
    <w:p w14:paraId="00F05AA0" w14:textId="77777777" w:rsidR="003C7133" w:rsidRDefault="003C7133" w:rsidP="000437C6">
      <w:pPr>
        <w:ind w:left="720"/>
        <w:rPr>
          <w:rFonts w:ascii="Arial" w:hAnsi="Arial" w:cs="Arial"/>
          <w:b/>
          <w:bCs/>
          <w:sz w:val="16"/>
          <w:szCs w:val="16"/>
        </w:rPr>
      </w:pPr>
    </w:p>
    <w:p w14:paraId="3DAF4FBB" w14:textId="77777777" w:rsidR="003C7133" w:rsidRDefault="003C7133" w:rsidP="000437C6">
      <w:pPr>
        <w:ind w:left="720"/>
        <w:rPr>
          <w:rFonts w:ascii="Arial" w:hAnsi="Arial" w:cs="Arial"/>
          <w:b/>
          <w:bCs/>
          <w:sz w:val="16"/>
          <w:szCs w:val="16"/>
        </w:rPr>
      </w:pPr>
    </w:p>
    <w:p w14:paraId="58366A91" w14:textId="77777777" w:rsidR="003C7133" w:rsidRDefault="003C7133" w:rsidP="000437C6">
      <w:pPr>
        <w:ind w:left="720"/>
        <w:rPr>
          <w:rFonts w:ascii="Arial" w:hAnsi="Arial" w:cs="Arial"/>
          <w:b/>
          <w:bCs/>
          <w:sz w:val="16"/>
          <w:szCs w:val="16"/>
        </w:rPr>
      </w:pPr>
    </w:p>
    <w:p w14:paraId="1E3910E7" w14:textId="77777777" w:rsidR="003C7133" w:rsidRDefault="003C7133" w:rsidP="000437C6">
      <w:pPr>
        <w:ind w:left="720"/>
        <w:rPr>
          <w:rFonts w:ascii="Arial" w:hAnsi="Arial" w:cs="Arial"/>
          <w:b/>
          <w:bCs/>
          <w:sz w:val="16"/>
          <w:szCs w:val="16"/>
        </w:rPr>
      </w:pPr>
    </w:p>
    <w:p w14:paraId="4F4016B9" w14:textId="77777777" w:rsidR="003C7133" w:rsidRDefault="003C7133" w:rsidP="000437C6">
      <w:pPr>
        <w:ind w:left="720"/>
        <w:rPr>
          <w:rFonts w:ascii="Arial" w:hAnsi="Arial" w:cs="Arial"/>
          <w:b/>
          <w:bCs/>
          <w:sz w:val="16"/>
          <w:szCs w:val="16"/>
        </w:rPr>
      </w:pPr>
    </w:p>
    <w:p w14:paraId="715E5457" w14:textId="77777777" w:rsidR="003C7133" w:rsidRDefault="003C7133" w:rsidP="000437C6">
      <w:pPr>
        <w:ind w:left="720"/>
        <w:rPr>
          <w:rFonts w:ascii="Arial" w:hAnsi="Arial" w:cs="Arial"/>
          <w:b/>
          <w:bCs/>
          <w:sz w:val="16"/>
          <w:szCs w:val="16"/>
        </w:rPr>
      </w:pPr>
    </w:p>
    <w:p w14:paraId="2272E250" w14:textId="77777777" w:rsidR="003C7133" w:rsidRDefault="003C7133" w:rsidP="000437C6">
      <w:pPr>
        <w:ind w:left="720"/>
        <w:rPr>
          <w:rFonts w:ascii="Arial" w:hAnsi="Arial" w:cs="Arial"/>
          <w:b/>
          <w:bCs/>
          <w:sz w:val="16"/>
          <w:szCs w:val="16"/>
        </w:rPr>
      </w:pPr>
    </w:p>
    <w:p w14:paraId="1AB6A5BE" w14:textId="77777777" w:rsidR="003C7133" w:rsidRDefault="003C7133" w:rsidP="000437C6">
      <w:pPr>
        <w:ind w:left="720"/>
        <w:rPr>
          <w:rFonts w:ascii="Arial" w:hAnsi="Arial" w:cs="Arial"/>
          <w:b/>
          <w:bCs/>
          <w:sz w:val="16"/>
          <w:szCs w:val="16"/>
        </w:rPr>
      </w:pPr>
    </w:p>
    <w:p w14:paraId="05BAFC4D" w14:textId="77777777" w:rsidR="003C7133" w:rsidRDefault="003C7133" w:rsidP="000437C6">
      <w:pPr>
        <w:ind w:left="720"/>
        <w:rPr>
          <w:rFonts w:ascii="Arial" w:hAnsi="Arial" w:cs="Arial"/>
          <w:b/>
          <w:bCs/>
          <w:sz w:val="16"/>
          <w:szCs w:val="16"/>
        </w:rPr>
      </w:pPr>
    </w:p>
    <w:p w14:paraId="1A326555" w14:textId="77777777" w:rsidR="003C7133" w:rsidRDefault="003C7133" w:rsidP="000437C6">
      <w:pPr>
        <w:ind w:left="720"/>
        <w:rPr>
          <w:rFonts w:ascii="Arial" w:hAnsi="Arial" w:cs="Arial"/>
          <w:b/>
          <w:bCs/>
          <w:sz w:val="16"/>
          <w:szCs w:val="16"/>
        </w:rPr>
      </w:pPr>
    </w:p>
    <w:p w14:paraId="5EF7453E" w14:textId="77777777" w:rsidR="003C7133" w:rsidRDefault="003C7133" w:rsidP="000437C6">
      <w:pPr>
        <w:ind w:left="720"/>
        <w:rPr>
          <w:rFonts w:ascii="Arial" w:hAnsi="Arial" w:cs="Arial"/>
          <w:b/>
          <w:bCs/>
          <w:sz w:val="16"/>
          <w:szCs w:val="16"/>
        </w:rPr>
      </w:pPr>
    </w:p>
    <w:p w14:paraId="54C7C021" w14:textId="77777777" w:rsidR="003C7133" w:rsidRDefault="003C7133" w:rsidP="000437C6">
      <w:pPr>
        <w:ind w:left="720"/>
        <w:rPr>
          <w:rFonts w:ascii="Arial" w:hAnsi="Arial" w:cs="Arial"/>
          <w:b/>
          <w:bCs/>
          <w:sz w:val="16"/>
          <w:szCs w:val="16"/>
        </w:rPr>
      </w:pPr>
    </w:p>
    <w:p w14:paraId="5EAB9211" w14:textId="77777777" w:rsidR="003C7133" w:rsidRDefault="003C7133" w:rsidP="000437C6">
      <w:pPr>
        <w:ind w:left="720"/>
        <w:rPr>
          <w:rFonts w:ascii="Arial" w:hAnsi="Arial" w:cs="Arial"/>
          <w:b/>
          <w:bCs/>
          <w:sz w:val="16"/>
          <w:szCs w:val="16"/>
        </w:rPr>
      </w:pPr>
    </w:p>
    <w:p w14:paraId="262C5C6C" w14:textId="77777777" w:rsidR="003C7133" w:rsidRDefault="003C7133" w:rsidP="000437C6">
      <w:pPr>
        <w:ind w:left="720"/>
        <w:rPr>
          <w:rFonts w:ascii="Arial" w:hAnsi="Arial" w:cs="Arial"/>
          <w:b/>
          <w:bCs/>
          <w:sz w:val="16"/>
          <w:szCs w:val="16"/>
        </w:rPr>
      </w:pPr>
    </w:p>
    <w:p w14:paraId="1B4E69A7" w14:textId="77777777" w:rsidR="003C7133" w:rsidRDefault="003C7133" w:rsidP="000437C6">
      <w:pPr>
        <w:ind w:left="720"/>
        <w:rPr>
          <w:rFonts w:ascii="Arial" w:hAnsi="Arial" w:cs="Arial"/>
          <w:b/>
          <w:bCs/>
          <w:sz w:val="16"/>
          <w:szCs w:val="16"/>
        </w:rPr>
      </w:pPr>
    </w:p>
    <w:p w14:paraId="670DF897" w14:textId="77777777" w:rsidR="003C7133" w:rsidRDefault="003C7133" w:rsidP="000437C6">
      <w:pPr>
        <w:ind w:left="720"/>
        <w:rPr>
          <w:rFonts w:ascii="Arial" w:hAnsi="Arial" w:cs="Arial"/>
          <w:b/>
          <w:bCs/>
          <w:sz w:val="16"/>
          <w:szCs w:val="16"/>
        </w:rPr>
      </w:pPr>
    </w:p>
    <w:p w14:paraId="7F1C527A" w14:textId="77777777" w:rsidR="003C7133" w:rsidRDefault="003C7133" w:rsidP="000437C6">
      <w:pPr>
        <w:ind w:left="720"/>
        <w:rPr>
          <w:rFonts w:ascii="Arial" w:hAnsi="Arial" w:cs="Arial"/>
          <w:b/>
          <w:bCs/>
          <w:sz w:val="16"/>
          <w:szCs w:val="16"/>
        </w:rPr>
      </w:pPr>
    </w:p>
    <w:p w14:paraId="7D001B7E" w14:textId="77777777" w:rsidR="003C7133" w:rsidRDefault="003C7133" w:rsidP="000437C6">
      <w:pPr>
        <w:ind w:left="720"/>
        <w:rPr>
          <w:rFonts w:ascii="Arial" w:hAnsi="Arial" w:cs="Arial"/>
          <w:b/>
          <w:bCs/>
          <w:sz w:val="16"/>
          <w:szCs w:val="16"/>
        </w:rPr>
      </w:pPr>
    </w:p>
    <w:p w14:paraId="0C3A5AB6" w14:textId="77777777" w:rsidR="003C7133" w:rsidRDefault="003C7133" w:rsidP="000437C6">
      <w:pPr>
        <w:ind w:left="720"/>
        <w:rPr>
          <w:rFonts w:ascii="Arial" w:hAnsi="Arial" w:cs="Arial"/>
          <w:b/>
          <w:bCs/>
          <w:sz w:val="16"/>
          <w:szCs w:val="16"/>
        </w:rPr>
      </w:pPr>
    </w:p>
    <w:p w14:paraId="3EECB4D8" w14:textId="77777777" w:rsidR="003C7133" w:rsidRDefault="003C7133" w:rsidP="000437C6">
      <w:pPr>
        <w:ind w:left="720"/>
        <w:rPr>
          <w:rFonts w:ascii="Arial" w:hAnsi="Arial" w:cs="Arial"/>
          <w:b/>
          <w:bCs/>
          <w:sz w:val="16"/>
          <w:szCs w:val="16"/>
        </w:rPr>
      </w:pPr>
    </w:p>
    <w:p w14:paraId="24DE3C85" w14:textId="77777777" w:rsidR="003C7133" w:rsidRDefault="003C7133" w:rsidP="000437C6">
      <w:pPr>
        <w:ind w:left="720"/>
        <w:rPr>
          <w:rFonts w:ascii="Arial" w:hAnsi="Arial" w:cs="Arial"/>
          <w:b/>
          <w:bCs/>
          <w:sz w:val="16"/>
          <w:szCs w:val="16"/>
        </w:rPr>
      </w:pPr>
    </w:p>
    <w:p w14:paraId="2305A724" w14:textId="77777777" w:rsidR="003C7133" w:rsidRDefault="003C7133" w:rsidP="00113418">
      <w:pPr>
        <w:rPr>
          <w:rFonts w:ascii="Arial" w:hAnsi="Arial" w:cs="Arial"/>
          <w:b/>
          <w:bCs/>
          <w:sz w:val="16"/>
          <w:szCs w:val="16"/>
        </w:rPr>
      </w:pPr>
    </w:p>
    <w:p w14:paraId="697C5F9F" w14:textId="77777777" w:rsidR="00360431" w:rsidRDefault="00360431" w:rsidP="000437C6">
      <w:pPr>
        <w:ind w:left="720"/>
        <w:rPr>
          <w:rFonts w:ascii="Arial" w:hAnsi="Arial" w:cs="Arial"/>
          <w:b/>
          <w:bCs/>
          <w:sz w:val="16"/>
          <w:szCs w:val="16"/>
        </w:rPr>
      </w:pPr>
    </w:p>
    <w:p w14:paraId="69556B6F" w14:textId="6B981E51" w:rsidR="00A97BA9" w:rsidRPr="0001040E" w:rsidRDefault="00A97BA9" w:rsidP="00A97BA9">
      <w:pPr>
        <w:spacing w:after="200" w:line="276" w:lineRule="auto"/>
        <w:outlineLvl w:val="0"/>
        <w:rPr>
          <w:rFonts w:ascii="Calibri" w:eastAsia="Calibri" w:hAnsi="Calibri" w:cs="Calibri"/>
          <w:b/>
          <w:bCs/>
          <w:sz w:val="28"/>
          <w:lang w:val="en-GB"/>
        </w:rPr>
      </w:pPr>
      <w:bookmarkStart w:id="1" w:name="_Toc28084477"/>
      <w:bookmarkStart w:id="2" w:name="_Toc64632334"/>
      <w:r w:rsidRPr="0001040E">
        <w:rPr>
          <w:rFonts w:ascii="Calibri" w:eastAsia="Calibri" w:hAnsi="Calibri" w:cs="Calibri"/>
          <w:b/>
          <w:bCs/>
          <w:sz w:val="28"/>
          <w:lang w:val="en-GB"/>
        </w:rPr>
        <w:lastRenderedPageBreak/>
        <w:t xml:space="preserve">Appendix </w:t>
      </w:r>
      <w:bookmarkEnd w:id="1"/>
      <w:r>
        <w:rPr>
          <w:rFonts w:ascii="Calibri" w:eastAsia="Calibri" w:hAnsi="Calibri" w:cs="Calibri"/>
          <w:b/>
          <w:bCs/>
          <w:sz w:val="28"/>
          <w:lang w:val="en-GB"/>
        </w:rPr>
        <w:t>1</w:t>
      </w:r>
      <w:r w:rsidRPr="0001040E">
        <w:rPr>
          <w:rFonts w:ascii="Calibri" w:eastAsia="Calibri" w:hAnsi="Calibri" w:cs="Calibri"/>
          <w:b/>
          <w:bCs/>
          <w:sz w:val="28"/>
          <w:lang w:val="en-GB"/>
        </w:rPr>
        <w:t>: Shared Care Request letter (Specialist to Primary Care Prescriber)</w:t>
      </w:r>
      <w:bookmarkEnd w:id="2"/>
    </w:p>
    <w:p w14:paraId="0D07795D" w14:textId="77777777" w:rsidR="00A97BA9" w:rsidRPr="0001040E" w:rsidRDefault="00A97BA9" w:rsidP="00A97BA9">
      <w:pPr>
        <w:rPr>
          <w:rFonts w:ascii="Calibri" w:hAnsi="Calibri" w:cs="Calibri"/>
          <w:lang w:val="en-GB"/>
        </w:rPr>
      </w:pPr>
    </w:p>
    <w:p w14:paraId="72C797CF" w14:textId="45649A7D"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Dear </w:t>
      </w:r>
      <w:r w:rsidRPr="0001040E">
        <w:rPr>
          <w:rFonts w:ascii="Calibri" w:hAnsi="Calibri" w:cs="Calibri"/>
          <w:i/>
          <w:lang w:val="en-GB"/>
        </w:rPr>
        <w:fldChar w:fldCharType="begin">
          <w:ffData>
            <w:name w:val="Text57"/>
            <w:enabled/>
            <w:calcOnExit w:val="0"/>
            <w:textInput>
              <w:default w:val="[insert Primary Care Prescriber's name]"/>
            </w:textInput>
          </w:ffData>
        </w:fldChar>
      </w:r>
      <w:r w:rsidRPr="0001040E">
        <w:rPr>
          <w:rFonts w:ascii="Calibri" w:hAnsi="Calibri" w:cs="Calibri"/>
          <w:i/>
          <w:lang w:val="en-GB"/>
        </w:rPr>
        <w:instrText xml:space="preserve"> </w:instrText>
      </w:r>
      <w:bookmarkStart w:id="3" w:name="Text57"/>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Primary Care Prescriber's name]</w:t>
      </w:r>
      <w:r w:rsidRPr="0001040E">
        <w:rPr>
          <w:rFonts w:ascii="Calibri" w:hAnsi="Calibri" w:cs="Calibri"/>
          <w:i/>
          <w:lang w:val="en-GB"/>
        </w:rPr>
        <w:fldChar w:fldCharType="end"/>
      </w:r>
      <w:bookmarkEnd w:id="3"/>
    </w:p>
    <w:p w14:paraId="6E17D4C9" w14:textId="77777777" w:rsidR="00A97BA9" w:rsidRPr="0001040E" w:rsidRDefault="00A97BA9" w:rsidP="00A97BA9">
      <w:pPr>
        <w:spacing w:line="276" w:lineRule="auto"/>
        <w:ind w:left="720"/>
        <w:rPr>
          <w:rFonts w:ascii="Calibri" w:hAnsi="Calibri" w:cs="Calibri"/>
          <w:lang w:val="en-GB"/>
        </w:rPr>
      </w:pPr>
    </w:p>
    <w:p w14:paraId="234B1523"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Patient name:</w:t>
      </w:r>
      <w:r w:rsidRPr="0001040E">
        <w:rPr>
          <w:rFonts w:ascii="Calibri" w:hAnsi="Calibri" w:cs="Calibri"/>
          <w:lang w:val="en-GB"/>
        </w:rPr>
        <w:tab/>
      </w:r>
      <w:r w:rsidRPr="0001040E">
        <w:rPr>
          <w:rFonts w:ascii="Calibri" w:hAnsi="Calibri" w:cs="Calibri"/>
          <w:i/>
          <w:lang w:val="en-GB"/>
        </w:rPr>
        <w:fldChar w:fldCharType="begin">
          <w:ffData>
            <w:name w:val="Text58"/>
            <w:enabled/>
            <w:calcOnExit w:val="0"/>
            <w:textInput>
              <w:default w:val="[insert patient's name]"/>
            </w:textInput>
          </w:ffData>
        </w:fldChar>
      </w:r>
      <w:r w:rsidRPr="0001040E">
        <w:rPr>
          <w:rFonts w:ascii="Calibri" w:hAnsi="Calibri" w:cs="Calibri"/>
          <w:i/>
          <w:lang w:val="en-GB"/>
        </w:rPr>
        <w:instrText xml:space="preserve"> </w:instrText>
      </w:r>
      <w:bookmarkStart w:id="4" w:name="Text58"/>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patient's name]</w:t>
      </w:r>
      <w:r w:rsidRPr="0001040E">
        <w:rPr>
          <w:rFonts w:ascii="Calibri" w:hAnsi="Calibri" w:cs="Calibri"/>
          <w:i/>
          <w:lang w:val="en-GB"/>
        </w:rPr>
        <w:fldChar w:fldCharType="end"/>
      </w:r>
      <w:bookmarkEnd w:id="4"/>
    </w:p>
    <w:p w14:paraId="1276ABC5" w14:textId="77777777" w:rsidR="00A97BA9" w:rsidRPr="0001040E" w:rsidRDefault="00A97BA9" w:rsidP="00A97BA9">
      <w:pPr>
        <w:spacing w:line="276" w:lineRule="auto"/>
        <w:rPr>
          <w:rFonts w:ascii="Calibri" w:hAnsi="Calibri" w:cs="Calibri"/>
          <w:i/>
          <w:lang w:val="en-GB"/>
        </w:rPr>
      </w:pPr>
      <w:r w:rsidRPr="0001040E">
        <w:rPr>
          <w:rFonts w:ascii="Calibri" w:hAnsi="Calibri" w:cs="Calibri"/>
          <w:lang w:val="en-GB"/>
        </w:rPr>
        <w:t>Date of birth:</w:t>
      </w:r>
      <w:r w:rsidRPr="0001040E">
        <w:rPr>
          <w:rFonts w:ascii="Calibri" w:hAnsi="Calibri" w:cs="Calibri"/>
          <w:lang w:val="en-GB"/>
        </w:rPr>
        <w:tab/>
      </w:r>
      <w:r w:rsidRPr="0001040E">
        <w:rPr>
          <w:rFonts w:ascii="Calibri" w:hAnsi="Calibri" w:cs="Calibri"/>
          <w:i/>
          <w:lang w:val="en-GB"/>
        </w:rPr>
        <w:fldChar w:fldCharType="begin">
          <w:ffData>
            <w:name w:val="Text59"/>
            <w:enabled/>
            <w:calcOnExit w:val="0"/>
            <w:textInput>
              <w:default w:val="[insert date of birth]"/>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 of birth]</w:t>
      </w:r>
      <w:r w:rsidRPr="0001040E">
        <w:rPr>
          <w:rFonts w:ascii="Calibri" w:hAnsi="Calibri" w:cs="Calibri"/>
          <w:i/>
          <w:lang w:val="en-GB"/>
        </w:rPr>
        <w:fldChar w:fldCharType="end"/>
      </w:r>
    </w:p>
    <w:p w14:paraId="6DA8660D"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NHS Number</w:t>
      </w:r>
      <w:r w:rsidRPr="0001040E">
        <w:rPr>
          <w:rFonts w:ascii="Calibri" w:hAnsi="Calibri" w:cs="Calibri"/>
          <w:i/>
          <w:lang w:val="en-GB"/>
        </w:rPr>
        <w:t xml:space="preserve">: </w:t>
      </w:r>
      <w:r w:rsidRPr="0001040E">
        <w:rPr>
          <w:rFonts w:ascii="Calibri" w:hAnsi="Calibri" w:cs="Calibri"/>
          <w:i/>
          <w:lang w:val="en-GB"/>
        </w:rPr>
        <w:tab/>
      </w:r>
      <w:r w:rsidRPr="0001040E">
        <w:rPr>
          <w:rFonts w:ascii="Calibri" w:hAnsi="Calibri" w:cs="Calibri"/>
          <w:i/>
          <w:lang w:val="en-GB"/>
        </w:rPr>
        <w:fldChar w:fldCharType="begin">
          <w:ffData>
            <w:name w:val=""/>
            <w:enabled/>
            <w:calcOnExit w:val="0"/>
            <w:textInput>
              <w:default w:val="[insert NHS Number]"/>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NHS Number]</w:t>
      </w:r>
      <w:r w:rsidRPr="0001040E">
        <w:rPr>
          <w:rFonts w:ascii="Calibri" w:hAnsi="Calibri" w:cs="Calibri"/>
          <w:i/>
          <w:lang w:val="en-GB"/>
        </w:rPr>
        <w:fldChar w:fldCharType="end"/>
      </w:r>
    </w:p>
    <w:p w14:paraId="705FF77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Diagnosis:</w:t>
      </w:r>
      <w:r w:rsidRPr="0001040E">
        <w:rPr>
          <w:rFonts w:ascii="Calibri" w:hAnsi="Calibri" w:cs="Calibri"/>
          <w:lang w:val="en-GB"/>
        </w:rPr>
        <w:tab/>
      </w:r>
      <w:r w:rsidRPr="0001040E">
        <w:rPr>
          <w:rFonts w:ascii="Calibri" w:hAnsi="Calibri" w:cs="Calibri"/>
          <w:i/>
          <w:lang w:val="en-GB"/>
        </w:rPr>
        <w:fldChar w:fldCharType="begin">
          <w:ffData>
            <w:name w:val="Text60"/>
            <w:enabled/>
            <w:calcOnExit w:val="0"/>
            <w:textInput>
              <w:default w:val="[insert diagnosis]"/>
            </w:textInput>
          </w:ffData>
        </w:fldChar>
      </w:r>
      <w:r w:rsidRPr="0001040E">
        <w:rPr>
          <w:rFonts w:ascii="Calibri" w:hAnsi="Calibri" w:cs="Calibri"/>
          <w:i/>
          <w:lang w:val="en-GB"/>
        </w:rPr>
        <w:instrText xml:space="preserve"> </w:instrText>
      </w:r>
      <w:bookmarkStart w:id="5" w:name="Text60"/>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diagnosis]</w:t>
      </w:r>
      <w:r w:rsidRPr="0001040E">
        <w:rPr>
          <w:rFonts w:ascii="Calibri" w:hAnsi="Calibri" w:cs="Calibri"/>
          <w:i/>
          <w:lang w:val="en-GB"/>
        </w:rPr>
        <w:fldChar w:fldCharType="end"/>
      </w:r>
      <w:bookmarkEnd w:id="5"/>
    </w:p>
    <w:p w14:paraId="2CA62624" w14:textId="77777777" w:rsidR="00A97BA9" w:rsidRPr="0001040E" w:rsidRDefault="00A97BA9" w:rsidP="00A97BA9">
      <w:pPr>
        <w:spacing w:line="276" w:lineRule="auto"/>
        <w:rPr>
          <w:rFonts w:ascii="Calibri" w:hAnsi="Calibri" w:cs="Calibri"/>
          <w:lang w:val="en-GB"/>
        </w:rPr>
      </w:pPr>
    </w:p>
    <w:p w14:paraId="7D1201AD" w14:textId="3E29E60A" w:rsidR="00A97BA9" w:rsidRPr="0001040E" w:rsidRDefault="00A97BA9" w:rsidP="00B44EF5">
      <w:pPr>
        <w:spacing w:after="60" w:line="276" w:lineRule="auto"/>
        <w:rPr>
          <w:rFonts w:ascii="Calibri" w:hAnsi="Calibri" w:cs="Calibri"/>
          <w:i/>
          <w:iCs/>
          <w:lang w:val="en-GB"/>
        </w:rPr>
      </w:pPr>
      <w:r w:rsidRPr="0001040E">
        <w:rPr>
          <w:rFonts w:ascii="Calibri" w:hAnsi="Calibri" w:cs="Calibri"/>
          <w:lang w:val="en-GB"/>
        </w:rPr>
        <w:t xml:space="preserve">As per the </w:t>
      </w:r>
      <w:r w:rsidRPr="001C76B0">
        <w:rPr>
          <w:rFonts w:ascii="Calibri" w:hAnsi="Calibri" w:cs="Calibri"/>
          <w:lang w:val="en-GB"/>
        </w:rPr>
        <w:t xml:space="preserve">agreed </w:t>
      </w:r>
      <w:r w:rsidR="003B5312" w:rsidRPr="001C76B0">
        <w:rPr>
          <w:rFonts w:ascii="Calibri" w:hAnsi="Calibri" w:cs="Calibri"/>
          <w:lang w:val="en-GB"/>
        </w:rPr>
        <w:t>S</w:t>
      </w:r>
      <w:r w:rsidR="00B77DBA">
        <w:rPr>
          <w:rFonts w:ascii="Calibri" w:hAnsi="Calibri" w:cs="Calibri"/>
          <w:lang w:val="en-GB"/>
        </w:rPr>
        <w:t xml:space="preserve">outh </w:t>
      </w:r>
      <w:r w:rsidR="003B5312" w:rsidRPr="001C76B0">
        <w:rPr>
          <w:rFonts w:ascii="Calibri" w:hAnsi="Calibri" w:cs="Calibri"/>
          <w:lang w:val="en-GB"/>
        </w:rPr>
        <w:t>E</w:t>
      </w:r>
      <w:r w:rsidR="00B77DBA">
        <w:rPr>
          <w:rFonts w:ascii="Calibri" w:hAnsi="Calibri" w:cs="Calibri"/>
          <w:lang w:val="en-GB"/>
        </w:rPr>
        <w:t xml:space="preserve">ast </w:t>
      </w:r>
      <w:r w:rsidR="003B5312" w:rsidRPr="001C76B0">
        <w:rPr>
          <w:rFonts w:ascii="Calibri" w:hAnsi="Calibri" w:cs="Calibri"/>
          <w:lang w:val="en-GB"/>
        </w:rPr>
        <w:t>L</w:t>
      </w:r>
      <w:r w:rsidR="00B77DBA">
        <w:rPr>
          <w:rFonts w:ascii="Calibri" w:hAnsi="Calibri" w:cs="Calibri"/>
          <w:lang w:val="en-GB"/>
        </w:rPr>
        <w:t>ondon</w:t>
      </w:r>
      <w:r w:rsidR="003B5312" w:rsidRPr="001C76B0">
        <w:rPr>
          <w:rFonts w:ascii="Calibri" w:hAnsi="Calibri" w:cs="Calibri"/>
          <w:lang w:val="en-GB"/>
        </w:rPr>
        <w:t xml:space="preserve"> </w:t>
      </w:r>
      <w:r w:rsidRPr="001C76B0">
        <w:rPr>
          <w:rFonts w:ascii="Calibri" w:hAnsi="Calibri" w:cs="Calibri"/>
          <w:lang w:val="en-GB"/>
        </w:rPr>
        <w:t>shared</w:t>
      </w:r>
      <w:r w:rsidRPr="0001040E">
        <w:rPr>
          <w:rFonts w:ascii="Calibri" w:hAnsi="Calibri" w:cs="Calibri"/>
          <w:lang w:val="en-GB"/>
        </w:rPr>
        <w:t xml:space="preserve"> care pr</w:t>
      </w:r>
      <w:r w:rsidR="001C76B0">
        <w:rPr>
          <w:rFonts w:ascii="Calibri" w:hAnsi="Calibri" w:cs="Calibri"/>
          <w:lang w:val="en-GB"/>
        </w:rPr>
        <w:t>escribing guideline</w:t>
      </w:r>
      <w:r w:rsidRPr="0001040E">
        <w:rPr>
          <w:rFonts w:ascii="Calibri" w:hAnsi="Calibri" w:cs="Calibri"/>
          <w:lang w:val="en-GB"/>
        </w:rPr>
        <w:t xml:space="preserve"> for </w:t>
      </w:r>
      <w:r w:rsidRPr="0001040E">
        <w:rPr>
          <w:rFonts w:ascii="Calibri" w:hAnsi="Calibri" w:cs="Calibri"/>
          <w:i/>
          <w:lang w:val="en-GB"/>
        </w:rPr>
        <w:fldChar w:fldCharType="begin">
          <w:ffData>
            <w:name w:val="Text61"/>
            <w:enabled/>
            <w:calcOnExit w:val="0"/>
            <w:textInput>
              <w:default w:val="[insert medicine name]"/>
            </w:textInput>
          </w:ffData>
        </w:fldChar>
      </w:r>
      <w:r w:rsidRPr="0001040E">
        <w:rPr>
          <w:rFonts w:ascii="Calibri" w:hAnsi="Calibri" w:cs="Calibri"/>
          <w:i/>
          <w:lang w:val="en-GB"/>
        </w:rPr>
        <w:instrText xml:space="preserve"> </w:instrText>
      </w:r>
      <w:bookmarkStart w:id="6" w:name="Text61"/>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medicine name]</w:t>
      </w:r>
      <w:r w:rsidRPr="0001040E">
        <w:rPr>
          <w:rFonts w:ascii="Calibri" w:hAnsi="Calibri" w:cs="Calibri"/>
          <w:i/>
          <w:lang w:val="en-GB"/>
        </w:rPr>
        <w:fldChar w:fldCharType="end"/>
      </w:r>
      <w:bookmarkEnd w:id="6"/>
      <w:r w:rsidRPr="0001040E">
        <w:rPr>
          <w:rFonts w:ascii="Calibri" w:hAnsi="Calibri" w:cs="Calibri"/>
          <w:lang w:val="en-GB"/>
        </w:rPr>
        <w:t xml:space="preserve"> for the treatment of </w:t>
      </w:r>
      <w:r w:rsidRPr="00581DD1">
        <w:rPr>
          <w:rFonts w:ascii="Calibri" w:hAnsi="Calibri" w:cs="Calibri"/>
          <w:i/>
          <w:lang w:val="en-GB"/>
        </w:rPr>
        <w:fldChar w:fldCharType="begin">
          <w:ffData>
            <w:name w:val="Text62"/>
            <w:enabled/>
            <w:calcOnExit w:val="0"/>
            <w:textInput>
              <w:default w:val="[insert indication]"/>
            </w:textInput>
          </w:ffData>
        </w:fldChar>
      </w:r>
      <w:r w:rsidRPr="00581DD1">
        <w:rPr>
          <w:rFonts w:ascii="Calibri" w:hAnsi="Calibri" w:cs="Calibri"/>
          <w:i/>
          <w:lang w:val="en-GB"/>
        </w:rPr>
        <w:instrText xml:space="preserve"> FORMTEXT </w:instrText>
      </w:r>
      <w:r w:rsidRPr="00581DD1">
        <w:rPr>
          <w:rFonts w:ascii="Calibri" w:hAnsi="Calibri" w:cs="Calibri"/>
          <w:i/>
          <w:lang w:val="en-GB"/>
        </w:rPr>
      </w:r>
      <w:r w:rsidRPr="00581DD1">
        <w:rPr>
          <w:rFonts w:ascii="Calibri" w:hAnsi="Calibri" w:cs="Calibri"/>
          <w:i/>
          <w:lang w:val="en-GB"/>
        </w:rPr>
        <w:fldChar w:fldCharType="separate"/>
      </w:r>
      <w:r w:rsidRPr="00581DD1">
        <w:rPr>
          <w:rFonts w:ascii="Calibri" w:hAnsi="Calibri" w:cs="Calibri"/>
          <w:i/>
          <w:noProof/>
          <w:lang w:val="en-GB"/>
        </w:rPr>
        <w:t>[insert indication]</w:t>
      </w:r>
      <w:r w:rsidRPr="00581DD1">
        <w:rPr>
          <w:rFonts w:ascii="Calibri" w:hAnsi="Calibri" w:cs="Calibri"/>
          <w:i/>
          <w:lang w:val="en-GB"/>
        </w:rPr>
        <w:fldChar w:fldCharType="end"/>
      </w:r>
      <w:r w:rsidR="00B44EF5" w:rsidRPr="00581DD1">
        <w:rPr>
          <w:rFonts w:ascii="Calibri" w:hAnsi="Calibri" w:cs="Calibri"/>
          <w:i/>
          <w:lang w:val="en-GB"/>
        </w:rPr>
        <w:t>.</w:t>
      </w:r>
      <w:r w:rsidRPr="00581DD1">
        <w:rPr>
          <w:rFonts w:ascii="Calibri" w:hAnsi="Calibri" w:cs="Calibri"/>
          <w:i/>
          <w:lang w:val="en-GB"/>
        </w:rPr>
        <w:t xml:space="preserve"> </w:t>
      </w:r>
      <w:r w:rsidR="00B44EF5" w:rsidRPr="00581DD1">
        <w:rPr>
          <w:rFonts w:ascii="Calibri" w:eastAsia="Calibri" w:hAnsi="Calibri"/>
          <w:lang w:val="en-GB"/>
        </w:rPr>
        <w:t xml:space="preserve">Treatment was started on </w:t>
      </w:r>
      <w:r w:rsidR="00B44EF5" w:rsidRPr="00581DD1">
        <w:rPr>
          <w:rFonts w:ascii="Calibri" w:eastAsia="Calibri" w:hAnsi="Calibri"/>
          <w:i/>
          <w:lang w:val="en-GB"/>
        </w:rPr>
        <w:fldChar w:fldCharType="begin">
          <w:ffData>
            <w:name w:val="Text63"/>
            <w:enabled/>
            <w:calcOnExit w:val="0"/>
            <w:textInput>
              <w:default w:val="[insert date started]"/>
            </w:textInput>
          </w:ffData>
        </w:fldChar>
      </w:r>
      <w:r w:rsidR="00B44EF5" w:rsidRPr="00581DD1">
        <w:rPr>
          <w:rFonts w:ascii="Calibri" w:eastAsia="Calibri" w:hAnsi="Calibri"/>
          <w:i/>
          <w:lang w:val="en-GB"/>
        </w:rPr>
        <w:instrText xml:space="preserve"> FORMTEXT </w:instrText>
      </w:r>
      <w:r w:rsidR="00B44EF5" w:rsidRPr="00581DD1">
        <w:rPr>
          <w:rFonts w:ascii="Calibri" w:eastAsia="Calibri" w:hAnsi="Calibri"/>
          <w:i/>
          <w:lang w:val="en-GB"/>
        </w:rPr>
      </w:r>
      <w:r w:rsidR="00B44EF5" w:rsidRPr="00581DD1">
        <w:rPr>
          <w:rFonts w:ascii="Calibri" w:eastAsia="Calibri" w:hAnsi="Calibri"/>
          <w:i/>
          <w:lang w:val="en-GB"/>
        </w:rPr>
        <w:fldChar w:fldCharType="separate"/>
      </w:r>
      <w:r w:rsidR="00B44EF5" w:rsidRPr="00581DD1">
        <w:rPr>
          <w:rFonts w:ascii="Calibri" w:eastAsia="Calibri" w:hAnsi="Calibri"/>
          <w:i/>
          <w:noProof/>
          <w:lang w:val="en-GB"/>
        </w:rPr>
        <w:t>[insert date started]</w:t>
      </w:r>
      <w:r w:rsidR="00B44EF5" w:rsidRPr="00581DD1">
        <w:rPr>
          <w:rFonts w:ascii="Calibri" w:eastAsia="Calibri" w:hAnsi="Calibri"/>
          <w:i/>
          <w:lang w:val="en-GB"/>
        </w:rPr>
        <w:fldChar w:fldCharType="end"/>
      </w:r>
      <w:r w:rsidR="00B44EF5" w:rsidRPr="00581DD1">
        <w:rPr>
          <w:rFonts w:ascii="Calibri" w:eastAsia="Calibri" w:hAnsi="Calibri"/>
          <w:lang w:val="en-GB"/>
        </w:rPr>
        <w:t xml:space="preserve"> and the current dose is </w:t>
      </w:r>
      <w:r w:rsidR="00B44EF5" w:rsidRPr="00581DD1">
        <w:rPr>
          <w:rFonts w:ascii="Calibri" w:eastAsia="Calibri" w:hAnsi="Calibri"/>
          <w:i/>
          <w:lang w:val="en-GB"/>
        </w:rPr>
        <w:fldChar w:fldCharType="begin">
          <w:ffData>
            <w:name w:val="Text64"/>
            <w:enabled/>
            <w:calcOnExit w:val="0"/>
            <w:textInput>
              <w:default w:val="[insert dose and frequency]"/>
            </w:textInput>
          </w:ffData>
        </w:fldChar>
      </w:r>
      <w:bookmarkStart w:id="7" w:name="Text64"/>
      <w:r w:rsidR="00B44EF5" w:rsidRPr="00581DD1">
        <w:rPr>
          <w:rFonts w:ascii="Calibri" w:eastAsia="Calibri" w:hAnsi="Calibri"/>
          <w:i/>
          <w:lang w:val="en-GB"/>
        </w:rPr>
        <w:instrText xml:space="preserve"> FORMTEXT </w:instrText>
      </w:r>
      <w:r w:rsidR="00B44EF5" w:rsidRPr="00581DD1">
        <w:rPr>
          <w:rFonts w:ascii="Calibri" w:eastAsia="Calibri" w:hAnsi="Calibri"/>
          <w:i/>
          <w:lang w:val="en-GB"/>
        </w:rPr>
      </w:r>
      <w:r w:rsidR="00B44EF5" w:rsidRPr="00581DD1">
        <w:rPr>
          <w:rFonts w:ascii="Calibri" w:eastAsia="Calibri" w:hAnsi="Calibri"/>
          <w:i/>
          <w:lang w:val="en-GB"/>
        </w:rPr>
        <w:fldChar w:fldCharType="separate"/>
      </w:r>
      <w:r w:rsidR="00B44EF5" w:rsidRPr="00581DD1">
        <w:rPr>
          <w:rFonts w:ascii="Calibri" w:eastAsia="Calibri" w:hAnsi="Calibri"/>
          <w:i/>
          <w:noProof/>
          <w:lang w:val="en-GB"/>
        </w:rPr>
        <w:t>[insert dose and frequency]</w:t>
      </w:r>
      <w:r w:rsidR="00B44EF5" w:rsidRPr="00581DD1">
        <w:rPr>
          <w:rFonts w:ascii="Calibri" w:eastAsia="Calibri" w:hAnsi="Calibri"/>
          <w:i/>
          <w:lang w:val="en-GB"/>
        </w:rPr>
        <w:fldChar w:fldCharType="end"/>
      </w:r>
      <w:bookmarkEnd w:id="7"/>
      <w:r w:rsidR="00B44EF5" w:rsidRPr="00581DD1">
        <w:rPr>
          <w:rFonts w:ascii="Calibri" w:eastAsia="Calibri" w:hAnsi="Calibri"/>
          <w:lang w:val="en-GB"/>
        </w:rPr>
        <w:t>. T</w:t>
      </w:r>
      <w:r w:rsidRPr="00581DD1">
        <w:rPr>
          <w:rFonts w:ascii="Calibri" w:hAnsi="Calibri" w:cs="Calibri"/>
          <w:lang w:val="en-GB"/>
        </w:rPr>
        <w:t>his patient is</w:t>
      </w:r>
      <w:r w:rsidRPr="0001040E">
        <w:rPr>
          <w:rFonts w:ascii="Calibri" w:hAnsi="Calibri" w:cs="Calibri"/>
          <w:lang w:val="en-GB"/>
        </w:rPr>
        <w:t xml:space="preserve"> now suitable for prescribing to move to primary care.</w:t>
      </w:r>
    </w:p>
    <w:p w14:paraId="36D73871"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 </w:t>
      </w:r>
    </w:p>
    <w:p w14:paraId="799D24C8"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The patient fulfils criteria for shared care and I am therefore requesting your agreement to participate in shared care. Where baseline investigations are set out in the shared care protocol, I have carried these out.</w:t>
      </w:r>
    </w:p>
    <w:p w14:paraId="1C9915C7" w14:textId="77777777" w:rsidR="00A97BA9" w:rsidRPr="0001040E" w:rsidRDefault="00A97BA9" w:rsidP="00A97BA9">
      <w:pPr>
        <w:spacing w:line="276" w:lineRule="auto"/>
        <w:rPr>
          <w:rFonts w:ascii="Calibri" w:hAnsi="Calibri" w:cs="Calibri"/>
          <w:lang w:val="en-GB"/>
        </w:rPr>
      </w:pPr>
    </w:p>
    <w:p w14:paraId="37E5365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I can confirm that the following has happened with regard to this treatment:</w:t>
      </w:r>
    </w:p>
    <w:tbl>
      <w:tblPr>
        <w:tblStyle w:val="TableGrid3"/>
        <w:tblW w:w="0" w:type="auto"/>
        <w:tblLook w:val="04A0" w:firstRow="1" w:lastRow="0" w:firstColumn="1" w:lastColumn="0" w:noHBand="0" w:noVBand="1"/>
      </w:tblPr>
      <w:tblGrid>
        <w:gridCol w:w="7315"/>
        <w:gridCol w:w="2046"/>
      </w:tblGrid>
      <w:tr w:rsidR="00A97BA9" w:rsidRPr="0001040E" w14:paraId="52510FB3" w14:textId="77777777" w:rsidTr="00D24F85">
        <w:tc>
          <w:tcPr>
            <w:tcW w:w="7315" w:type="dxa"/>
            <w:shd w:val="clear" w:color="auto" w:fill="D9D9D9"/>
            <w:vAlign w:val="center"/>
          </w:tcPr>
          <w:p w14:paraId="6F630A56" w14:textId="5CB088E8" w:rsidR="00A97BA9" w:rsidRPr="0001040E" w:rsidRDefault="00E51DBF" w:rsidP="00D24F85">
            <w:pPr>
              <w:spacing w:before="60" w:after="60"/>
              <w:jc w:val="center"/>
              <w:rPr>
                <w:rFonts w:cs="Calibri"/>
                <w:b/>
                <w:sz w:val="18"/>
                <w:lang w:val="en-GB"/>
              </w:rPr>
            </w:pPr>
            <w:r w:rsidRPr="0094358A">
              <w:rPr>
                <w:rFonts w:cs="Calibri"/>
                <w:b/>
                <w:sz w:val="18"/>
                <w:lang w:val="en-GB"/>
              </w:rPr>
              <w:t>[Shared care can only</w:t>
            </w:r>
            <w:r w:rsidR="00145354" w:rsidRPr="0094358A">
              <w:rPr>
                <w:rFonts w:cs="Calibri"/>
                <w:b/>
                <w:sz w:val="18"/>
                <w:lang w:val="en-GB"/>
              </w:rPr>
              <w:t xml:space="preserve"> be considered if the following requirements have been met. Please</w:t>
            </w:r>
            <w:r w:rsidR="00355989" w:rsidRPr="0094358A">
              <w:rPr>
                <w:rFonts w:cs="Calibri"/>
                <w:b/>
                <w:sz w:val="18"/>
                <w:lang w:val="en-GB"/>
              </w:rPr>
              <w:t xml:space="preserve"> complete all</w:t>
            </w:r>
            <w:r w:rsidR="0076654F" w:rsidRPr="0094358A">
              <w:rPr>
                <w:rFonts w:cs="Calibri"/>
                <w:b/>
                <w:sz w:val="18"/>
                <w:lang w:val="en-GB"/>
              </w:rPr>
              <w:t xml:space="preserve"> parts of the right hand column</w:t>
            </w:r>
            <w:r w:rsidR="00612BA8" w:rsidRPr="0094358A">
              <w:rPr>
                <w:rFonts w:cs="Calibri"/>
                <w:b/>
                <w:sz w:val="18"/>
                <w:lang w:val="en-GB"/>
              </w:rPr>
              <w:t xml:space="preserve"> to confirm this]</w:t>
            </w:r>
          </w:p>
        </w:tc>
        <w:tc>
          <w:tcPr>
            <w:tcW w:w="1971" w:type="dxa"/>
            <w:shd w:val="clear" w:color="auto" w:fill="D9D9D9"/>
            <w:vAlign w:val="center"/>
          </w:tcPr>
          <w:p w14:paraId="459077CF" w14:textId="665EC815" w:rsidR="00A97BA9" w:rsidRPr="0001040E" w:rsidRDefault="00A97BA9" w:rsidP="00D24F85">
            <w:pPr>
              <w:spacing w:before="60" w:after="60"/>
              <w:jc w:val="center"/>
              <w:rPr>
                <w:rFonts w:cs="Calibri"/>
                <w:b/>
                <w:sz w:val="18"/>
                <w:lang w:val="en-GB"/>
              </w:rPr>
            </w:pPr>
            <w:r w:rsidRPr="0001040E">
              <w:rPr>
                <w:rFonts w:cs="Calibri"/>
                <w:b/>
                <w:sz w:val="18"/>
                <w:lang w:val="en-GB"/>
              </w:rPr>
              <w:t>Specialist to complete</w:t>
            </w:r>
            <w:r w:rsidR="006757F7">
              <w:rPr>
                <w:rFonts w:cs="Calibri"/>
                <w:b/>
                <w:sz w:val="18"/>
                <w:lang w:val="en-GB"/>
              </w:rPr>
              <w:t>:</w:t>
            </w:r>
          </w:p>
        </w:tc>
      </w:tr>
      <w:tr w:rsidR="00A97BA9" w:rsidRPr="0001040E" w14:paraId="753551D0" w14:textId="77777777" w:rsidTr="00D24F85">
        <w:tc>
          <w:tcPr>
            <w:tcW w:w="7315" w:type="dxa"/>
            <w:vAlign w:val="center"/>
          </w:tcPr>
          <w:p w14:paraId="0AD4152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been initiated on this therapy and has been on an optimised dose for the following period of time:</w:t>
            </w:r>
          </w:p>
        </w:tc>
        <w:tc>
          <w:tcPr>
            <w:tcW w:w="1971" w:type="dxa"/>
          </w:tcPr>
          <w:p w14:paraId="4BBF553D" w14:textId="77777777" w:rsidR="003232B0" w:rsidRPr="0094358A" w:rsidRDefault="003232B0" w:rsidP="00D24F85">
            <w:pPr>
              <w:spacing w:before="60" w:after="60"/>
              <w:rPr>
                <w:rFonts w:cs="Calibri"/>
                <w:i/>
                <w:sz w:val="18"/>
                <w:lang w:val="en-GB"/>
              </w:rPr>
            </w:pPr>
          </w:p>
          <w:p w14:paraId="053C4BD1" w14:textId="2D9517D0" w:rsidR="00A97BA9" w:rsidRPr="0094358A" w:rsidRDefault="002E34F9" w:rsidP="00D24F85">
            <w:pPr>
              <w:spacing w:before="60" w:after="60"/>
              <w:rPr>
                <w:rFonts w:cs="Calibri"/>
                <w:i/>
                <w:sz w:val="18"/>
                <w:lang w:val="en-GB"/>
              </w:rPr>
            </w:pPr>
            <w:r w:rsidRPr="0094358A">
              <w:rPr>
                <w:rFonts w:cs="Calibri"/>
                <w:i/>
                <w:sz w:val="18"/>
                <w:lang w:val="en-GB"/>
              </w:rPr>
              <w:t>…………..</w:t>
            </w:r>
            <w:r w:rsidR="00DB7B87" w:rsidRPr="0094358A">
              <w:rPr>
                <w:rFonts w:cs="Calibri"/>
                <w:i/>
                <w:sz w:val="18"/>
                <w:lang w:val="en-GB"/>
              </w:rPr>
              <w:t xml:space="preserve"> weeks/months</w:t>
            </w:r>
          </w:p>
        </w:tc>
      </w:tr>
      <w:tr w:rsidR="00A97BA9" w:rsidRPr="0001040E" w14:paraId="40EBFDC7" w14:textId="77777777" w:rsidTr="00D24F85">
        <w:tc>
          <w:tcPr>
            <w:tcW w:w="7315" w:type="dxa"/>
            <w:vAlign w:val="center"/>
          </w:tcPr>
          <w:p w14:paraId="19907DF1" w14:textId="77777777" w:rsidR="00A97BA9" w:rsidRPr="0001040E" w:rsidRDefault="00A97BA9" w:rsidP="00D24F85">
            <w:pPr>
              <w:spacing w:before="60" w:after="60"/>
              <w:jc w:val="right"/>
              <w:rPr>
                <w:rFonts w:cs="Calibri"/>
                <w:i/>
                <w:sz w:val="18"/>
                <w:lang w:val="en-GB"/>
              </w:rPr>
            </w:pPr>
            <w:r w:rsidRPr="0001040E">
              <w:rPr>
                <w:rFonts w:cs="Calibri"/>
                <w:i/>
                <w:sz w:val="18"/>
                <w:lang w:val="en-GB"/>
              </w:rPr>
              <w:t>Baseline investigation and monitoring as set out in the shared care documents have been completed and were satisfactory</w:t>
            </w:r>
          </w:p>
        </w:tc>
        <w:tc>
          <w:tcPr>
            <w:tcW w:w="1971" w:type="dxa"/>
            <w:vAlign w:val="center"/>
          </w:tcPr>
          <w:p w14:paraId="573C573F" w14:textId="5F6F9365" w:rsidR="00A97BA9" w:rsidRPr="0094358A" w:rsidRDefault="00154165" w:rsidP="00D24F85">
            <w:pPr>
              <w:spacing w:before="60" w:after="60"/>
              <w:jc w:val="center"/>
              <w:rPr>
                <w:rFonts w:cs="Calibri"/>
                <w:i/>
                <w:sz w:val="18"/>
                <w:lang w:val="en-GB"/>
              </w:rPr>
            </w:pPr>
            <w:r w:rsidRPr="0094358A">
              <w:rPr>
                <w:rFonts w:cs="Calibri"/>
                <w:i/>
                <w:sz w:val="18"/>
                <w:lang w:val="en-GB"/>
              </w:rPr>
              <w:t>Yes</w:t>
            </w:r>
            <w:r w:rsidR="00355989" w:rsidRPr="0094358A">
              <w:rPr>
                <w:rFonts w:cs="Calibri"/>
                <w:i/>
                <w:sz w:val="18"/>
                <w:lang w:val="en-GB"/>
              </w:rPr>
              <w:t xml:space="preserve"> </w:t>
            </w:r>
            <w:sdt>
              <w:sdtPr>
                <w:rPr>
                  <w:rFonts w:cs="Calibri"/>
                  <w:iCs/>
                  <w:sz w:val="18"/>
                  <w:lang w:val="en-GB"/>
                </w:rPr>
                <w:id w:val="158268234"/>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19409953" w14:textId="77777777" w:rsidTr="00D24F85">
        <w:tc>
          <w:tcPr>
            <w:tcW w:w="7315" w:type="dxa"/>
            <w:vAlign w:val="center"/>
          </w:tcPr>
          <w:p w14:paraId="387398B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condition being treated has a predictable course of progression and the patient can be suitably maintained by primary care</w:t>
            </w:r>
          </w:p>
        </w:tc>
        <w:tc>
          <w:tcPr>
            <w:tcW w:w="1971" w:type="dxa"/>
            <w:vAlign w:val="center"/>
          </w:tcPr>
          <w:p w14:paraId="45B704D1" w14:textId="29876CCE" w:rsidR="00A97BA9" w:rsidRPr="0094358A" w:rsidRDefault="00A97BA9" w:rsidP="00D24F85">
            <w:pPr>
              <w:spacing w:before="60" w:after="60"/>
              <w:jc w:val="center"/>
              <w:rPr>
                <w:rFonts w:cs="Calibri"/>
                <w:i/>
                <w:sz w:val="18"/>
                <w:lang w:val="en-GB"/>
              </w:rPr>
            </w:pPr>
            <w:r w:rsidRPr="0094358A">
              <w:rPr>
                <w:rFonts w:cs="Calibri"/>
                <w:i/>
                <w:sz w:val="18"/>
                <w:lang w:val="en-GB"/>
              </w:rPr>
              <w:t>Yes</w:t>
            </w:r>
            <w:r w:rsidR="0074571B" w:rsidRPr="0094358A">
              <w:rPr>
                <w:rFonts w:cs="Calibri"/>
                <w:i/>
                <w:sz w:val="18"/>
                <w:lang w:val="en-GB"/>
              </w:rPr>
              <w:t xml:space="preserve"> </w:t>
            </w:r>
            <w:sdt>
              <w:sdtPr>
                <w:rPr>
                  <w:rFonts w:cs="Calibri"/>
                  <w:iCs/>
                  <w:sz w:val="18"/>
                  <w:lang w:val="en-GB"/>
                </w:rPr>
                <w:id w:val="-671406797"/>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142A88FE" w14:textId="77777777" w:rsidTr="00D24F85">
        <w:tc>
          <w:tcPr>
            <w:tcW w:w="7315" w:type="dxa"/>
            <w:vAlign w:val="center"/>
          </w:tcPr>
          <w:p w14:paraId="5E46BEFF"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risks and benefits of treatment have been explained to the patient</w:t>
            </w:r>
          </w:p>
        </w:tc>
        <w:tc>
          <w:tcPr>
            <w:tcW w:w="1971" w:type="dxa"/>
            <w:vAlign w:val="center"/>
          </w:tcPr>
          <w:p w14:paraId="5B1A1F2B" w14:textId="4C7CBD81" w:rsidR="00A97BA9" w:rsidRPr="0094358A" w:rsidRDefault="00A97BA9" w:rsidP="00D24F85">
            <w:pPr>
              <w:spacing w:before="60" w:after="60"/>
              <w:jc w:val="center"/>
              <w:rPr>
                <w:i/>
                <w:sz w:val="18"/>
                <w:lang w:val="en-GB"/>
              </w:rPr>
            </w:pPr>
            <w:r w:rsidRPr="0094358A">
              <w:rPr>
                <w:i/>
                <w:sz w:val="18"/>
                <w:lang w:val="en-GB"/>
              </w:rPr>
              <w:t>Yes</w:t>
            </w:r>
            <w:r w:rsidR="0074571B" w:rsidRPr="0094358A">
              <w:rPr>
                <w:i/>
                <w:sz w:val="18"/>
                <w:lang w:val="en-GB"/>
              </w:rPr>
              <w:t xml:space="preserve"> </w:t>
            </w:r>
            <w:sdt>
              <w:sdtPr>
                <w:rPr>
                  <w:rFonts w:cs="Calibri"/>
                  <w:iCs/>
                  <w:sz w:val="18"/>
                  <w:lang w:val="en-GB"/>
                </w:rPr>
                <w:id w:val="947277719"/>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774B85" w:rsidRPr="0001040E" w14:paraId="68F4B560" w14:textId="77777777" w:rsidTr="00D24F85">
        <w:tc>
          <w:tcPr>
            <w:tcW w:w="7315" w:type="dxa"/>
            <w:vAlign w:val="center"/>
          </w:tcPr>
          <w:p w14:paraId="640730F1" w14:textId="5DC2C150" w:rsidR="00774B85" w:rsidRPr="0001040E" w:rsidRDefault="00503915" w:rsidP="00D24F85">
            <w:pPr>
              <w:spacing w:before="60" w:after="60"/>
              <w:jc w:val="right"/>
              <w:rPr>
                <w:rFonts w:cs="Calibri"/>
                <w:i/>
                <w:sz w:val="18"/>
                <w:lang w:val="en-GB"/>
              </w:rPr>
            </w:pPr>
            <w:r w:rsidRPr="00503915">
              <w:rPr>
                <w:rFonts w:cs="Calibri"/>
                <w:i/>
                <w:color w:val="FF0000"/>
                <w:sz w:val="18"/>
                <w:highlight w:val="yellow"/>
                <w:lang w:val="en-GB"/>
              </w:rPr>
              <w:t>[If applicable</w:t>
            </w:r>
            <w:r>
              <w:rPr>
                <w:rFonts w:cs="Calibri"/>
                <w:i/>
                <w:color w:val="FF0000"/>
                <w:sz w:val="18"/>
                <w:highlight w:val="yellow"/>
                <w:lang w:val="en-GB"/>
              </w:rPr>
              <w:t xml:space="preserve"> to SCA</w:t>
            </w:r>
            <w:r w:rsidR="00FA61D9">
              <w:rPr>
                <w:rFonts w:cs="Calibri"/>
                <w:i/>
                <w:color w:val="FF0000"/>
                <w:sz w:val="18"/>
                <w:highlight w:val="yellow"/>
                <w:lang w:val="en-GB"/>
              </w:rPr>
              <w:t>, otherwise delete</w:t>
            </w:r>
            <w:r w:rsidRPr="00503915">
              <w:rPr>
                <w:rFonts w:cs="Calibri"/>
                <w:i/>
                <w:color w:val="FF0000"/>
                <w:sz w:val="18"/>
                <w:highlight w:val="yellow"/>
                <w:lang w:val="en-GB"/>
              </w:rPr>
              <w:t>]</w:t>
            </w:r>
            <w:r w:rsidRPr="00503915">
              <w:rPr>
                <w:rFonts w:cs="Calibri"/>
                <w:i/>
                <w:color w:val="FF0000"/>
                <w:sz w:val="18"/>
                <w:lang w:val="en-GB"/>
              </w:rPr>
              <w:t xml:space="preserve"> </w:t>
            </w:r>
            <w:r w:rsidR="00211C39" w:rsidRPr="0094358A">
              <w:rPr>
                <w:rFonts w:cs="Calibri"/>
                <w:i/>
                <w:color w:val="000000" w:themeColor="text1"/>
                <w:sz w:val="18"/>
                <w:lang w:val="en-GB"/>
              </w:rPr>
              <w:t>A contraceptive check for this patient</w:t>
            </w:r>
            <w:r w:rsidR="00EA13A7" w:rsidRPr="0094358A">
              <w:rPr>
                <w:rFonts w:cs="Calibri"/>
                <w:i/>
                <w:color w:val="000000" w:themeColor="text1"/>
                <w:sz w:val="18"/>
                <w:lang w:val="en-GB"/>
              </w:rPr>
              <w:t xml:space="preserve"> has been completed</w:t>
            </w:r>
            <w:r w:rsidR="00FA61D9" w:rsidRPr="0094358A">
              <w:rPr>
                <w:rFonts w:cs="Calibri"/>
                <w:i/>
                <w:color w:val="000000" w:themeColor="text1"/>
                <w:sz w:val="18"/>
                <w:lang w:val="en-GB"/>
              </w:rPr>
              <w:t xml:space="preserve"> within the last </w:t>
            </w:r>
            <w:r w:rsidR="00FA61D9" w:rsidRPr="0094358A">
              <w:rPr>
                <w:rFonts w:cs="Calibri"/>
                <w:i/>
                <w:color w:val="FF0000"/>
                <w:sz w:val="18"/>
                <w:lang w:val="en-GB"/>
              </w:rPr>
              <w:t>…</w:t>
            </w:r>
            <w:proofErr w:type="gramStart"/>
            <w:r w:rsidR="00FA61D9" w:rsidRPr="0094358A">
              <w:rPr>
                <w:rFonts w:cs="Calibri"/>
                <w:i/>
                <w:color w:val="FF0000"/>
                <w:sz w:val="18"/>
                <w:lang w:val="en-GB"/>
              </w:rPr>
              <w:t>…..</w:t>
            </w:r>
            <w:proofErr w:type="gramEnd"/>
            <w:r w:rsidR="00FA61D9" w:rsidRPr="0094358A">
              <w:rPr>
                <w:rFonts w:cs="Calibri"/>
                <w:i/>
                <w:color w:val="FF0000"/>
                <w:sz w:val="18"/>
                <w:lang w:val="en-GB"/>
              </w:rPr>
              <w:t xml:space="preserve"> </w:t>
            </w:r>
            <w:r w:rsidR="00FA61D9" w:rsidRPr="0094358A">
              <w:rPr>
                <w:rFonts w:cs="Calibri"/>
                <w:i/>
                <w:color w:val="000000" w:themeColor="text1"/>
                <w:sz w:val="18"/>
                <w:lang w:val="en-GB"/>
              </w:rPr>
              <w:t>months/week</w:t>
            </w:r>
            <w:r w:rsidR="007478BB" w:rsidRPr="009B30CE">
              <w:rPr>
                <w:rFonts w:cs="Calibri"/>
                <w:i/>
                <w:color w:val="000000" w:themeColor="text1"/>
                <w:sz w:val="18"/>
                <w:lang w:val="en-GB"/>
              </w:rPr>
              <w:t xml:space="preserve"> </w:t>
            </w:r>
          </w:p>
        </w:tc>
        <w:tc>
          <w:tcPr>
            <w:tcW w:w="1971" w:type="dxa"/>
            <w:vAlign w:val="center"/>
          </w:tcPr>
          <w:p w14:paraId="78B880B6" w14:textId="6B2FD92B" w:rsidR="0006795E" w:rsidRPr="0094358A" w:rsidRDefault="00EA13A7" w:rsidP="00D24F85">
            <w:pPr>
              <w:spacing w:before="60" w:after="60"/>
              <w:jc w:val="center"/>
              <w:rPr>
                <w:i/>
                <w:sz w:val="18"/>
                <w:lang w:val="en-GB"/>
              </w:rPr>
            </w:pPr>
            <w:r w:rsidRPr="0094358A">
              <w:rPr>
                <w:i/>
                <w:sz w:val="18"/>
                <w:lang w:val="en-GB"/>
              </w:rPr>
              <w:t xml:space="preserve">Yes, </w:t>
            </w:r>
            <w:proofErr w:type="gramStart"/>
            <w:r w:rsidRPr="0094358A">
              <w:rPr>
                <w:i/>
                <w:sz w:val="18"/>
                <w:lang w:val="en-GB"/>
              </w:rPr>
              <w:t>Date</w:t>
            </w:r>
            <w:r w:rsidR="0006795E" w:rsidRPr="0094358A">
              <w:rPr>
                <w:i/>
                <w:sz w:val="18"/>
                <w:lang w:val="en-GB"/>
              </w:rPr>
              <w:t>d:…</w:t>
            </w:r>
            <w:proofErr w:type="gramEnd"/>
            <w:r w:rsidR="0006795E" w:rsidRPr="0094358A">
              <w:rPr>
                <w:i/>
                <w:sz w:val="18"/>
                <w:lang w:val="en-GB"/>
              </w:rPr>
              <w:t>………….</w:t>
            </w:r>
            <w:r w:rsidRPr="0094358A">
              <w:rPr>
                <w:i/>
                <w:sz w:val="18"/>
                <w:lang w:val="en-GB"/>
              </w:rPr>
              <w:t xml:space="preserve"> </w:t>
            </w:r>
            <w:sdt>
              <w:sdtPr>
                <w:rPr>
                  <w:rFonts w:cs="Calibri"/>
                  <w:iCs/>
                  <w:sz w:val="18"/>
                  <w:lang w:val="en-GB"/>
                </w:rPr>
                <w:id w:val="-852725780"/>
                <w14:checkbox>
                  <w14:checked w14:val="0"/>
                  <w14:checkedState w14:val="2612" w14:font="MS Gothic"/>
                  <w14:uncheckedState w14:val="2610" w14:font="MS Gothic"/>
                </w14:checkbox>
              </w:sdtPr>
              <w:sdtEndPr/>
              <w:sdtContent>
                <w:r w:rsidRPr="0094358A">
                  <w:rPr>
                    <w:rFonts w:ascii="MS Gothic" w:eastAsia="MS Gothic" w:hAnsi="MS Gothic" w:cs="Calibri" w:hint="eastAsia"/>
                    <w:iCs/>
                    <w:sz w:val="18"/>
                    <w:lang w:val="en-GB"/>
                  </w:rPr>
                  <w:t>☐</w:t>
                </w:r>
              </w:sdtContent>
            </w:sdt>
            <w:r w:rsidRPr="0094358A">
              <w:rPr>
                <w:i/>
                <w:sz w:val="18"/>
                <w:lang w:val="en-GB"/>
              </w:rPr>
              <w:t xml:space="preserve"> </w:t>
            </w:r>
          </w:p>
          <w:p w14:paraId="02ED697E" w14:textId="53BF814D" w:rsidR="00774B85" w:rsidRPr="0094358A" w:rsidRDefault="0006795E" w:rsidP="00D24F85">
            <w:pPr>
              <w:spacing w:before="60" w:after="60"/>
              <w:jc w:val="center"/>
              <w:rPr>
                <w:i/>
                <w:sz w:val="18"/>
                <w:lang w:val="en-GB"/>
              </w:rPr>
            </w:pPr>
            <w:r w:rsidRPr="0094358A">
              <w:rPr>
                <w:i/>
                <w:sz w:val="18"/>
                <w:lang w:val="en-GB"/>
              </w:rPr>
              <w:t>N/A</w:t>
            </w:r>
            <w:r w:rsidR="00EA13A7" w:rsidRPr="0094358A">
              <w:rPr>
                <w:i/>
                <w:sz w:val="18"/>
                <w:lang w:val="en-GB"/>
              </w:rPr>
              <w:t xml:space="preserve"> </w:t>
            </w:r>
            <w:sdt>
              <w:sdtPr>
                <w:rPr>
                  <w:rFonts w:cs="Calibri"/>
                  <w:iCs/>
                  <w:sz w:val="18"/>
                  <w:lang w:val="en-GB"/>
                </w:rPr>
                <w:id w:val="1904641333"/>
                <w14:checkbox>
                  <w14:checked w14:val="0"/>
                  <w14:checkedState w14:val="2612" w14:font="MS Gothic"/>
                  <w14:uncheckedState w14:val="2610" w14:font="MS Gothic"/>
                </w14:checkbox>
              </w:sdtPr>
              <w:sdtEndPr/>
              <w:sdtContent>
                <w:r w:rsidR="00EA13A7" w:rsidRPr="0094358A">
                  <w:rPr>
                    <w:rFonts w:ascii="MS Gothic" w:eastAsia="MS Gothic" w:hAnsi="MS Gothic" w:cs="Calibri" w:hint="eastAsia"/>
                    <w:iCs/>
                    <w:sz w:val="18"/>
                    <w:lang w:val="en-GB"/>
                  </w:rPr>
                  <w:t>☐</w:t>
                </w:r>
              </w:sdtContent>
            </w:sdt>
          </w:p>
        </w:tc>
      </w:tr>
      <w:tr w:rsidR="00A97BA9" w:rsidRPr="0001040E" w14:paraId="7CCD5519" w14:textId="77777777" w:rsidTr="00D24F85">
        <w:tc>
          <w:tcPr>
            <w:tcW w:w="7315" w:type="dxa"/>
            <w:vAlign w:val="center"/>
          </w:tcPr>
          <w:p w14:paraId="3ED63FF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roles of the specialist/specialist team/</w:t>
            </w:r>
            <w:r w:rsidRPr="0001040E">
              <w:rPr>
                <w:lang w:val="en-GB"/>
              </w:rPr>
              <w:t xml:space="preserve"> </w:t>
            </w:r>
            <w:r w:rsidRPr="0001040E">
              <w:rPr>
                <w:rFonts w:cs="Calibri"/>
                <w:i/>
                <w:sz w:val="18"/>
                <w:lang w:val="en-GB"/>
              </w:rPr>
              <w:t>Primary Care Prescriber / Patient and pharmacist have been explained and agreed</w:t>
            </w:r>
          </w:p>
        </w:tc>
        <w:tc>
          <w:tcPr>
            <w:tcW w:w="1971" w:type="dxa"/>
            <w:vAlign w:val="center"/>
          </w:tcPr>
          <w:p w14:paraId="3C615381" w14:textId="351775F0"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788739653"/>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2A23C650" w14:textId="77777777" w:rsidTr="00D24F85">
        <w:tc>
          <w:tcPr>
            <w:tcW w:w="7315" w:type="dxa"/>
            <w:vAlign w:val="center"/>
          </w:tcPr>
          <w:p w14:paraId="6C46AD1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agreed to this shared care arrangement, understands the need for ongoing monitoring, and has agreed to attend all necessary appointments</w:t>
            </w:r>
          </w:p>
        </w:tc>
        <w:tc>
          <w:tcPr>
            <w:tcW w:w="1971" w:type="dxa"/>
            <w:vAlign w:val="center"/>
          </w:tcPr>
          <w:p w14:paraId="6E6B6C39" w14:textId="7F8D4DFB"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1071184147"/>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4E350E6B" w14:textId="77777777" w:rsidTr="00D24F85">
        <w:tc>
          <w:tcPr>
            <w:tcW w:w="7315" w:type="dxa"/>
            <w:vAlign w:val="center"/>
          </w:tcPr>
          <w:p w14:paraId="397BAB6D"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enclosed a copy of the shared care protocol  which covers this treatment/the SCP can be found here (insert electronic/ web link)</w:t>
            </w:r>
          </w:p>
        </w:tc>
        <w:tc>
          <w:tcPr>
            <w:tcW w:w="1971" w:type="dxa"/>
            <w:vAlign w:val="center"/>
          </w:tcPr>
          <w:p w14:paraId="586C4F8F" w14:textId="1451DBC2"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706030400"/>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4DBC06AB" w14:textId="77777777" w:rsidTr="00D24F85">
        <w:tc>
          <w:tcPr>
            <w:tcW w:w="7315" w:type="dxa"/>
            <w:vAlign w:val="center"/>
          </w:tcPr>
          <w:p w14:paraId="6477072B"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included with the letter copies of the information the patient has received</w:t>
            </w:r>
          </w:p>
        </w:tc>
        <w:tc>
          <w:tcPr>
            <w:tcW w:w="1971" w:type="dxa"/>
            <w:vAlign w:val="center"/>
          </w:tcPr>
          <w:p w14:paraId="455AF6D4" w14:textId="3B283BA3"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1188098327"/>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14F24E71" w14:textId="77777777" w:rsidTr="00D24F85">
        <w:tc>
          <w:tcPr>
            <w:tcW w:w="7315" w:type="dxa"/>
            <w:vAlign w:val="center"/>
          </w:tcPr>
          <w:p w14:paraId="4158BE4A" w14:textId="51A77C9B" w:rsidR="003232B0" w:rsidRPr="0001040E" w:rsidRDefault="00A97BA9" w:rsidP="003232B0">
            <w:pPr>
              <w:spacing w:before="60" w:after="60"/>
              <w:jc w:val="right"/>
              <w:rPr>
                <w:rFonts w:cs="Calibri"/>
                <w:i/>
                <w:sz w:val="18"/>
                <w:lang w:val="en-GB"/>
              </w:rPr>
            </w:pPr>
            <w:r w:rsidRPr="0001040E">
              <w:rPr>
                <w:rFonts w:cs="Calibri"/>
                <w:i/>
                <w:sz w:val="18"/>
                <w:lang w:val="en-GB"/>
              </w:rPr>
              <w:t>I have provided the patient with sufficient medication to last until</w:t>
            </w:r>
            <w:r w:rsidR="000C236B">
              <w:rPr>
                <w:rFonts w:cs="Calibri"/>
                <w:i/>
                <w:sz w:val="18"/>
                <w:lang w:val="en-GB"/>
              </w:rPr>
              <w:t>:</w:t>
            </w:r>
          </w:p>
        </w:tc>
        <w:tc>
          <w:tcPr>
            <w:tcW w:w="1971" w:type="dxa"/>
          </w:tcPr>
          <w:p w14:paraId="0488F381" w14:textId="38CC3C35" w:rsidR="00A97BA9" w:rsidRPr="0094358A" w:rsidRDefault="000C236B" w:rsidP="00D24F85">
            <w:pPr>
              <w:spacing w:before="60" w:after="60"/>
              <w:rPr>
                <w:rFonts w:cs="Calibri"/>
                <w:i/>
                <w:sz w:val="18"/>
                <w:lang w:val="en-GB"/>
              </w:rPr>
            </w:pPr>
            <w:r w:rsidRPr="0094358A">
              <w:rPr>
                <w:rFonts w:cs="Calibri"/>
                <w:i/>
                <w:sz w:val="18"/>
                <w:lang w:val="en-GB"/>
              </w:rPr>
              <w:t>……………………………………..</w:t>
            </w:r>
          </w:p>
        </w:tc>
      </w:tr>
      <w:tr w:rsidR="00A97BA9" w:rsidRPr="0001040E" w14:paraId="5E05FDDD" w14:textId="77777777" w:rsidTr="00D24F85">
        <w:tc>
          <w:tcPr>
            <w:tcW w:w="7315" w:type="dxa"/>
            <w:vAlign w:val="center"/>
          </w:tcPr>
          <w:p w14:paraId="2EB80FD5" w14:textId="67BDF0BD" w:rsidR="00A97BA9" w:rsidRPr="005E74EE" w:rsidRDefault="00A97BA9" w:rsidP="00D24F85">
            <w:pPr>
              <w:spacing w:before="60" w:after="60"/>
              <w:jc w:val="right"/>
              <w:rPr>
                <w:rFonts w:cs="Calibri"/>
                <w:i/>
                <w:sz w:val="18"/>
                <w:lang w:val="en-GB"/>
              </w:rPr>
            </w:pPr>
            <w:r w:rsidRPr="005E74EE">
              <w:rPr>
                <w:rFonts w:cs="Calibri"/>
                <w:i/>
                <w:sz w:val="18"/>
                <w:lang w:val="en-GB"/>
              </w:rPr>
              <w:t>I have arranged a follow up with this patient in the following time</w:t>
            </w:r>
            <w:r w:rsidR="00283E18" w:rsidRPr="005E74EE">
              <w:rPr>
                <w:rFonts w:cs="Calibri"/>
                <w:i/>
                <w:sz w:val="18"/>
                <w:lang w:val="en-GB"/>
              </w:rPr>
              <w:t>fram</w:t>
            </w:r>
            <w:r w:rsidRPr="005E74EE">
              <w:rPr>
                <w:rFonts w:cs="Calibri"/>
                <w:i/>
                <w:sz w:val="18"/>
                <w:lang w:val="en-GB"/>
              </w:rPr>
              <w:t>e</w:t>
            </w:r>
            <w:r w:rsidR="00283E18" w:rsidRPr="005E74EE">
              <w:rPr>
                <w:rFonts w:cs="Calibri"/>
                <w:i/>
                <w:sz w:val="18"/>
                <w:lang w:val="en-GB"/>
              </w:rPr>
              <w:t xml:space="preserve"> e.g. </w:t>
            </w:r>
            <w:r w:rsidR="00824D44" w:rsidRPr="005E74EE">
              <w:rPr>
                <w:rFonts w:cs="Calibri"/>
                <w:i/>
                <w:sz w:val="18"/>
                <w:lang w:val="en-GB"/>
              </w:rPr>
              <w:t>within 3 months / 6 months</w:t>
            </w:r>
            <w:r w:rsidR="00AC729D" w:rsidRPr="005E74EE">
              <w:rPr>
                <w:rFonts w:cs="Calibri"/>
                <w:i/>
                <w:sz w:val="18"/>
                <w:lang w:val="en-GB"/>
              </w:rPr>
              <w:t xml:space="preserve"> (please specify)</w:t>
            </w:r>
          </w:p>
        </w:tc>
        <w:tc>
          <w:tcPr>
            <w:tcW w:w="1971" w:type="dxa"/>
          </w:tcPr>
          <w:p w14:paraId="1AC49160" w14:textId="77777777" w:rsidR="00A97BA9" w:rsidRPr="0094358A" w:rsidRDefault="00A97BA9" w:rsidP="00D24F85">
            <w:pPr>
              <w:spacing w:before="60" w:after="60"/>
              <w:rPr>
                <w:rFonts w:cs="Calibri"/>
                <w:i/>
                <w:sz w:val="18"/>
                <w:lang w:val="en-GB"/>
              </w:rPr>
            </w:pPr>
          </w:p>
          <w:p w14:paraId="66441C7E" w14:textId="32FE6883" w:rsidR="003232B0" w:rsidRPr="0094358A" w:rsidRDefault="003232B0" w:rsidP="00D24F85">
            <w:pPr>
              <w:spacing w:before="60" w:after="60"/>
              <w:rPr>
                <w:rFonts w:cs="Calibri"/>
                <w:i/>
                <w:sz w:val="18"/>
                <w:lang w:val="en-GB"/>
              </w:rPr>
            </w:pPr>
            <w:r w:rsidRPr="0094358A">
              <w:rPr>
                <w:rFonts w:cs="Calibri"/>
                <w:i/>
                <w:sz w:val="18"/>
                <w:lang w:val="en-GB"/>
              </w:rPr>
              <w:t>……………………………………..</w:t>
            </w:r>
          </w:p>
        </w:tc>
      </w:tr>
    </w:tbl>
    <w:p w14:paraId="26E8FD4D" w14:textId="77777777" w:rsidR="00A97BA9" w:rsidRPr="0001040E" w:rsidRDefault="00A97BA9" w:rsidP="00A97BA9">
      <w:pPr>
        <w:spacing w:line="276" w:lineRule="auto"/>
        <w:rPr>
          <w:rFonts w:ascii="Calibri" w:hAnsi="Calibri" w:cs="Calibri"/>
          <w:lang w:val="en-GB"/>
        </w:rPr>
      </w:pPr>
    </w:p>
    <w:p w14:paraId="5F2D75E3"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If you </w:t>
      </w:r>
      <w:proofErr w:type="gramStart"/>
      <w:r w:rsidRPr="0001040E">
        <w:rPr>
          <w:rFonts w:ascii="Calibri" w:hAnsi="Calibri" w:cs="Calibri"/>
          <w:lang w:val="en-GB"/>
        </w:rPr>
        <w:t>are in agreement</w:t>
      </w:r>
      <w:proofErr w:type="gramEnd"/>
      <w:r w:rsidRPr="0001040E">
        <w:rPr>
          <w:rFonts w:ascii="Calibri" w:hAnsi="Calibri" w:cs="Calibri"/>
          <w:lang w:val="en-GB"/>
        </w:rPr>
        <w:t xml:space="preserve">, please undertake monitoring and treatment from </w:t>
      </w:r>
      <w:r w:rsidRPr="0001040E">
        <w:rPr>
          <w:rFonts w:ascii="Calibri" w:hAnsi="Calibri" w:cs="Calibri"/>
          <w:i/>
          <w:lang w:val="en-GB"/>
        </w:rPr>
        <w:fldChar w:fldCharType="begin">
          <w:ffData>
            <w:name w:val="Text65"/>
            <w:enabled/>
            <w:calcOnExit w:val="0"/>
            <w:textInput>
              <w:default w:val="[insert date]"/>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NB: date must be at least 1 month from initiation of treatment.</w:t>
      </w:r>
    </w:p>
    <w:p w14:paraId="6E106D76"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The next blood monitoring is due on </w:t>
      </w:r>
      <w:r w:rsidRPr="0001040E">
        <w:rPr>
          <w:rFonts w:ascii="Calibri" w:eastAsia="Calibri" w:hAnsi="Calibri"/>
          <w:i/>
          <w:lang w:val="en-GB"/>
        </w:rPr>
        <w:fldChar w:fldCharType="begin">
          <w:ffData>
            <w:name w:val="Text63"/>
            <w:enabled/>
            <w:calcOnExit w:val="0"/>
            <w:textInput>
              <w:default w:val="[insert date]"/>
            </w:textInput>
          </w:ffData>
        </w:fldChar>
      </w:r>
      <w:bookmarkStart w:id="8" w:name="Text63"/>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w:t>
      </w:r>
      <w:r w:rsidRPr="0001040E">
        <w:rPr>
          <w:rFonts w:ascii="Calibri" w:eastAsia="Calibri" w:hAnsi="Calibri"/>
          <w:i/>
          <w:lang w:val="en-GB"/>
        </w:rPr>
        <w:fldChar w:fldCharType="end"/>
      </w:r>
      <w:bookmarkEnd w:id="8"/>
      <w:r w:rsidRPr="0001040E">
        <w:rPr>
          <w:rFonts w:ascii="Calibri" w:eastAsia="Calibri" w:hAnsi="Calibri"/>
          <w:i/>
          <w:lang w:val="en-GB"/>
        </w:rPr>
        <w:t xml:space="preserve"> </w:t>
      </w:r>
      <w:r w:rsidRPr="0001040E">
        <w:rPr>
          <w:rFonts w:ascii="Calibri" w:hAnsi="Calibri" w:cs="Calibri"/>
          <w:lang w:val="en-GB"/>
        </w:rPr>
        <w:t>and should be continued in line with the shared care guideline.</w:t>
      </w:r>
    </w:p>
    <w:p w14:paraId="6EECA25E" w14:textId="2829155C" w:rsidR="00360431" w:rsidRDefault="00A97BA9" w:rsidP="00A97BA9">
      <w:pPr>
        <w:spacing w:after="60" w:line="276" w:lineRule="auto"/>
        <w:rPr>
          <w:rFonts w:ascii="Calibri" w:eastAsia="Calibri" w:hAnsi="Calibri"/>
          <w:lang w:val="en-GB"/>
        </w:rPr>
      </w:pPr>
      <w:r w:rsidRPr="0001040E">
        <w:rPr>
          <w:rFonts w:ascii="Calibri" w:hAnsi="Calibri" w:cs="Calibri"/>
          <w:lang w:val="en-GB"/>
        </w:rPr>
        <w:t>P</w:t>
      </w:r>
      <w:r w:rsidRPr="0001040E">
        <w:rPr>
          <w:rFonts w:ascii="Calibri" w:eastAsia="Calibri" w:hAnsi="Calibri"/>
          <w:lang w:val="en-GB"/>
        </w:rPr>
        <w:t xml:space="preserve">lease could you reply to this request for shared care and initiation of the suggested medication to either accept or decline within 14 days. </w:t>
      </w:r>
    </w:p>
    <w:p w14:paraId="175754A8" w14:textId="4BC85AB7" w:rsidR="000A437A" w:rsidRPr="000A437A" w:rsidRDefault="000A437A" w:rsidP="000A437A">
      <w:pPr>
        <w:spacing w:after="200" w:line="276" w:lineRule="auto"/>
        <w:outlineLvl w:val="0"/>
        <w:rPr>
          <w:rFonts w:ascii="Calibri" w:eastAsia="Calibri" w:hAnsi="Calibri" w:cs="Calibri"/>
          <w:b/>
          <w:bCs/>
          <w:sz w:val="28"/>
          <w:lang w:val="en-GB"/>
        </w:rPr>
      </w:pPr>
      <w:bookmarkStart w:id="9" w:name="_Appendix_3"/>
      <w:bookmarkStart w:id="10" w:name="_Toc28084478"/>
      <w:bookmarkStart w:id="11" w:name="_Toc64632335"/>
      <w:bookmarkEnd w:id="9"/>
      <w:r w:rsidRPr="000A437A">
        <w:rPr>
          <w:rFonts w:ascii="Calibri" w:eastAsia="Calibri" w:hAnsi="Calibri" w:cs="Calibri"/>
          <w:b/>
          <w:bCs/>
          <w:sz w:val="28"/>
          <w:lang w:val="en-GB"/>
        </w:rPr>
        <w:lastRenderedPageBreak/>
        <w:t xml:space="preserve">Appendix </w:t>
      </w:r>
      <w:bookmarkEnd w:id="10"/>
      <w:r w:rsidR="00AE7D79">
        <w:rPr>
          <w:rFonts w:ascii="Calibri" w:eastAsia="Calibri" w:hAnsi="Calibri" w:cs="Calibri"/>
          <w:b/>
          <w:bCs/>
          <w:sz w:val="28"/>
          <w:lang w:val="en-GB"/>
        </w:rPr>
        <w:t>2</w:t>
      </w:r>
      <w:r w:rsidRPr="000A437A">
        <w:rPr>
          <w:rFonts w:ascii="Calibri" w:eastAsia="Calibri" w:hAnsi="Calibri" w:cs="Calibri"/>
          <w:b/>
          <w:bCs/>
          <w:sz w:val="28"/>
          <w:lang w:val="en-GB"/>
        </w:rPr>
        <w:t>: Shared Care Agreement Letter (Primary Care Prescriber to Specialist)</w:t>
      </w:r>
      <w:bookmarkEnd w:id="11"/>
    </w:p>
    <w:p w14:paraId="0C577C1D" w14:textId="77777777" w:rsidR="000A437A" w:rsidRPr="000A437A" w:rsidRDefault="000A437A" w:rsidP="000A437A">
      <w:pPr>
        <w:spacing w:line="276" w:lineRule="auto"/>
        <w:rPr>
          <w:rFonts w:ascii="Calibri" w:hAnsi="Calibri" w:cs="Calibri"/>
          <w:b/>
          <w:bCs/>
          <w:sz w:val="32"/>
          <w:szCs w:val="20"/>
          <w:lang w:val="en-GB"/>
        </w:rPr>
      </w:pPr>
    </w:p>
    <w:p w14:paraId="1341182A" w14:textId="77777777" w:rsidR="000A437A" w:rsidRPr="000A437A" w:rsidRDefault="000A437A" w:rsidP="000A437A">
      <w:pPr>
        <w:spacing w:after="200" w:line="276" w:lineRule="auto"/>
        <w:rPr>
          <w:rFonts w:ascii="Calibri" w:eastAsia="Calibri" w:hAnsi="Calibri"/>
          <w:b/>
          <w:lang w:val="en-GB"/>
        </w:rPr>
      </w:pPr>
      <w:r w:rsidRPr="000A437A">
        <w:rPr>
          <w:rFonts w:ascii="Calibri" w:eastAsia="Calibri" w:hAnsi="Calibri"/>
          <w:b/>
          <w:lang w:val="en-GB"/>
        </w:rPr>
        <w:t>Primary Care Prescriber Response</w:t>
      </w:r>
    </w:p>
    <w:p w14:paraId="4348BC81" w14:textId="3D9F6156" w:rsidR="000A437A" w:rsidRPr="000A437A" w:rsidRDefault="000A437A" w:rsidP="000A437A">
      <w:pPr>
        <w:spacing w:line="276" w:lineRule="auto"/>
        <w:rPr>
          <w:rFonts w:ascii="Calibri" w:hAnsi="Calibri" w:cs="Calibri"/>
          <w:lang w:val="en-GB"/>
        </w:rPr>
      </w:pPr>
      <w:r w:rsidRPr="000A437A">
        <w:rPr>
          <w:rFonts w:ascii="Calibri" w:hAnsi="Calibri" w:cs="Calibri"/>
          <w:lang w:val="en-GB"/>
        </w:rPr>
        <w:t xml:space="preserve">Dear </w:t>
      </w:r>
      <w:r w:rsidRPr="000A437A">
        <w:rPr>
          <w:rFonts w:ascii="Calibri" w:hAnsi="Calibri" w:cs="Calibri"/>
          <w:i/>
          <w:lang w:val="en-GB"/>
        </w:rPr>
        <w:fldChar w:fldCharType="begin">
          <w:ffData>
            <w:name w:val="Text69"/>
            <w:enabled/>
            <w:calcOnExit w:val="0"/>
            <w:textInput>
              <w:default w:val="[insert Doctor's name]"/>
            </w:textInput>
          </w:ffData>
        </w:fldChar>
      </w:r>
      <w:bookmarkStart w:id="12" w:name="Text69"/>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Doctor's name]</w:t>
      </w:r>
      <w:r w:rsidRPr="000A437A">
        <w:rPr>
          <w:rFonts w:ascii="Calibri" w:hAnsi="Calibri" w:cs="Calibri"/>
          <w:i/>
          <w:lang w:val="en-GB"/>
        </w:rPr>
        <w:fldChar w:fldCharType="end"/>
      </w:r>
      <w:bookmarkEnd w:id="12"/>
    </w:p>
    <w:p w14:paraId="58747202" w14:textId="77777777" w:rsidR="000A437A" w:rsidRPr="000A437A" w:rsidRDefault="000A437A" w:rsidP="000A437A">
      <w:pPr>
        <w:spacing w:line="276" w:lineRule="auto"/>
        <w:rPr>
          <w:rFonts w:ascii="Calibri" w:hAnsi="Calibri" w:cs="Calibri"/>
          <w:lang w:val="en-GB"/>
        </w:rPr>
      </w:pPr>
    </w:p>
    <w:p w14:paraId="0646AC11" w14:textId="77777777" w:rsidR="000A437A" w:rsidRPr="000A437A" w:rsidRDefault="000A437A" w:rsidP="000A437A">
      <w:pPr>
        <w:spacing w:line="276" w:lineRule="auto"/>
        <w:rPr>
          <w:rFonts w:ascii="Calibri" w:hAnsi="Calibri" w:cs="Calibri"/>
          <w:i/>
          <w:lang w:val="en-GB"/>
        </w:rPr>
      </w:pPr>
      <w:r w:rsidRPr="000A437A">
        <w:rPr>
          <w:rFonts w:ascii="Calibri" w:hAnsi="Calibri" w:cs="Calibri"/>
          <w:lang w:val="en-GB"/>
        </w:rPr>
        <w:t xml:space="preserve">Patient </w:t>
      </w:r>
      <w:r w:rsidRPr="000A437A">
        <w:rPr>
          <w:rFonts w:ascii="Calibri" w:hAnsi="Calibri" w:cs="Calibri"/>
          <w:lang w:val="en-GB"/>
        </w:rPr>
        <w:tab/>
      </w:r>
      <w:r w:rsidRPr="000A437A">
        <w:rPr>
          <w:rFonts w:ascii="Calibri" w:hAnsi="Calibri" w:cs="Calibri"/>
          <w:lang w:val="en-GB"/>
        </w:rPr>
        <w:tab/>
      </w:r>
      <w:r w:rsidRPr="000A437A">
        <w:rPr>
          <w:rFonts w:ascii="Calibri" w:hAnsi="Calibri" w:cs="Calibri"/>
          <w:i/>
          <w:lang w:val="en-GB"/>
        </w:rPr>
        <w:fldChar w:fldCharType="begin">
          <w:ffData>
            <w:name w:val="Text70"/>
            <w:enabled/>
            <w:calcOnExit w:val="0"/>
            <w:textInput>
              <w:default w:val="[insert Patient's name]"/>
            </w:textInput>
          </w:ffData>
        </w:fldChar>
      </w:r>
      <w:bookmarkStart w:id="13" w:name="Text70"/>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name]</w:t>
      </w:r>
      <w:r w:rsidRPr="000A437A">
        <w:rPr>
          <w:rFonts w:ascii="Calibri" w:hAnsi="Calibri" w:cs="Calibri"/>
          <w:i/>
          <w:lang w:val="en-GB"/>
        </w:rPr>
        <w:fldChar w:fldCharType="end"/>
      </w:r>
      <w:bookmarkEnd w:id="13"/>
    </w:p>
    <w:p w14:paraId="6043CCE2" w14:textId="77777777" w:rsidR="000A437A" w:rsidRPr="000A437A" w:rsidRDefault="000A437A" w:rsidP="000A437A">
      <w:pPr>
        <w:spacing w:line="276" w:lineRule="auto"/>
        <w:rPr>
          <w:rFonts w:ascii="Calibri" w:hAnsi="Calibri" w:cs="Calibri"/>
          <w:i/>
          <w:lang w:val="en-GB"/>
        </w:rPr>
      </w:pPr>
    </w:p>
    <w:p w14:paraId="2417E999" w14:textId="77777777" w:rsidR="000A437A" w:rsidRPr="000A437A" w:rsidRDefault="000A437A" w:rsidP="000A437A">
      <w:pPr>
        <w:spacing w:line="276" w:lineRule="auto"/>
        <w:rPr>
          <w:rFonts w:ascii="Calibri" w:hAnsi="Calibri" w:cs="Calibri"/>
          <w:iCs/>
          <w:lang w:val="en-GB"/>
        </w:rPr>
      </w:pPr>
      <w:r w:rsidRPr="000A437A">
        <w:rPr>
          <w:rFonts w:ascii="Calibri" w:hAnsi="Calibri" w:cs="Calibri"/>
          <w:lang w:val="en-GB"/>
        </w:rPr>
        <w:t>NHS Number</w:t>
      </w:r>
      <w:r w:rsidRPr="000A437A">
        <w:rPr>
          <w:rFonts w:ascii="Calibri" w:hAnsi="Calibri" w:cs="Calibri"/>
          <w:lang w:val="en-GB"/>
        </w:rPr>
        <w:tab/>
      </w:r>
      <w:r w:rsidRPr="000A437A">
        <w:rPr>
          <w:rFonts w:ascii="Calibri" w:hAnsi="Calibri" w:cs="Calibri"/>
          <w:i/>
          <w:lang w:val="en-GB"/>
        </w:rPr>
        <w:fldChar w:fldCharType="begin">
          <w:ffData>
            <w:name w:val=""/>
            <w:enabled/>
            <w:calcOnExit w:val="0"/>
            <w:textInput>
              <w:default w:val="[insert NHS Number]"/>
            </w:textInput>
          </w:ffData>
        </w:fldChar>
      </w:r>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NHS Number]</w:t>
      </w:r>
      <w:r w:rsidRPr="000A437A">
        <w:rPr>
          <w:rFonts w:ascii="Calibri" w:hAnsi="Calibri" w:cs="Calibri"/>
          <w:i/>
          <w:lang w:val="en-GB"/>
        </w:rPr>
        <w:fldChar w:fldCharType="end"/>
      </w:r>
    </w:p>
    <w:p w14:paraId="446950D9" w14:textId="77777777" w:rsidR="000A437A" w:rsidRPr="000A437A" w:rsidRDefault="000A437A" w:rsidP="000A437A">
      <w:pPr>
        <w:spacing w:line="276" w:lineRule="auto"/>
        <w:rPr>
          <w:rFonts w:ascii="Calibri" w:hAnsi="Calibri" w:cs="Calibri"/>
          <w:lang w:val="en-GB"/>
        </w:rPr>
      </w:pPr>
    </w:p>
    <w:p w14:paraId="174F6C80" w14:textId="77777777" w:rsidR="000A437A" w:rsidRPr="000A437A" w:rsidRDefault="000A437A" w:rsidP="000A437A">
      <w:pPr>
        <w:spacing w:line="276" w:lineRule="auto"/>
        <w:rPr>
          <w:rFonts w:ascii="Calibri" w:hAnsi="Calibri" w:cs="Calibri"/>
          <w:i/>
          <w:iCs/>
          <w:lang w:val="en-GB"/>
        </w:rPr>
      </w:pPr>
      <w:r w:rsidRPr="000A437A">
        <w:rPr>
          <w:rFonts w:ascii="Calibri" w:hAnsi="Calibri" w:cs="Calibri"/>
          <w:lang w:val="en-GB"/>
        </w:rPr>
        <w:t>Identifier</w:t>
      </w:r>
      <w:r w:rsidRPr="000A437A">
        <w:rPr>
          <w:rFonts w:ascii="Calibri" w:hAnsi="Calibri" w:cs="Calibri"/>
          <w:lang w:val="en-GB"/>
        </w:rPr>
        <w:tab/>
      </w:r>
      <w:r w:rsidRPr="000A437A">
        <w:rPr>
          <w:rFonts w:ascii="Calibri" w:hAnsi="Calibri" w:cs="Calibri"/>
          <w:i/>
          <w:lang w:val="en-GB"/>
        </w:rPr>
        <w:fldChar w:fldCharType="begin">
          <w:ffData>
            <w:name w:val="Text71"/>
            <w:enabled/>
            <w:calcOnExit w:val="0"/>
            <w:textInput>
              <w:default w:val="[insert patient's date of birth and/oraddress]"/>
            </w:textInput>
          </w:ffData>
        </w:fldChar>
      </w:r>
      <w:bookmarkStart w:id="14" w:name="Text71"/>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date of birth and/oraddress]</w:t>
      </w:r>
      <w:r w:rsidRPr="000A437A">
        <w:rPr>
          <w:rFonts w:ascii="Calibri" w:hAnsi="Calibri" w:cs="Calibri"/>
          <w:i/>
          <w:lang w:val="en-GB"/>
        </w:rPr>
        <w:fldChar w:fldCharType="end"/>
      </w:r>
      <w:bookmarkEnd w:id="14"/>
    </w:p>
    <w:p w14:paraId="5D0231E8" w14:textId="77777777" w:rsidR="000A437A" w:rsidRPr="000A437A" w:rsidRDefault="000A437A" w:rsidP="000A437A">
      <w:pPr>
        <w:spacing w:line="276" w:lineRule="auto"/>
        <w:rPr>
          <w:rFonts w:ascii="Calibri" w:hAnsi="Calibri" w:cs="Calibri"/>
          <w:i/>
          <w:iCs/>
          <w:lang w:val="en-GB"/>
        </w:rPr>
      </w:pPr>
    </w:p>
    <w:p w14:paraId="38416F18" w14:textId="77777777" w:rsidR="000A437A" w:rsidRPr="000A437A" w:rsidRDefault="000A437A" w:rsidP="000A437A">
      <w:pPr>
        <w:spacing w:line="276" w:lineRule="auto"/>
        <w:rPr>
          <w:rFonts w:ascii="Calibri" w:hAnsi="Calibri" w:cs="Calibri"/>
          <w:lang w:val="en-GB"/>
        </w:rPr>
      </w:pPr>
    </w:p>
    <w:p w14:paraId="414FAF14" w14:textId="77777777" w:rsidR="000A437A" w:rsidRPr="000A437A" w:rsidRDefault="000A437A" w:rsidP="000A437A">
      <w:pPr>
        <w:spacing w:line="276" w:lineRule="auto"/>
        <w:rPr>
          <w:rFonts w:ascii="Calibri" w:hAnsi="Calibri" w:cs="Calibri"/>
          <w:lang w:val="en-GB"/>
        </w:rPr>
      </w:pPr>
      <w:r w:rsidRPr="000A437A">
        <w:rPr>
          <w:rFonts w:ascii="Calibri" w:hAnsi="Calibri" w:cs="Calibri"/>
          <w:lang w:val="en-GB"/>
        </w:rPr>
        <w:t>Thank you for your request for me to accept prescribing responsibility for this patient under a shared care agreement and to provide the following treatment</w:t>
      </w:r>
    </w:p>
    <w:p w14:paraId="28FC776C" w14:textId="77777777" w:rsidR="000A437A" w:rsidRPr="000A437A" w:rsidRDefault="000A437A" w:rsidP="000A437A">
      <w:pPr>
        <w:spacing w:line="276" w:lineRule="auto"/>
        <w:rPr>
          <w:rFonts w:ascii="Calibri" w:hAnsi="Calibri" w:cs="Calibri"/>
          <w:lang w:val="en-GB"/>
        </w:rPr>
      </w:pPr>
    </w:p>
    <w:tbl>
      <w:tblPr>
        <w:tblStyle w:val="TableGrid1"/>
        <w:tblW w:w="0" w:type="auto"/>
        <w:tblLook w:val="04A0" w:firstRow="1" w:lastRow="0" w:firstColumn="1" w:lastColumn="0" w:noHBand="0" w:noVBand="1"/>
      </w:tblPr>
      <w:tblGrid>
        <w:gridCol w:w="3320"/>
        <w:gridCol w:w="3321"/>
        <w:gridCol w:w="3321"/>
      </w:tblGrid>
      <w:tr w:rsidR="000A437A" w:rsidRPr="000A437A" w14:paraId="27A67676" w14:textId="77777777" w:rsidTr="000A437A">
        <w:tc>
          <w:tcPr>
            <w:tcW w:w="3320" w:type="dxa"/>
            <w:shd w:val="clear" w:color="auto" w:fill="D9D9D9"/>
          </w:tcPr>
          <w:p w14:paraId="787E25F3" w14:textId="77777777" w:rsidR="000A437A" w:rsidRPr="000A437A" w:rsidRDefault="000A437A" w:rsidP="000A437A">
            <w:pPr>
              <w:spacing w:line="276" w:lineRule="auto"/>
              <w:jc w:val="center"/>
              <w:rPr>
                <w:rFonts w:cs="Calibri"/>
                <w:lang w:val="en-GB"/>
              </w:rPr>
            </w:pPr>
            <w:r w:rsidRPr="000A437A">
              <w:rPr>
                <w:rFonts w:cs="Calibri"/>
                <w:lang w:val="en-GB"/>
              </w:rPr>
              <w:t>Medicine</w:t>
            </w:r>
          </w:p>
        </w:tc>
        <w:tc>
          <w:tcPr>
            <w:tcW w:w="3321" w:type="dxa"/>
            <w:shd w:val="clear" w:color="auto" w:fill="D9D9D9"/>
          </w:tcPr>
          <w:p w14:paraId="1A82D291" w14:textId="77777777" w:rsidR="000A437A" w:rsidRPr="000A437A" w:rsidRDefault="000A437A" w:rsidP="000A437A">
            <w:pPr>
              <w:spacing w:line="276" w:lineRule="auto"/>
              <w:jc w:val="center"/>
              <w:rPr>
                <w:rFonts w:cs="Calibri"/>
                <w:lang w:val="en-GB"/>
              </w:rPr>
            </w:pPr>
            <w:r w:rsidRPr="000A437A">
              <w:rPr>
                <w:rFonts w:cs="Calibri"/>
                <w:lang w:val="en-GB"/>
              </w:rPr>
              <w:t>Route</w:t>
            </w:r>
          </w:p>
        </w:tc>
        <w:tc>
          <w:tcPr>
            <w:tcW w:w="3321" w:type="dxa"/>
            <w:shd w:val="clear" w:color="auto" w:fill="D9D9D9"/>
          </w:tcPr>
          <w:p w14:paraId="27D4BEBF" w14:textId="77777777" w:rsidR="000A437A" w:rsidRPr="000A437A" w:rsidRDefault="000A437A" w:rsidP="000A437A">
            <w:pPr>
              <w:spacing w:line="276" w:lineRule="auto"/>
              <w:jc w:val="center"/>
              <w:rPr>
                <w:rFonts w:cs="Calibri"/>
                <w:lang w:val="en-GB"/>
              </w:rPr>
            </w:pPr>
            <w:r w:rsidRPr="000A437A">
              <w:rPr>
                <w:rFonts w:cs="Calibri"/>
                <w:lang w:val="en-GB"/>
              </w:rPr>
              <w:t>Dose &amp; frequency</w:t>
            </w:r>
          </w:p>
        </w:tc>
      </w:tr>
      <w:tr w:rsidR="000A437A" w:rsidRPr="000A437A" w14:paraId="693014E0" w14:textId="77777777" w:rsidTr="00AF2DC8">
        <w:tc>
          <w:tcPr>
            <w:tcW w:w="3320" w:type="dxa"/>
          </w:tcPr>
          <w:p w14:paraId="381B54E0" w14:textId="77777777" w:rsidR="000A437A" w:rsidRPr="000A437A" w:rsidRDefault="000A437A" w:rsidP="000A437A">
            <w:pPr>
              <w:spacing w:line="276" w:lineRule="auto"/>
              <w:rPr>
                <w:rFonts w:cs="Calibri"/>
                <w:lang w:val="en-GB"/>
              </w:rPr>
            </w:pPr>
          </w:p>
        </w:tc>
        <w:tc>
          <w:tcPr>
            <w:tcW w:w="3321" w:type="dxa"/>
          </w:tcPr>
          <w:p w14:paraId="0B93DE35" w14:textId="77777777" w:rsidR="000A437A" w:rsidRPr="000A437A" w:rsidRDefault="000A437A" w:rsidP="000A437A">
            <w:pPr>
              <w:spacing w:line="276" w:lineRule="auto"/>
              <w:rPr>
                <w:rFonts w:cs="Calibri"/>
                <w:lang w:val="en-GB"/>
              </w:rPr>
            </w:pPr>
          </w:p>
        </w:tc>
        <w:tc>
          <w:tcPr>
            <w:tcW w:w="3321" w:type="dxa"/>
          </w:tcPr>
          <w:p w14:paraId="42C06002" w14:textId="77777777" w:rsidR="000A437A" w:rsidRPr="000A437A" w:rsidRDefault="000A437A" w:rsidP="000A437A">
            <w:pPr>
              <w:spacing w:line="276" w:lineRule="auto"/>
              <w:rPr>
                <w:rFonts w:cs="Calibri"/>
                <w:lang w:val="en-GB"/>
              </w:rPr>
            </w:pPr>
          </w:p>
        </w:tc>
      </w:tr>
    </w:tbl>
    <w:p w14:paraId="749DC1A5" w14:textId="77777777" w:rsidR="000A437A" w:rsidRPr="000A437A" w:rsidRDefault="000A437A" w:rsidP="000A437A">
      <w:pPr>
        <w:spacing w:line="276" w:lineRule="auto"/>
        <w:rPr>
          <w:rFonts w:ascii="Calibri" w:hAnsi="Calibri" w:cs="Calibri"/>
          <w:lang w:val="en-GB"/>
        </w:rPr>
      </w:pPr>
    </w:p>
    <w:p w14:paraId="631AC2D6" w14:textId="77777777" w:rsidR="000A437A" w:rsidRPr="000A437A" w:rsidRDefault="000A437A" w:rsidP="000A437A">
      <w:pPr>
        <w:spacing w:line="276" w:lineRule="auto"/>
        <w:rPr>
          <w:rFonts w:ascii="Calibri" w:hAnsi="Calibri" w:cs="Calibri"/>
          <w:lang w:val="en-GB"/>
        </w:rPr>
      </w:pPr>
    </w:p>
    <w:p w14:paraId="14B17B2A"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 xml:space="preserve">I can confirm that I am willing to take on this responsibility from </w:t>
      </w:r>
      <w:r w:rsidRPr="000A437A">
        <w:rPr>
          <w:rFonts w:ascii="Calibri" w:eastAsia="Calibri" w:hAnsi="Calibri"/>
          <w:i/>
          <w:lang w:val="en-GB"/>
        </w:rPr>
        <w:fldChar w:fldCharType="begin">
          <w:ffData>
            <w:name w:val="Text63"/>
            <w:enabled/>
            <w:calcOnExit w:val="0"/>
            <w:textInput>
              <w:default w:val="[insert date]"/>
            </w:textInput>
          </w:ffData>
        </w:fldChar>
      </w:r>
      <w:r w:rsidRPr="000A437A">
        <w:rPr>
          <w:rFonts w:ascii="Calibri" w:eastAsia="Calibri" w:hAnsi="Calibri"/>
          <w:i/>
          <w:lang w:val="en-GB"/>
        </w:rPr>
        <w:instrText xml:space="preserve"> FORMTEXT </w:instrText>
      </w:r>
      <w:r w:rsidRPr="000A437A">
        <w:rPr>
          <w:rFonts w:ascii="Calibri" w:eastAsia="Calibri" w:hAnsi="Calibri"/>
          <w:i/>
          <w:lang w:val="en-GB"/>
        </w:rPr>
      </w:r>
      <w:r w:rsidRPr="000A437A">
        <w:rPr>
          <w:rFonts w:ascii="Calibri" w:eastAsia="Calibri" w:hAnsi="Calibri"/>
          <w:i/>
          <w:lang w:val="en-GB"/>
        </w:rPr>
        <w:fldChar w:fldCharType="separate"/>
      </w:r>
      <w:r w:rsidRPr="000A437A">
        <w:rPr>
          <w:rFonts w:ascii="Calibri" w:eastAsia="Calibri" w:hAnsi="Calibri"/>
          <w:i/>
          <w:noProof/>
          <w:lang w:val="en-GB"/>
        </w:rPr>
        <w:t>[insert date]</w:t>
      </w:r>
      <w:r w:rsidRPr="000A437A">
        <w:rPr>
          <w:rFonts w:ascii="Calibri" w:eastAsia="Calibri" w:hAnsi="Calibri"/>
          <w:i/>
          <w:lang w:val="en-GB"/>
        </w:rPr>
        <w:fldChar w:fldCharType="end"/>
      </w:r>
      <w:r w:rsidRPr="000A437A">
        <w:rPr>
          <w:rFonts w:ascii="Calibri" w:eastAsia="Calibri" w:hAnsi="Calibri"/>
          <w:i/>
          <w:lang w:val="en-GB"/>
        </w:rPr>
        <w:t xml:space="preserve"> </w:t>
      </w:r>
      <w:r w:rsidRPr="000A437A">
        <w:rPr>
          <w:rFonts w:ascii="Calibri" w:hAnsi="Calibri" w:cs="Calibri"/>
          <w:bCs/>
          <w:lang w:val="en-GB"/>
        </w:rPr>
        <w:t>and will complete the monitoring as set out in the shared care protocol for this medicine/condition.</w:t>
      </w:r>
    </w:p>
    <w:p w14:paraId="77CEB18D" w14:textId="77777777" w:rsidR="000A437A" w:rsidRPr="000A437A" w:rsidRDefault="000A437A" w:rsidP="000A437A">
      <w:pPr>
        <w:spacing w:line="276" w:lineRule="auto"/>
        <w:ind w:left="720"/>
        <w:rPr>
          <w:rFonts w:ascii="Calibri" w:hAnsi="Calibri" w:cs="Calibri"/>
          <w:bCs/>
          <w:lang w:val="en-GB"/>
        </w:rPr>
      </w:pPr>
    </w:p>
    <w:p w14:paraId="4F7E705F"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signature: _______________________________</w:t>
      </w:r>
      <w:r w:rsidRPr="000A437A">
        <w:rPr>
          <w:rFonts w:ascii="Calibri" w:hAnsi="Calibri" w:cs="Calibri"/>
          <w:bCs/>
          <w:lang w:val="en-GB"/>
        </w:rPr>
        <w:tab/>
        <w:t xml:space="preserve">Date: ____________ </w:t>
      </w:r>
    </w:p>
    <w:p w14:paraId="40A9D9FB" w14:textId="77777777" w:rsidR="000A437A" w:rsidRPr="000A437A" w:rsidRDefault="000A437A" w:rsidP="000A437A">
      <w:pPr>
        <w:spacing w:line="276" w:lineRule="auto"/>
        <w:ind w:left="720"/>
        <w:rPr>
          <w:rFonts w:ascii="Calibri" w:hAnsi="Calibri" w:cs="Calibri"/>
          <w:bCs/>
          <w:lang w:val="en-GB"/>
        </w:rPr>
      </w:pPr>
    </w:p>
    <w:p w14:paraId="4F1C5A7C" w14:textId="77777777" w:rsidR="000A437A" w:rsidRPr="000A437A" w:rsidRDefault="000A437A" w:rsidP="000A437A">
      <w:pPr>
        <w:spacing w:line="276" w:lineRule="auto"/>
        <w:ind w:left="720"/>
        <w:rPr>
          <w:rFonts w:ascii="Calibri" w:hAnsi="Calibri" w:cs="Calibri"/>
          <w:bCs/>
          <w:lang w:val="en-GB"/>
        </w:rPr>
      </w:pPr>
    </w:p>
    <w:p w14:paraId="0DC81AE5" w14:textId="77777777" w:rsidR="000A437A" w:rsidRPr="000A437A" w:rsidRDefault="000A437A" w:rsidP="000A437A">
      <w:pPr>
        <w:spacing w:line="276" w:lineRule="auto"/>
        <w:ind w:left="720"/>
        <w:rPr>
          <w:rFonts w:ascii="Calibri" w:hAnsi="Calibri" w:cs="Calibri"/>
          <w:bCs/>
          <w:lang w:val="en-GB"/>
        </w:rPr>
      </w:pPr>
    </w:p>
    <w:p w14:paraId="50BC807B"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address/practice stamp:</w:t>
      </w:r>
    </w:p>
    <w:p w14:paraId="6A99DED9" w14:textId="77777777" w:rsidR="000A437A" w:rsidRPr="000A437A" w:rsidRDefault="000A437A" w:rsidP="000A437A">
      <w:pPr>
        <w:spacing w:line="276" w:lineRule="auto"/>
        <w:rPr>
          <w:rFonts w:ascii="Calibri" w:hAnsi="Calibri" w:cs="Calibri"/>
          <w:bCs/>
          <w:lang w:val="en-GB"/>
        </w:rPr>
      </w:pPr>
    </w:p>
    <w:p w14:paraId="3A1897ED"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27CEB6D8" w14:textId="77777777" w:rsidR="0018669E" w:rsidRDefault="0018669E" w:rsidP="347CF409">
      <w:pPr>
        <w:tabs>
          <w:tab w:val="left" w:pos="3240"/>
        </w:tabs>
        <w:spacing w:line="259" w:lineRule="auto"/>
        <w:rPr>
          <w:rFonts w:ascii="Cambria" w:hAnsi="Cambria" w:cs="Cambria"/>
          <w:b/>
          <w:bCs/>
          <w:color w:val="000000" w:themeColor="text1"/>
          <w:sz w:val="24"/>
          <w:szCs w:val="24"/>
        </w:rPr>
      </w:pPr>
    </w:p>
    <w:p w14:paraId="44D94C94" w14:textId="62F9BCE9" w:rsidR="347CF409" w:rsidRDefault="347CF409" w:rsidP="347CF409">
      <w:pPr>
        <w:tabs>
          <w:tab w:val="left" w:pos="3240"/>
        </w:tabs>
        <w:spacing w:line="259" w:lineRule="auto"/>
        <w:rPr>
          <w:rFonts w:ascii="Cambria" w:hAnsi="Cambria" w:cs="Cambria"/>
          <w:b/>
          <w:bCs/>
          <w:color w:val="000000" w:themeColor="text1"/>
          <w:sz w:val="24"/>
          <w:szCs w:val="24"/>
        </w:rPr>
      </w:pPr>
    </w:p>
    <w:p w14:paraId="66C138ED" w14:textId="3A94FF3F" w:rsidR="347CF409" w:rsidRDefault="347CF409" w:rsidP="347CF409">
      <w:pPr>
        <w:tabs>
          <w:tab w:val="left" w:pos="3240"/>
        </w:tabs>
        <w:spacing w:line="259" w:lineRule="auto"/>
        <w:rPr>
          <w:rFonts w:ascii="Cambria" w:hAnsi="Cambria" w:cs="Cambria"/>
          <w:b/>
          <w:bCs/>
          <w:color w:val="000000" w:themeColor="text1"/>
          <w:sz w:val="24"/>
          <w:szCs w:val="24"/>
        </w:rPr>
      </w:pPr>
    </w:p>
    <w:p w14:paraId="76B3D3A5" w14:textId="2AC77E17" w:rsidR="347CF409" w:rsidRDefault="347CF409" w:rsidP="347CF409">
      <w:pPr>
        <w:tabs>
          <w:tab w:val="left" w:pos="3240"/>
        </w:tabs>
        <w:spacing w:line="259" w:lineRule="auto"/>
        <w:rPr>
          <w:rFonts w:ascii="Cambria" w:hAnsi="Cambria" w:cs="Cambria"/>
          <w:b/>
          <w:bCs/>
          <w:color w:val="000000" w:themeColor="text1"/>
          <w:sz w:val="24"/>
          <w:szCs w:val="24"/>
        </w:rPr>
      </w:pPr>
    </w:p>
    <w:p w14:paraId="3DA580E9" w14:textId="0322D137" w:rsidR="347CF409" w:rsidRDefault="347CF409" w:rsidP="347CF409">
      <w:pPr>
        <w:tabs>
          <w:tab w:val="left" w:pos="3240"/>
        </w:tabs>
        <w:spacing w:line="259" w:lineRule="auto"/>
        <w:rPr>
          <w:rFonts w:ascii="Cambria" w:hAnsi="Cambria" w:cs="Cambria"/>
          <w:b/>
          <w:bCs/>
          <w:color w:val="000000" w:themeColor="text1"/>
          <w:sz w:val="24"/>
          <w:szCs w:val="24"/>
        </w:rPr>
      </w:pPr>
    </w:p>
    <w:p w14:paraId="2836A23C" w14:textId="196C3661" w:rsidR="347CF409" w:rsidRDefault="347CF409" w:rsidP="347CF409">
      <w:pPr>
        <w:tabs>
          <w:tab w:val="left" w:pos="3240"/>
        </w:tabs>
        <w:spacing w:line="259" w:lineRule="auto"/>
        <w:rPr>
          <w:rFonts w:ascii="Cambria" w:hAnsi="Cambria" w:cs="Cambria"/>
          <w:b/>
          <w:bCs/>
          <w:color w:val="000000" w:themeColor="text1"/>
          <w:sz w:val="24"/>
          <w:szCs w:val="24"/>
        </w:rPr>
      </w:pPr>
    </w:p>
    <w:p w14:paraId="5BBB597D"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ECAB980"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24A4A72E"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4AFA9014"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1583DD71"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7B7A5908"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38E0E84C"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58C6F3B7"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5624AFAD"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7A5CFE81"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07AFC31C" w14:textId="2887BD31" w:rsidR="009B3AF5" w:rsidRPr="009B3AF5" w:rsidRDefault="009B3AF5" w:rsidP="009B3AF5">
      <w:pPr>
        <w:spacing w:after="200" w:line="276" w:lineRule="auto"/>
        <w:outlineLvl w:val="0"/>
        <w:rPr>
          <w:rFonts w:ascii="Calibri" w:eastAsia="Calibri" w:hAnsi="Calibri" w:cs="Calibri"/>
          <w:b/>
          <w:bCs/>
          <w:sz w:val="28"/>
          <w:lang w:val="en-GB"/>
        </w:rPr>
      </w:pPr>
      <w:bookmarkStart w:id="15" w:name="_Appendix_4"/>
      <w:bookmarkStart w:id="16" w:name="_Toc28084479"/>
      <w:bookmarkStart w:id="17" w:name="_Toc64632336"/>
      <w:bookmarkEnd w:id="15"/>
      <w:r w:rsidRPr="009B3AF5">
        <w:rPr>
          <w:rFonts w:ascii="Calibri" w:eastAsia="Calibri" w:hAnsi="Calibri" w:cs="Calibri"/>
          <w:b/>
          <w:bCs/>
          <w:sz w:val="28"/>
          <w:lang w:val="en-GB"/>
        </w:rPr>
        <w:t xml:space="preserve">Appendix </w:t>
      </w:r>
      <w:bookmarkEnd w:id="16"/>
      <w:r w:rsidR="00194B71">
        <w:rPr>
          <w:rFonts w:ascii="Calibri" w:eastAsia="Calibri" w:hAnsi="Calibri" w:cs="Calibri"/>
          <w:b/>
          <w:bCs/>
          <w:sz w:val="28"/>
          <w:lang w:val="en-GB"/>
        </w:rPr>
        <w:t>3</w:t>
      </w:r>
      <w:r w:rsidRPr="009B3AF5">
        <w:rPr>
          <w:rFonts w:ascii="Calibri" w:eastAsia="Calibri" w:hAnsi="Calibri" w:cs="Calibri"/>
          <w:b/>
          <w:bCs/>
          <w:sz w:val="28"/>
          <w:lang w:val="en-GB"/>
        </w:rPr>
        <w:t>: Shared Care Refusal Letter (Primary Care Prescriber to Specialist)</w:t>
      </w:r>
      <w:bookmarkEnd w:id="17"/>
    </w:p>
    <w:p w14:paraId="7CDCC64F"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3CB0CD4B" w14:textId="77777777" w:rsidR="009B3AF5" w:rsidRPr="009B3AF5" w:rsidRDefault="009B3AF5" w:rsidP="009B3AF5">
      <w:pPr>
        <w:autoSpaceDE w:val="0"/>
        <w:autoSpaceDN w:val="0"/>
        <w:adjustRightInd w:val="0"/>
        <w:spacing w:line="276" w:lineRule="auto"/>
        <w:rPr>
          <w:rFonts w:ascii="Calibri" w:hAnsi="Calibri" w:cs="Calibri"/>
          <w:b/>
          <w:lang w:val="en-GB" w:eastAsia="en-GB"/>
        </w:rPr>
      </w:pPr>
      <w:r w:rsidRPr="009B3AF5">
        <w:rPr>
          <w:rFonts w:ascii="Calibri" w:hAnsi="Calibri" w:cs="Calibri"/>
          <w:b/>
          <w:lang w:val="en-GB" w:eastAsia="en-GB"/>
        </w:rPr>
        <w:t>Re</w:t>
      </w:r>
      <w:r w:rsidRPr="009B3AF5">
        <w:rPr>
          <w:rFonts w:ascii="Calibri" w:hAnsi="Calibri" w:cs="Calibri"/>
          <w:b/>
          <w:i/>
          <w:lang w:val="en-GB" w:eastAsia="en-GB"/>
        </w:rPr>
        <w:t xml:space="preserve">: </w:t>
      </w:r>
    </w:p>
    <w:p w14:paraId="65C0952E"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 xml:space="preserve">Patient </w:t>
      </w:r>
      <w:r w:rsidRPr="009B3AF5">
        <w:rPr>
          <w:rFonts w:ascii="Calibri" w:hAnsi="Calibri" w:cs="Calibri"/>
          <w:lang w:val="en-GB"/>
        </w:rPr>
        <w:tab/>
      </w:r>
      <w:r w:rsidRPr="009B3AF5">
        <w:rPr>
          <w:rFonts w:ascii="Calibri" w:hAnsi="Calibri" w:cs="Calibri"/>
          <w:lang w:val="en-GB"/>
        </w:rPr>
        <w:tab/>
      </w:r>
      <w:r w:rsidRPr="009B3AF5">
        <w:rPr>
          <w:rFonts w:ascii="Calibri" w:hAnsi="Calibri" w:cs="Calibri"/>
          <w:i/>
          <w:lang w:val="en-GB"/>
        </w:rPr>
        <w:fldChar w:fldCharType="begin">
          <w:ffData>
            <w:name w:val="Text70"/>
            <w:enabled/>
            <w:calcOnExit w:val="0"/>
            <w:textInput>
              <w:default w:val="[insert Patient's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name]</w:t>
      </w:r>
      <w:r w:rsidRPr="009B3AF5">
        <w:rPr>
          <w:rFonts w:ascii="Calibri" w:hAnsi="Calibri" w:cs="Calibri"/>
          <w:i/>
          <w:lang w:val="en-GB"/>
        </w:rPr>
        <w:fldChar w:fldCharType="end"/>
      </w:r>
    </w:p>
    <w:p w14:paraId="2827E4DF" w14:textId="77777777" w:rsidR="009B3AF5" w:rsidRPr="009B3AF5" w:rsidRDefault="009B3AF5" w:rsidP="009B3AF5">
      <w:pPr>
        <w:spacing w:line="276" w:lineRule="auto"/>
        <w:rPr>
          <w:rFonts w:ascii="Calibri" w:hAnsi="Calibri" w:cs="Calibri"/>
          <w:i/>
          <w:lang w:val="en-GB"/>
        </w:rPr>
      </w:pPr>
    </w:p>
    <w:p w14:paraId="1D840CB7" w14:textId="77777777" w:rsidR="009B3AF5" w:rsidRPr="009B3AF5" w:rsidRDefault="009B3AF5" w:rsidP="009B3AF5">
      <w:pPr>
        <w:spacing w:line="276" w:lineRule="auto"/>
        <w:rPr>
          <w:rFonts w:ascii="Calibri" w:hAnsi="Calibri" w:cs="Calibri"/>
          <w:iCs/>
          <w:lang w:val="en-GB"/>
        </w:rPr>
      </w:pPr>
      <w:r w:rsidRPr="009B3AF5">
        <w:rPr>
          <w:rFonts w:ascii="Calibri" w:hAnsi="Calibri" w:cs="Calibri"/>
          <w:lang w:val="en-GB"/>
        </w:rPr>
        <w:t>NHS Number</w:t>
      </w:r>
      <w:r w:rsidRPr="009B3AF5">
        <w:rPr>
          <w:rFonts w:ascii="Calibri" w:hAnsi="Calibri" w:cs="Calibri"/>
          <w:lang w:val="en-GB"/>
        </w:rPr>
        <w:tab/>
      </w:r>
      <w:r w:rsidRPr="009B3AF5">
        <w:rPr>
          <w:rFonts w:ascii="Calibri" w:hAnsi="Calibri" w:cs="Calibri"/>
          <w:i/>
          <w:lang w:val="en-GB"/>
        </w:rPr>
        <w:fldChar w:fldCharType="begin">
          <w:ffData>
            <w:name w:val=""/>
            <w:enabled/>
            <w:calcOnExit w:val="0"/>
            <w:textInput>
              <w:default w:val="[insert NHS Number]"/>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NHS Number]</w:t>
      </w:r>
      <w:r w:rsidRPr="009B3AF5">
        <w:rPr>
          <w:rFonts w:ascii="Calibri" w:hAnsi="Calibri" w:cs="Calibri"/>
          <w:i/>
          <w:lang w:val="en-GB"/>
        </w:rPr>
        <w:fldChar w:fldCharType="end"/>
      </w:r>
    </w:p>
    <w:p w14:paraId="6DE889D1" w14:textId="77777777" w:rsidR="009B3AF5" w:rsidRPr="009B3AF5" w:rsidRDefault="009B3AF5" w:rsidP="009B3AF5">
      <w:pPr>
        <w:spacing w:line="276" w:lineRule="auto"/>
        <w:rPr>
          <w:rFonts w:ascii="Calibri" w:hAnsi="Calibri" w:cs="Calibri"/>
          <w:lang w:val="en-GB"/>
        </w:rPr>
      </w:pPr>
    </w:p>
    <w:p w14:paraId="0CFBFFC1"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Identifier</w:t>
      </w:r>
      <w:r w:rsidRPr="009B3AF5">
        <w:rPr>
          <w:rFonts w:ascii="Calibri" w:hAnsi="Calibri" w:cs="Calibri"/>
          <w:lang w:val="en-GB"/>
        </w:rPr>
        <w:tab/>
      </w:r>
      <w:r w:rsidRPr="009B3AF5">
        <w:rPr>
          <w:rFonts w:ascii="Calibri" w:hAnsi="Calibri" w:cs="Calibri"/>
          <w:i/>
          <w:lang w:val="en-GB"/>
        </w:rPr>
        <w:fldChar w:fldCharType="begin">
          <w:ffData>
            <w:name w:val="Text71"/>
            <w:enabled/>
            <w:calcOnExit w:val="0"/>
            <w:textInput>
              <w:default w:val="[insert patient's date of birth and/oraddress]"/>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date of birth and/oraddress]</w:t>
      </w:r>
      <w:r w:rsidRPr="009B3AF5">
        <w:rPr>
          <w:rFonts w:ascii="Calibri" w:hAnsi="Calibri" w:cs="Calibri"/>
          <w:i/>
          <w:lang w:val="en-GB"/>
        </w:rPr>
        <w:fldChar w:fldCharType="end"/>
      </w:r>
    </w:p>
    <w:p w14:paraId="3A8F4716" w14:textId="77777777" w:rsidR="009B3AF5" w:rsidRPr="009B3AF5" w:rsidRDefault="009B3AF5" w:rsidP="009B3AF5">
      <w:pPr>
        <w:spacing w:line="276" w:lineRule="auto"/>
        <w:rPr>
          <w:rFonts w:ascii="Calibri" w:hAnsi="Calibri" w:cs="Calibri"/>
          <w:i/>
          <w:iCs/>
          <w:lang w:val="en-GB"/>
        </w:rPr>
      </w:pPr>
    </w:p>
    <w:p w14:paraId="25A6E4C5"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r w:rsidRPr="009B3AF5">
        <w:rPr>
          <w:rFonts w:ascii="Calibri" w:hAnsi="Calibri" w:cs="Calibri"/>
          <w:lang w:val="en-GB" w:eastAsia="en-GB"/>
        </w:rPr>
        <w:t>Thank you for your request for me to accept prescribing responsibility for this patient.</w:t>
      </w:r>
    </w:p>
    <w:p w14:paraId="0EA321E0"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23574CB8" w14:textId="3F80DDA8"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lang w:val="en-GB" w:eastAsia="en-GB"/>
        </w:rPr>
        <w:t>In the interest of patient safety</w:t>
      </w:r>
      <w:r w:rsidR="00CA5AB7">
        <w:rPr>
          <w:rFonts w:ascii="Calibri" w:hAnsi="Calibri" w:cs="Calibri"/>
          <w:lang w:val="en-GB" w:eastAsia="en-GB"/>
        </w:rPr>
        <w:t>,</w:t>
      </w:r>
      <w:r w:rsidRPr="009B3AF5">
        <w:rPr>
          <w:rFonts w:ascii="Calibri" w:hAnsi="Calibri" w:cs="Calibri"/>
          <w:lang w:val="en-GB" w:eastAsia="en-GB"/>
        </w:rPr>
        <w:t xml:space="preserve"> NHS </w:t>
      </w:r>
      <w:r w:rsidR="00CA5AB7" w:rsidRPr="00CA5AB7">
        <w:rPr>
          <w:rFonts w:ascii="Calibri" w:hAnsi="Calibri" w:cs="Calibri"/>
          <w:iCs/>
          <w:lang w:val="en-GB"/>
        </w:rPr>
        <w:t xml:space="preserve">South East London </w:t>
      </w:r>
      <w:r w:rsidR="003932F1">
        <w:rPr>
          <w:rFonts w:ascii="Calibri" w:hAnsi="Calibri" w:cs="Calibri"/>
          <w:iCs/>
          <w:lang w:val="en-GB"/>
        </w:rPr>
        <w:t>ICS</w:t>
      </w:r>
      <w:r w:rsidRPr="009B3AF5">
        <w:rPr>
          <w:rFonts w:ascii="Calibri" w:hAnsi="Calibri" w:cs="Calibri"/>
          <w:b/>
          <w:lang w:val="en-GB" w:eastAsia="en-GB"/>
        </w:rPr>
        <w:t>,</w:t>
      </w:r>
      <w:r w:rsidRPr="009B3AF5">
        <w:rPr>
          <w:rFonts w:ascii="Calibri" w:hAnsi="Calibri" w:cs="Calibri"/>
          <w:lang w:val="en-GB" w:eastAsia="en-GB"/>
        </w:rPr>
        <w:t xml:space="preserve"> in conjunction with local acute trusts have classified </w:t>
      </w:r>
      <w:r w:rsidRPr="009B3AF5">
        <w:rPr>
          <w:rFonts w:ascii="Calibri" w:hAnsi="Calibri" w:cs="Calibri"/>
          <w:i/>
          <w:lang w:val="en-GB"/>
        </w:rPr>
        <w:fldChar w:fldCharType="begin">
          <w:ffData>
            <w:name w:val=""/>
            <w:enabled/>
            <w:calcOnExit w:val="0"/>
            <w:textInput>
              <w:default w:val="[insert medicine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medicine name]</w:t>
      </w:r>
      <w:r w:rsidRPr="009B3AF5">
        <w:rPr>
          <w:rFonts w:ascii="Calibri" w:hAnsi="Calibri" w:cs="Calibri"/>
          <w:i/>
          <w:lang w:val="en-GB"/>
        </w:rPr>
        <w:fldChar w:fldCharType="end"/>
      </w:r>
      <w:r w:rsidRPr="009B3AF5">
        <w:rPr>
          <w:rFonts w:ascii="Calibri" w:hAnsi="Calibri" w:cs="Calibri"/>
          <w:bCs/>
          <w:lang w:val="en-GB" w:eastAsia="en-GB"/>
        </w:rPr>
        <w:t xml:space="preserve">as a Shared Care </w:t>
      </w:r>
      <w:proofErr w:type="gramStart"/>
      <w:r w:rsidRPr="009B3AF5">
        <w:rPr>
          <w:rFonts w:ascii="Calibri" w:hAnsi="Calibri" w:cs="Calibri"/>
          <w:bCs/>
          <w:lang w:val="en-GB" w:eastAsia="en-GB"/>
        </w:rPr>
        <w:t>drug, and</w:t>
      </w:r>
      <w:proofErr w:type="gramEnd"/>
      <w:r w:rsidRPr="009B3AF5">
        <w:rPr>
          <w:rFonts w:ascii="Calibri" w:hAnsi="Calibri" w:cs="Calibri"/>
          <w:bCs/>
          <w:lang w:val="en-GB" w:eastAsia="en-GB"/>
        </w:rPr>
        <w:t xml:space="preserve"> requires a number of conditions to be met before transfer can be made to primary care.</w:t>
      </w:r>
    </w:p>
    <w:p w14:paraId="6726E71D"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5A7D2D2F" w14:textId="77777777" w:rsidR="009B3AF5" w:rsidRPr="009B3AF5" w:rsidRDefault="009B3AF5" w:rsidP="009B3AF5">
      <w:pPr>
        <w:autoSpaceDE w:val="0"/>
        <w:autoSpaceDN w:val="0"/>
        <w:adjustRightInd w:val="0"/>
        <w:spacing w:line="276" w:lineRule="auto"/>
        <w:rPr>
          <w:rFonts w:ascii="Calibri" w:hAnsi="Calibri" w:cs="Calibri"/>
          <w:b/>
          <w:bCs/>
          <w:sz w:val="20"/>
          <w:szCs w:val="20"/>
          <w:lang w:val="en-GB" w:eastAsia="en-GB"/>
        </w:rPr>
      </w:pPr>
      <w:r w:rsidRPr="009B3AF5">
        <w:rPr>
          <w:rFonts w:ascii="Calibri" w:hAnsi="Calibri" w:cs="Calibri"/>
          <w:b/>
          <w:bCs/>
          <w:lang w:val="en-GB"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28"/>
        <w:gridCol w:w="8482"/>
        <w:gridCol w:w="1229"/>
      </w:tblGrid>
      <w:tr w:rsidR="009B3AF5" w:rsidRPr="009B3AF5" w14:paraId="29DC6D02" w14:textId="77777777" w:rsidTr="00AF2DC8">
        <w:tc>
          <w:tcPr>
            <w:tcW w:w="211" w:type="pct"/>
          </w:tcPr>
          <w:p w14:paraId="0F3B4243" w14:textId="77777777" w:rsidR="009B3AF5" w:rsidRPr="009B3AF5" w:rsidRDefault="009B3AF5" w:rsidP="009B3AF5">
            <w:pPr>
              <w:autoSpaceDE w:val="0"/>
              <w:autoSpaceDN w:val="0"/>
              <w:adjustRightInd w:val="0"/>
              <w:spacing w:line="276" w:lineRule="auto"/>
              <w:jc w:val="center"/>
              <w:rPr>
                <w:rFonts w:cs="Calibri"/>
                <w:b/>
                <w:bCs/>
                <w:lang w:val="en-GB" w:eastAsia="en-GB"/>
              </w:rPr>
            </w:pPr>
            <w:r w:rsidRPr="009B3AF5">
              <w:rPr>
                <w:rFonts w:cs="Calibri"/>
                <w:b/>
                <w:bCs/>
                <w:lang w:val="en-GB" w:eastAsia="en-GB"/>
              </w:rPr>
              <w:t xml:space="preserve">   </w:t>
            </w:r>
          </w:p>
        </w:tc>
        <w:tc>
          <w:tcPr>
            <w:tcW w:w="4183" w:type="pct"/>
          </w:tcPr>
          <w:p w14:paraId="6F69C42D" w14:textId="77777777" w:rsidR="009B3AF5" w:rsidRPr="009B3AF5" w:rsidRDefault="009B3AF5" w:rsidP="009B3AF5">
            <w:pPr>
              <w:autoSpaceDE w:val="0"/>
              <w:autoSpaceDN w:val="0"/>
              <w:adjustRightInd w:val="0"/>
              <w:spacing w:line="276" w:lineRule="auto"/>
              <w:jc w:val="center"/>
              <w:rPr>
                <w:rFonts w:cs="Calibri"/>
                <w:b/>
                <w:bCs/>
                <w:lang w:val="en-GB" w:eastAsia="en-GB"/>
              </w:rPr>
            </w:pPr>
          </w:p>
        </w:tc>
        <w:tc>
          <w:tcPr>
            <w:tcW w:w="606" w:type="pct"/>
          </w:tcPr>
          <w:p w14:paraId="4797E942" w14:textId="77777777" w:rsidR="009B3AF5" w:rsidRPr="009B3AF5" w:rsidRDefault="009B3AF5" w:rsidP="009B3AF5">
            <w:pPr>
              <w:autoSpaceDE w:val="0"/>
              <w:autoSpaceDN w:val="0"/>
              <w:adjustRightInd w:val="0"/>
              <w:spacing w:line="276" w:lineRule="auto"/>
              <w:jc w:val="center"/>
              <w:rPr>
                <w:rFonts w:cs="Calibri"/>
                <w:b/>
                <w:bCs/>
                <w:sz w:val="18"/>
                <w:lang w:val="en-GB" w:eastAsia="en-GB"/>
              </w:rPr>
            </w:pPr>
            <w:r w:rsidRPr="009B3AF5">
              <w:rPr>
                <w:rFonts w:cs="Calibri"/>
                <w:b/>
                <w:bCs/>
                <w:sz w:val="18"/>
                <w:lang w:val="en-GB" w:eastAsia="en-GB"/>
              </w:rPr>
              <w:t>Tick which apply</w:t>
            </w:r>
          </w:p>
        </w:tc>
      </w:tr>
      <w:tr w:rsidR="009B3AF5" w:rsidRPr="009B3AF5" w14:paraId="183D93AA" w14:textId="77777777" w:rsidTr="00AF2DC8">
        <w:tc>
          <w:tcPr>
            <w:tcW w:w="211" w:type="pct"/>
          </w:tcPr>
          <w:p w14:paraId="084EAC03"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1.</w:t>
            </w:r>
          </w:p>
        </w:tc>
        <w:tc>
          <w:tcPr>
            <w:tcW w:w="4183" w:type="pct"/>
          </w:tcPr>
          <w:p w14:paraId="4D29B11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prescriber does not feel clinically confident in managing this individual patient’s condition, and there is a sound clinical basis for refusing to accept shared care</w:t>
            </w:r>
          </w:p>
          <w:p w14:paraId="537C0D42" w14:textId="77777777"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 xml:space="preserve">As the patients primary care prescriber I do not feel clinically confident to manage this patient’s condition because </w:t>
            </w:r>
            <w:r w:rsidRPr="009B3AF5">
              <w:rPr>
                <w:rFonts w:cs="Calibri"/>
                <w:i/>
                <w:sz w:val="20"/>
                <w:szCs w:val="20"/>
                <w:lang w:val="en-GB"/>
              </w:rPr>
              <w:fldChar w:fldCharType="begin">
                <w:ffData>
                  <w:name w:val=""/>
                  <w:enabled/>
                  <w:calcOnExit w:val="0"/>
                  <w:textInput>
                    <w:default w:val="[insert reason]"/>
                  </w:textInput>
                </w:ffData>
              </w:fldChar>
            </w:r>
            <w:r w:rsidRPr="009B3AF5">
              <w:rPr>
                <w:rFonts w:cs="Calibri"/>
                <w:i/>
                <w:sz w:val="20"/>
                <w:szCs w:val="20"/>
                <w:lang w:val="en-GB"/>
              </w:rPr>
              <w:instrText xml:space="preserve"> FORMTEXT </w:instrText>
            </w:r>
            <w:r w:rsidRPr="009B3AF5">
              <w:rPr>
                <w:rFonts w:cs="Calibri"/>
                <w:i/>
                <w:sz w:val="20"/>
                <w:szCs w:val="20"/>
                <w:lang w:val="en-GB"/>
              </w:rPr>
            </w:r>
            <w:r w:rsidRPr="009B3AF5">
              <w:rPr>
                <w:rFonts w:cs="Calibri"/>
                <w:i/>
                <w:sz w:val="20"/>
                <w:szCs w:val="20"/>
                <w:lang w:val="en-GB"/>
              </w:rPr>
              <w:fldChar w:fldCharType="separate"/>
            </w:r>
            <w:r w:rsidRPr="009B3AF5">
              <w:rPr>
                <w:rFonts w:cs="Calibri"/>
                <w:i/>
                <w:noProof/>
                <w:sz w:val="20"/>
                <w:szCs w:val="20"/>
                <w:lang w:val="en-GB"/>
              </w:rPr>
              <w:t>[insert reason]</w:t>
            </w:r>
            <w:r w:rsidRPr="009B3AF5">
              <w:rPr>
                <w:rFonts w:cs="Calibri"/>
                <w:i/>
                <w:sz w:val="20"/>
                <w:szCs w:val="20"/>
                <w:lang w:val="en-GB"/>
              </w:rPr>
              <w:fldChar w:fldCharType="end"/>
            </w:r>
            <w:r w:rsidRPr="009B3AF5">
              <w:rPr>
                <w:rFonts w:cs="Calibri"/>
                <w:bCs/>
                <w:sz w:val="20"/>
                <w:szCs w:val="20"/>
                <w:lang w:val="en-GB" w:eastAsia="en-GB"/>
              </w:rPr>
              <w:t>. I have consulted with other primary care prescribers in my practice who support my decision. This is not an issue which would be resolved through adequate and appropriate training of prescribers within my practice.</w:t>
            </w:r>
          </w:p>
          <w:p w14:paraId="59157C82"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I have discussed my decision with the patient and request that prescribing for this individual remain with you as the specialist, due to the sound clinical basis given above.</w:t>
            </w:r>
          </w:p>
        </w:tc>
        <w:tc>
          <w:tcPr>
            <w:tcW w:w="606" w:type="pct"/>
          </w:tcPr>
          <w:p w14:paraId="285677C5"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6A0AEE5E" w14:textId="77777777" w:rsidTr="00AF2DC8">
        <w:tc>
          <w:tcPr>
            <w:tcW w:w="211" w:type="pct"/>
          </w:tcPr>
          <w:p w14:paraId="0D56A519"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2.</w:t>
            </w:r>
          </w:p>
        </w:tc>
        <w:tc>
          <w:tcPr>
            <w:tcW w:w="4183" w:type="pct"/>
          </w:tcPr>
          <w:p w14:paraId="5008565F"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medicine or condition does not fall within the criteria defining suitability for inclusion in a shared care arrangement</w:t>
            </w:r>
          </w:p>
          <w:p w14:paraId="6AE64D61" w14:textId="40C16B19"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As the medicine requested to be prescribed is not included on the national list of shared care drugs as identified by RMOC</w:t>
            </w:r>
            <w:r w:rsidR="00F81E4F">
              <w:rPr>
                <w:rFonts w:cs="Calibri"/>
                <w:bCs/>
                <w:sz w:val="20"/>
                <w:szCs w:val="20"/>
                <w:lang w:val="en-GB" w:eastAsia="en-GB"/>
              </w:rPr>
              <w:t xml:space="preserve"> (Regional Medicines Optimisation Committees)</w:t>
            </w:r>
            <w:r w:rsidRPr="009B3AF5">
              <w:rPr>
                <w:rFonts w:cs="Calibri"/>
                <w:bCs/>
                <w:sz w:val="20"/>
                <w:szCs w:val="20"/>
                <w:lang w:val="en-GB" w:eastAsia="en-GB"/>
              </w:rPr>
              <w:t xml:space="preserve"> or is not a locally agreed shared care medicine I am unable to accept clinical responsibility for prescribing this medication at this time. </w:t>
            </w:r>
          </w:p>
          <w:p w14:paraId="20337E66"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 xml:space="preserve">Until this medicine is identified either nationally or locally as requiring shared care the responsibility for providing this patient with their medication remains with you </w:t>
            </w:r>
          </w:p>
        </w:tc>
        <w:tc>
          <w:tcPr>
            <w:tcW w:w="606" w:type="pct"/>
          </w:tcPr>
          <w:p w14:paraId="7284C1C7"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543F5955" w14:textId="77777777" w:rsidTr="00AF2DC8">
        <w:tc>
          <w:tcPr>
            <w:tcW w:w="211" w:type="pct"/>
          </w:tcPr>
          <w:p w14:paraId="40678EC0"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3.</w:t>
            </w:r>
          </w:p>
        </w:tc>
        <w:tc>
          <w:tcPr>
            <w:tcW w:w="4183" w:type="pct"/>
          </w:tcPr>
          <w:p w14:paraId="5FDC263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A minimum duration of supply by the initiating clinician</w:t>
            </w:r>
          </w:p>
          <w:p w14:paraId="1BB36E0B" w14:textId="701A4455"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As the patient has not had the minimum supply of medication to be provided by the initiating </w:t>
            </w:r>
            <w:r w:rsidR="008F7F6A" w:rsidRPr="009B3AF5">
              <w:rPr>
                <w:rFonts w:cs="Calibri"/>
                <w:sz w:val="20"/>
                <w:szCs w:val="20"/>
                <w:lang w:val="en-GB" w:eastAsia="en-GB"/>
              </w:rPr>
              <w:t>specialist,</w:t>
            </w:r>
            <w:r w:rsidRPr="009B3AF5">
              <w:rPr>
                <w:rFonts w:cs="Calibri"/>
                <w:sz w:val="20"/>
                <w:szCs w:val="20"/>
                <w:lang w:val="en-GB" w:eastAsia="en-GB"/>
              </w:rPr>
              <w:t xml:space="preserve"> I am unable to take clinical responsibility for prescribing this medication at this time. </w:t>
            </w:r>
            <w:r w:rsidR="008F7F6A" w:rsidRPr="009B3AF5">
              <w:rPr>
                <w:rFonts w:cs="Calibri"/>
                <w:sz w:val="20"/>
                <w:szCs w:val="20"/>
                <w:lang w:val="en-GB" w:eastAsia="en-GB"/>
              </w:rPr>
              <w:t>Therefore,</w:t>
            </w:r>
            <w:r w:rsidRPr="009B3AF5">
              <w:rPr>
                <w:rFonts w:cs="Calibri"/>
                <w:sz w:val="20"/>
                <w:szCs w:val="20"/>
                <w:lang w:val="en-GB" w:eastAsia="en-GB"/>
              </w:rPr>
              <w:t xml:space="preserve"> can you please contact the patient as soon as possible in order to provide them with the medication that you have recommended.</w:t>
            </w:r>
          </w:p>
          <w:p w14:paraId="4D914FD9"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the patient has had the appropriate length of supply the responsibility for providing the patient with their medication remains with you</w:t>
            </w:r>
            <w:r w:rsidRPr="009B3AF5">
              <w:rPr>
                <w:rFonts w:cs="Calibri"/>
                <w:b/>
                <w:bCs/>
                <w:i/>
                <w:sz w:val="20"/>
                <w:szCs w:val="20"/>
                <w:lang w:val="en-GB" w:eastAsia="en-GB"/>
              </w:rPr>
              <w:t>.</w:t>
            </w:r>
          </w:p>
        </w:tc>
        <w:tc>
          <w:tcPr>
            <w:tcW w:w="606" w:type="pct"/>
          </w:tcPr>
          <w:p w14:paraId="5AB105FB"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135D5497" w14:textId="77777777" w:rsidTr="00AF2DC8">
        <w:tc>
          <w:tcPr>
            <w:tcW w:w="211" w:type="pct"/>
          </w:tcPr>
          <w:p w14:paraId="1D52E1FB"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4.</w:t>
            </w:r>
          </w:p>
        </w:tc>
        <w:tc>
          <w:tcPr>
            <w:tcW w:w="4183" w:type="pct"/>
          </w:tcPr>
          <w:p w14:paraId="0FB41455"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Initiation and optimisation by the initiating specialist</w:t>
            </w:r>
          </w:p>
          <w:p w14:paraId="0A7CB28F"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As the patient has not been optimised on this </w:t>
            </w:r>
            <w:proofErr w:type="gramStart"/>
            <w:r w:rsidRPr="009B3AF5">
              <w:rPr>
                <w:rFonts w:cs="Calibri"/>
                <w:sz w:val="20"/>
                <w:szCs w:val="20"/>
                <w:lang w:val="en-GB" w:eastAsia="en-GB"/>
              </w:rPr>
              <w:t>medication</w:t>
            </w:r>
            <w:proofErr w:type="gramEnd"/>
            <w:r w:rsidRPr="009B3AF5">
              <w:rPr>
                <w:rFonts w:cs="Calibri"/>
                <w:sz w:val="20"/>
                <w:szCs w:val="20"/>
                <w:lang w:val="en-GB" w:eastAsia="en-GB"/>
              </w:rPr>
              <w:t xml:space="preserve"> I am unable to take clinical responsibility for prescribing this medication at this time. Therefore can you please contact the patient as soon as possible in order to provide them with the medication that you have recommended.</w:t>
            </w:r>
          </w:p>
          <w:p w14:paraId="6CDADBD5"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b/>
                <w:i/>
                <w:sz w:val="20"/>
                <w:szCs w:val="20"/>
                <w:lang w:val="en-GB" w:eastAsia="en-GB"/>
              </w:rPr>
              <w:lastRenderedPageBreak/>
              <w:t>Until the patient is optimised on this medication the responsibility for providing the patient with their medication remains with you.</w:t>
            </w:r>
          </w:p>
        </w:tc>
        <w:tc>
          <w:tcPr>
            <w:tcW w:w="606" w:type="pct"/>
          </w:tcPr>
          <w:p w14:paraId="233069F3"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5435E140" w14:textId="77777777" w:rsidTr="00AF2DC8">
        <w:tc>
          <w:tcPr>
            <w:tcW w:w="211" w:type="pct"/>
          </w:tcPr>
          <w:p w14:paraId="7E82D901"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5.</w:t>
            </w:r>
          </w:p>
        </w:tc>
        <w:tc>
          <w:tcPr>
            <w:tcW w:w="4183" w:type="pct"/>
          </w:tcPr>
          <w:p w14:paraId="7CCBE562"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Shared Care Protocol not received</w:t>
            </w:r>
          </w:p>
          <w:p w14:paraId="352BE1B4"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B3AF5">
              <w:rPr>
                <w:rFonts w:cs="Calibri"/>
                <w:b/>
                <w:i/>
                <w:sz w:val="20"/>
                <w:szCs w:val="20"/>
                <w:lang w:val="en-GB" w:eastAsia="en-GB"/>
              </w:rPr>
              <w:t>.</w:t>
            </w:r>
          </w:p>
          <w:p w14:paraId="6F7E8F07"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9B3AF5">
              <w:rPr>
                <w:rFonts w:cs="Calibri"/>
                <w:b/>
                <w:i/>
                <w:sz w:val="20"/>
                <w:szCs w:val="20"/>
                <w:lang w:val="en-GB" w:eastAsia="en-GB"/>
              </w:rPr>
              <w:t xml:space="preserve">  </w:t>
            </w:r>
          </w:p>
          <w:p w14:paraId="6541FB2C"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I receive the appropriate SCP, responsibility for providing the patient with their medication remains with you</w:t>
            </w:r>
            <w:r w:rsidRPr="009B3AF5">
              <w:rPr>
                <w:rFonts w:cs="Calibri"/>
                <w:b/>
                <w:bCs/>
                <w:i/>
                <w:sz w:val="20"/>
                <w:szCs w:val="20"/>
                <w:lang w:val="en-GB" w:eastAsia="en-GB"/>
              </w:rPr>
              <w:t>.</w:t>
            </w:r>
          </w:p>
        </w:tc>
        <w:tc>
          <w:tcPr>
            <w:tcW w:w="606" w:type="pct"/>
          </w:tcPr>
          <w:p w14:paraId="2F4DBC19"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4BA14AA5" w14:textId="77777777" w:rsidTr="00AF2DC8">
        <w:tc>
          <w:tcPr>
            <w:tcW w:w="211" w:type="pct"/>
          </w:tcPr>
          <w:p w14:paraId="320F29BF"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6.</w:t>
            </w:r>
          </w:p>
        </w:tc>
        <w:tc>
          <w:tcPr>
            <w:tcW w:w="4183" w:type="pct"/>
          </w:tcPr>
          <w:p w14:paraId="0AC14188" w14:textId="7A454E39"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Other (Primary Care Prescriber to complete if there are other reasons why shared care cannot be accepted</w:t>
            </w:r>
            <w:r w:rsidR="00FA3DC2">
              <w:rPr>
                <w:rFonts w:cs="Calibri"/>
                <w:b/>
                <w:sz w:val="20"/>
                <w:szCs w:val="20"/>
                <w:lang w:val="en-GB" w:eastAsia="en-GB"/>
              </w:rPr>
              <w:t xml:space="preserve">. </w:t>
            </w:r>
            <w:r w:rsidR="00FA3DC2" w:rsidRPr="00C47206">
              <w:rPr>
                <w:rFonts w:cs="Calibri"/>
                <w:b/>
                <w:sz w:val="20"/>
                <w:szCs w:val="20"/>
                <w:lang w:val="en-GB" w:eastAsia="en-GB"/>
              </w:rPr>
              <w:t xml:space="preserve">NB: </w:t>
            </w:r>
            <w:r w:rsidR="00CF73C6" w:rsidRPr="00C47206">
              <w:rPr>
                <w:rFonts w:cs="Calibri"/>
                <w:b/>
                <w:sz w:val="20"/>
                <w:szCs w:val="20"/>
                <w:lang w:val="en-GB" w:eastAsia="en-GB"/>
              </w:rPr>
              <w:t xml:space="preserve">Capacity issues to be discussed with local </w:t>
            </w:r>
            <w:r w:rsidR="00EF3881" w:rsidRPr="00C47206">
              <w:rPr>
                <w:rFonts w:cs="Calibri"/>
                <w:b/>
                <w:sz w:val="20"/>
                <w:szCs w:val="20"/>
                <w:lang w:val="en-GB" w:eastAsia="en-GB"/>
              </w:rPr>
              <w:t>primary care</w:t>
            </w:r>
            <w:r w:rsidR="00CF73C6" w:rsidRPr="00C47206">
              <w:rPr>
                <w:rFonts w:cs="Calibri"/>
                <w:b/>
                <w:sz w:val="20"/>
                <w:szCs w:val="20"/>
                <w:lang w:val="en-GB" w:eastAsia="en-GB"/>
              </w:rPr>
              <w:t xml:space="preserve"> Medicines Optimisation Team prior to returning this form)</w:t>
            </w:r>
          </w:p>
          <w:p w14:paraId="32FBBA46"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7E25EE49"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0336514"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EB95BCD" w14:textId="77777777" w:rsidR="009B3AF5" w:rsidRPr="009B3AF5" w:rsidRDefault="009B3AF5" w:rsidP="009B3AF5">
            <w:pPr>
              <w:autoSpaceDE w:val="0"/>
              <w:autoSpaceDN w:val="0"/>
              <w:adjustRightInd w:val="0"/>
              <w:spacing w:before="60" w:after="60"/>
              <w:rPr>
                <w:rFonts w:cs="Calibri"/>
                <w:b/>
                <w:sz w:val="20"/>
                <w:szCs w:val="20"/>
                <w:lang w:val="en-GB" w:eastAsia="en-GB"/>
              </w:rPr>
            </w:pPr>
          </w:p>
        </w:tc>
        <w:tc>
          <w:tcPr>
            <w:tcW w:w="606" w:type="pct"/>
          </w:tcPr>
          <w:p w14:paraId="48038F67"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bl>
    <w:p w14:paraId="05B968D2"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34F701B4"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bCs/>
          <w:lang w:val="en-GB" w:eastAsia="en-GB"/>
        </w:rPr>
        <w:t xml:space="preserve">I would be willing to consider prescribing for this patient once the above criteria have been met for this treatment.  </w:t>
      </w:r>
    </w:p>
    <w:p w14:paraId="03091FD3"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p>
    <w:p w14:paraId="1016956E"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D6F6425"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4561BF5A"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Please do not hesitate to contact me if you wish to discuss any aspect of my letter in more detail and I hope to receive more information regarding this shared care agreement as soon as possible</w:t>
      </w:r>
    </w:p>
    <w:p w14:paraId="51F6A65A"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7E58AF8C" w14:textId="77777777" w:rsidR="009B3AF5" w:rsidRPr="009B3AF5" w:rsidRDefault="009B3AF5" w:rsidP="009B3AF5">
      <w:pPr>
        <w:spacing w:line="276" w:lineRule="auto"/>
        <w:rPr>
          <w:rFonts w:ascii="Calibri" w:hAnsi="Calibri" w:cs="Calibri"/>
          <w:lang w:val="en-GB" w:eastAsia="en-GB"/>
        </w:rPr>
      </w:pPr>
      <w:r w:rsidRPr="009B3AF5">
        <w:rPr>
          <w:rFonts w:ascii="Calibri" w:hAnsi="Calibri" w:cs="Calibri"/>
          <w:lang w:val="en-GB" w:eastAsia="en-GB"/>
        </w:rPr>
        <w:t>Yours sincerely</w:t>
      </w:r>
    </w:p>
    <w:p w14:paraId="2B537A6F" w14:textId="77777777" w:rsidR="009B3AF5" w:rsidRPr="009B3AF5" w:rsidRDefault="009B3AF5" w:rsidP="009B3AF5">
      <w:pPr>
        <w:rPr>
          <w:rFonts w:ascii="Calibri" w:hAnsi="Calibri" w:cs="Calibri"/>
          <w:lang w:val="en-GB" w:eastAsia="en-GB"/>
        </w:rPr>
      </w:pPr>
    </w:p>
    <w:p w14:paraId="3C8CAF71" w14:textId="77777777" w:rsidR="009B3AF5" w:rsidRPr="009B3AF5" w:rsidRDefault="009B3AF5" w:rsidP="009B3AF5">
      <w:pPr>
        <w:rPr>
          <w:rFonts w:ascii="Calibri" w:hAnsi="Calibri" w:cs="Calibri"/>
          <w:lang w:val="en-GB" w:eastAsia="en-GB"/>
        </w:rPr>
      </w:pPr>
    </w:p>
    <w:p w14:paraId="7C3367F3"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signature: _______________________________</w:t>
      </w:r>
      <w:r w:rsidRPr="009B3AF5">
        <w:rPr>
          <w:rFonts w:ascii="Calibri" w:hAnsi="Calibri" w:cs="Calibri"/>
          <w:b/>
          <w:bCs/>
          <w:lang w:val="en-GB"/>
        </w:rPr>
        <w:tab/>
        <w:t xml:space="preserve">Date: ____________ </w:t>
      </w:r>
    </w:p>
    <w:p w14:paraId="5B27D6AD" w14:textId="77777777" w:rsidR="009B3AF5" w:rsidRPr="009B3AF5" w:rsidRDefault="009B3AF5" w:rsidP="009B3AF5">
      <w:pPr>
        <w:autoSpaceDE w:val="0"/>
        <w:autoSpaceDN w:val="0"/>
        <w:adjustRightInd w:val="0"/>
        <w:rPr>
          <w:rFonts w:ascii="Calibri" w:hAnsi="Calibri" w:cs="Calibri"/>
          <w:b/>
          <w:bCs/>
          <w:lang w:val="en-GB"/>
        </w:rPr>
      </w:pPr>
    </w:p>
    <w:p w14:paraId="22639F5D" w14:textId="77777777" w:rsidR="009B3AF5" w:rsidRPr="009B3AF5" w:rsidRDefault="009B3AF5" w:rsidP="009B3AF5">
      <w:pPr>
        <w:autoSpaceDE w:val="0"/>
        <w:autoSpaceDN w:val="0"/>
        <w:adjustRightInd w:val="0"/>
        <w:rPr>
          <w:rFonts w:ascii="Calibri" w:hAnsi="Calibri" w:cs="Calibri"/>
          <w:b/>
          <w:bCs/>
          <w:lang w:val="en-GB"/>
        </w:rPr>
      </w:pPr>
    </w:p>
    <w:p w14:paraId="62E57791" w14:textId="77777777" w:rsidR="009B3AF5" w:rsidRPr="009B3AF5" w:rsidRDefault="009B3AF5" w:rsidP="009B3AF5">
      <w:pPr>
        <w:autoSpaceDE w:val="0"/>
        <w:autoSpaceDN w:val="0"/>
        <w:adjustRightInd w:val="0"/>
        <w:rPr>
          <w:rFonts w:ascii="Calibri" w:hAnsi="Calibri" w:cs="Calibri"/>
          <w:b/>
          <w:bCs/>
          <w:lang w:val="en-GB"/>
        </w:rPr>
      </w:pPr>
    </w:p>
    <w:p w14:paraId="282075D3" w14:textId="56C2074A" w:rsidR="00BC26E0" w:rsidRDefault="009B3AF5" w:rsidP="009B3AF5">
      <w:pPr>
        <w:autoSpaceDE w:val="0"/>
        <w:autoSpaceDN w:val="0"/>
        <w:adjustRightInd w:val="0"/>
        <w:rPr>
          <w:rFonts w:ascii="Calibri" w:hAnsi="Calibri" w:cs="Calibri"/>
          <w:b/>
          <w:bCs/>
          <w:lang w:val="en-GB"/>
        </w:rPr>
        <w:sectPr w:rsidR="00BC26E0" w:rsidSect="0026189E">
          <w:headerReference w:type="even" r:id="rId26"/>
          <w:headerReference w:type="default" r:id="rId27"/>
          <w:footerReference w:type="even" r:id="rId28"/>
          <w:footerReference w:type="default" r:id="rId29"/>
          <w:headerReference w:type="first" r:id="rId30"/>
          <w:footerReference w:type="first" r:id="rId31"/>
          <w:pgSz w:w="11907" w:h="16840" w:code="9"/>
          <w:pgMar w:top="426" w:right="567" w:bottom="567" w:left="1191" w:header="113" w:footer="223" w:gutter="0"/>
          <w:cols w:space="720"/>
          <w:titlePg/>
          <w:docGrid w:linePitch="360"/>
        </w:sectPr>
      </w:pPr>
      <w:r w:rsidRPr="009B3AF5">
        <w:rPr>
          <w:rFonts w:ascii="Calibri" w:hAnsi="Calibri" w:cs="Calibri"/>
          <w:b/>
          <w:bCs/>
          <w:lang w:val="en-GB"/>
        </w:rPr>
        <w:t>Primary Care Prescriber address/practice stam</w:t>
      </w:r>
      <w:r w:rsidR="00121FCA">
        <w:rPr>
          <w:rFonts w:ascii="Calibri" w:hAnsi="Calibri" w:cs="Calibri"/>
          <w:b/>
          <w:bCs/>
          <w:lang w:val="en-GB"/>
        </w:rPr>
        <w:t>p</w:t>
      </w:r>
    </w:p>
    <w:tbl>
      <w:tblPr>
        <w:tblpPr w:leftFromText="180" w:rightFromText="180" w:vertAnchor="page" w:horzAnchor="margin" w:tblpY="1741"/>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747"/>
        <w:gridCol w:w="1621"/>
        <w:gridCol w:w="2430"/>
        <w:gridCol w:w="2355"/>
        <w:gridCol w:w="5729"/>
      </w:tblGrid>
      <w:tr w:rsidR="00121FCA" w:rsidRPr="00BC26E0" w14:paraId="7833424B" w14:textId="77777777" w:rsidTr="00121FCA">
        <w:trPr>
          <w:trHeight w:val="258"/>
        </w:trPr>
        <w:tc>
          <w:tcPr>
            <w:tcW w:w="5000" w:type="pct"/>
            <w:gridSpan w:val="6"/>
            <w:tcBorders>
              <w:top w:val="nil"/>
              <w:left w:val="nil"/>
              <w:bottom w:val="single" w:sz="4" w:space="0" w:color="auto"/>
              <w:right w:val="nil"/>
            </w:tcBorders>
            <w:vAlign w:val="center"/>
          </w:tcPr>
          <w:p w14:paraId="2473E154" w14:textId="77777777" w:rsidR="00121FCA" w:rsidRPr="00121FCA" w:rsidRDefault="00121FCA" w:rsidP="00121FCA">
            <w:pPr>
              <w:rPr>
                <w:rFonts w:ascii="Arial" w:eastAsiaTheme="minorEastAsia" w:hAnsi="Arial" w:cs="Arial"/>
                <w:b/>
                <w:bCs/>
                <w:iCs/>
                <w:sz w:val="18"/>
                <w:szCs w:val="14"/>
                <w:lang w:val="en-GB" w:eastAsia="en-GB"/>
              </w:rPr>
            </w:pPr>
            <w:r w:rsidRPr="00121FCA">
              <w:rPr>
                <w:rFonts w:ascii="Arial" w:eastAsiaTheme="minorEastAsia" w:hAnsi="Arial" w:cs="Arial"/>
                <w:b/>
                <w:bCs/>
                <w:iCs/>
                <w:sz w:val="18"/>
                <w:szCs w:val="14"/>
                <w:lang w:val="en-GB" w:eastAsia="en-GB"/>
              </w:rPr>
              <w:lastRenderedPageBreak/>
              <w:t>APPENDIX 4</w:t>
            </w:r>
          </w:p>
          <w:p w14:paraId="0C9814B5" w14:textId="77777777" w:rsidR="00121FCA" w:rsidRDefault="00121FCA" w:rsidP="00121FCA">
            <w:pPr>
              <w:rPr>
                <w:rFonts w:ascii="Arial" w:eastAsiaTheme="minorEastAsia" w:hAnsi="Arial" w:cs="Arial"/>
                <w:b/>
                <w:bCs/>
                <w:i/>
                <w:iCs/>
                <w:color w:val="FF0000"/>
                <w:sz w:val="20"/>
                <w:szCs w:val="20"/>
                <w:lang w:val="en-GB" w:eastAsia="en-GB"/>
              </w:rPr>
            </w:pPr>
            <w:r w:rsidRPr="00121FCA">
              <w:rPr>
                <w:rFonts w:ascii="Arial" w:eastAsiaTheme="minorEastAsia" w:hAnsi="Arial" w:cs="Arial"/>
                <w:b/>
                <w:bCs/>
                <w:iCs/>
                <w:sz w:val="18"/>
                <w:szCs w:val="14"/>
                <w:lang w:val="en-GB" w:eastAsia="en-GB"/>
              </w:rPr>
              <w:t>Indication for use, place in therapy, dose and further information.</w:t>
            </w:r>
            <w:r w:rsidRPr="00121FCA">
              <w:rPr>
                <w:rFonts w:ascii="Arial" w:eastAsiaTheme="minorEastAsia" w:hAnsi="Arial" w:cs="Arial"/>
                <w:b/>
                <w:bCs/>
                <w:i/>
                <w:iCs/>
                <w:sz w:val="14"/>
                <w:szCs w:val="14"/>
                <w:lang w:val="en-GB" w:eastAsia="en-GB"/>
              </w:rPr>
              <w:t xml:space="preserve"> </w:t>
            </w:r>
            <w:r w:rsidRPr="00121FCA">
              <w:rPr>
                <w:rFonts w:ascii="Arial" w:eastAsiaTheme="minorEastAsia" w:hAnsi="Arial" w:cs="Arial"/>
                <w:b/>
                <w:bCs/>
                <w:i/>
                <w:iCs/>
                <w:sz w:val="20"/>
                <w:szCs w:val="20"/>
                <w:lang w:val="en-GB" w:eastAsia="en-GB"/>
              </w:rPr>
              <w:t xml:space="preserve">NOTE: </w:t>
            </w:r>
            <w:r w:rsidRPr="00121FCA">
              <w:rPr>
                <w:rFonts w:ascii="Arial" w:eastAsiaTheme="minorEastAsia" w:hAnsi="Arial" w:cs="Arial"/>
                <w:i/>
                <w:iCs/>
                <w:sz w:val="20"/>
                <w:szCs w:val="20"/>
                <w:lang w:val="en-GB" w:eastAsia="en-GB"/>
              </w:rPr>
              <w:t>The Information here is</w:t>
            </w:r>
            <w:r w:rsidRPr="00121FCA">
              <w:rPr>
                <w:rFonts w:ascii="Arial" w:eastAsiaTheme="minorEastAsia" w:hAnsi="Arial" w:cs="Arial"/>
                <w:b/>
                <w:bCs/>
                <w:i/>
                <w:iCs/>
                <w:sz w:val="20"/>
                <w:szCs w:val="20"/>
                <w:lang w:val="en-GB" w:eastAsia="en-GB"/>
              </w:rPr>
              <w:t xml:space="preserve"> not </w:t>
            </w:r>
            <w:r w:rsidRPr="00121FCA">
              <w:rPr>
                <w:rFonts w:ascii="Arial" w:eastAsiaTheme="minorEastAsia" w:hAnsi="Arial" w:cs="Arial"/>
                <w:i/>
                <w:iCs/>
                <w:sz w:val="20"/>
                <w:szCs w:val="20"/>
                <w:lang w:val="en-GB" w:eastAsia="en-GB"/>
              </w:rPr>
              <w:t>exhaustive.</w:t>
            </w:r>
            <w:r w:rsidRPr="00121FCA">
              <w:rPr>
                <w:rFonts w:ascii="Arial" w:eastAsiaTheme="minorEastAsia" w:hAnsi="Arial" w:cs="Arial"/>
                <w:b/>
                <w:bCs/>
                <w:i/>
                <w:iCs/>
                <w:sz w:val="20"/>
                <w:szCs w:val="20"/>
                <w:lang w:val="en-GB" w:eastAsia="en-GB"/>
              </w:rPr>
              <w:t xml:space="preserve"> </w:t>
            </w:r>
            <w:r w:rsidRPr="00121FCA">
              <w:rPr>
                <w:rFonts w:ascii="Arial" w:eastAsiaTheme="minorEastAsia" w:hAnsi="Arial" w:cs="Arial"/>
                <w:b/>
                <w:bCs/>
                <w:i/>
                <w:iCs/>
                <w:color w:val="FF0000"/>
                <w:sz w:val="20"/>
                <w:szCs w:val="20"/>
                <w:lang w:val="en-GB" w:eastAsia="en-GB"/>
              </w:rPr>
              <w:t>Please consult the current Summary of Product Characteristics (SPC) for up-to-date</w:t>
            </w:r>
            <w:r w:rsidRPr="00121FCA">
              <w:rPr>
                <w:rFonts w:ascii="Arial" w:eastAsiaTheme="minorEastAsia" w:hAnsi="Arial" w:cs="Arial"/>
                <w:b/>
                <w:bCs/>
                <w:i/>
                <w:iCs/>
                <w:sz w:val="20"/>
                <w:szCs w:val="20"/>
                <w:lang w:val="en-GB" w:eastAsia="en-GB"/>
              </w:rPr>
              <w:t xml:space="preserve"> </w:t>
            </w:r>
            <w:r w:rsidRPr="00121FCA">
              <w:rPr>
                <w:rFonts w:ascii="Arial" w:eastAsiaTheme="minorEastAsia" w:hAnsi="Arial" w:cs="Arial"/>
                <w:b/>
                <w:bCs/>
                <w:i/>
                <w:iCs/>
                <w:color w:val="FF0000"/>
                <w:sz w:val="20"/>
                <w:szCs w:val="20"/>
                <w:lang w:val="en-GB" w:eastAsia="en-GB"/>
              </w:rPr>
              <w:t xml:space="preserve">prescribing information including detailed information on adverse effects, drug interactions, cautions and contraindications (available via </w:t>
            </w:r>
            <w:hyperlink r:id="rId32" w:history="1">
              <w:r w:rsidRPr="00121FCA">
                <w:rPr>
                  <w:rFonts w:ascii="Arial" w:eastAsiaTheme="minorEastAsia" w:hAnsi="Arial" w:cs="Arial"/>
                  <w:b/>
                  <w:bCs/>
                  <w:i/>
                  <w:iCs/>
                  <w:color w:val="FF0000"/>
                  <w:sz w:val="20"/>
                  <w:szCs w:val="20"/>
                  <w:lang w:val="en-GB" w:eastAsia="en-GB"/>
                </w:rPr>
                <w:t xml:space="preserve"> </w:t>
              </w:r>
              <w:r w:rsidRPr="00121FCA">
                <w:rPr>
                  <w:rFonts w:ascii="Arial" w:eastAsiaTheme="minorEastAsia" w:hAnsi="Arial" w:cs="Arial"/>
                  <w:b/>
                  <w:bCs/>
                  <w:i/>
                  <w:iCs/>
                  <w:color w:val="0000FF"/>
                  <w:sz w:val="20"/>
                  <w:szCs w:val="20"/>
                  <w:u w:val="single"/>
                  <w:lang w:val="en-GB" w:eastAsia="en-GB"/>
                </w:rPr>
                <w:t>www.medicines.org.uk</w:t>
              </w:r>
            </w:hyperlink>
            <w:r w:rsidRPr="00121FCA">
              <w:rPr>
                <w:rFonts w:ascii="Arial" w:eastAsiaTheme="minorEastAsia" w:hAnsi="Arial" w:cs="Arial"/>
                <w:b/>
                <w:bCs/>
                <w:i/>
                <w:iCs/>
                <w:color w:val="FF0000"/>
                <w:sz w:val="20"/>
                <w:szCs w:val="20"/>
                <w:lang w:val="en-GB" w:eastAsia="en-GB"/>
              </w:rPr>
              <w:t>)</w:t>
            </w:r>
          </w:p>
          <w:p w14:paraId="415F1847" w14:textId="77777777" w:rsidR="00121FCA" w:rsidRPr="00BC26E0" w:rsidRDefault="00121FCA" w:rsidP="00121FCA">
            <w:pPr>
              <w:spacing w:after="200" w:line="276" w:lineRule="auto"/>
              <w:jc w:val="center"/>
              <w:rPr>
                <w:rFonts w:ascii="Arial" w:eastAsiaTheme="minorEastAsia" w:hAnsi="Arial" w:cs="Arial"/>
                <w:b/>
                <w:lang w:val="en-GB" w:eastAsia="en-GB"/>
              </w:rPr>
            </w:pPr>
          </w:p>
        </w:tc>
      </w:tr>
      <w:tr w:rsidR="00121FCA" w:rsidRPr="00BC26E0" w14:paraId="1D716A52" w14:textId="77777777" w:rsidTr="00121FCA">
        <w:trPr>
          <w:trHeight w:val="258"/>
        </w:trPr>
        <w:tc>
          <w:tcPr>
            <w:tcW w:w="590" w:type="pct"/>
            <w:vMerge w:val="restart"/>
            <w:tcBorders>
              <w:top w:val="single" w:sz="4" w:space="0" w:color="auto"/>
            </w:tcBorders>
            <w:shd w:val="clear" w:color="auto" w:fill="8DB3E2" w:themeFill="text2" w:themeFillTint="66"/>
            <w:vAlign w:val="center"/>
          </w:tcPr>
          <w:p w14:paraId="618323AA" w14:textId="77777777" w:rsidR="00121FCA" w:rsidRPr="00BC26E0" w:rsidRDefault="00121FCA" w:rsidP="00121FCA">
            <w:pPr>
              <w:spacing w:after="200" w:line="276" w:lineRule="auto"/>
              <w:rPr>
                <w:rFonts w:ascii="Arial" w:eastAsiaTheme="minorEastAsia" w:hAnsi="Arial" w:cs="Arial"/>
                <w:b/>
                <w:lang w:val="en-GB" w:eastAsia="en-GB"/>
              </w:rPr>
            </w:pPr>
            <w:r w:rsidRPr="00BC26E0">
              <w:rPr>
                <w:rFonts w:ascii="Arial" w:eastAsiaTheme="minorEastAsia" w:hAnsi="Arial" w:cs="Arial"/>
                <w:b/>
                <w:lang w:val="en-GB" w:eastAsia="en-GB"/>
              </w:rPr>
              <w:t>Drug</w:t>
            </w:r>
          </w:p>
        </w:tc>
        <w:tc>
          <w:tcPr>
            <w:tcW w:w="555" w:type="pct"/>
            <w:vMerge w:val="restart"/>
            <w:tcBorders>
              <w:top w:val="single" w:sz="4" w:space="0" w:color="auto"/>
            </w:tcBorders>
            <w:shd w:val="clear" w:color="auto" w:fill="8DB3E2" w:themeFill="text2" w:themeFillTint="66"/>
            <w:vAlign w:val="center"/>
          </w:tcPr>
          <w:p w14:paraId="7EFC2AAA" w14:textId="77777777" w:rsidR="00121FCA" w:rsidRPr="00BC26E0" w:rsidRDefault="00121FCA" w:rsidP="00121FCA">
            <w:pPr>
              <w:spacing w:after="200" w:line="276" w:lineRule="auto"/>
              <w:jc w:val="center"/>
              <w:rPr>
                <w:rFonts w:ascii="Arial" w:eastAsiaTheme="minorEastAsia" w:hAnsi="Arial" w:cs="Arial"/>
                <w:b/>
                <w:lang w:val="en-GB" w:eastAsia="en-GB"/>
              </w:rPr>
            </w:pPr>
            <w:r w:rsidRPr="00BC26E0">
              <w:rPr>
                <w:rFonts w:ascii="Arial" w:eastAsiaTheme="minorEastAsia" w:hAnsi="Arial" w:cs="Arial"/>
                <w:b/>
                <w:lang w:val="en-GB" w:eastAsia="en-GB"/>
              </w:rPr>
              <w:t>Indication</w:t>
            </w:r>
          </w:p>
        </w:tc>
        <w:tc>
          <w:tcPr>
            <w:tcW w:w="515" w:type="pct"/>
            <w:vMerge w:val="restart"/>
            <w:tcBorders>
              <w:top w:val="single" w:sz="4" w:space="0" w:color="auto"/>
            </w:tcBorders>
            <w:shd w:val="clear" w:color="auto" w:fill="8DB3E2" w:themeFill="text2" w:themeFillTint="66"/>
            <w:vAlign w:val="center"/>
          </w:tcPr>
          <w:p w14:paraId="2AFDA9E7" w14:textId="77777777" w:rsidR="00121FCA" w:rsidRPr="00BC26E0" w:rsidRDefault="00121FCA" w:rsidP="00121FCA">
            <w:pPr>
              <w:spacing w:after="200" w:line="276" w:lineRule="auto"/>
              <w:jc w:val="center"/>
              <w:rPr>
                <w:rFonts w:ascii="Arial" w:eastAsiaTheme="minorEastAsia" w:hAnsi="Arial" w:cs="Arial"/>
                <w:b/>
                <w:lang w:val="en-GB" w:eastAsia="en-GB"/>
              </w:rPr>
            </w:pPr>
            <w:r w:rsidRPr="00BC26E0">
              <w:rPr>
                <w:rFonts w:ascii="Arial" w:eastAsiaTheme="minorEastAsia" w:hAnsi="Arial" w:cs="Arial"/>
                <w:b/>
                <w:lang w:val="en-GB" w:eastAsia="en-GB"/>
              </w:rPr>
              <w:t>Place in Therapy</w:t>
            </w:r>
          </w:p>
        </w:tc>
        <w:tc>
          <w:tcPr>
            <w:tcW w:w="1520" w:type="pct"/>
            <w:gridSpan w:val="2"/>
            <w:tcBorders>
              <w:top w:val="single" w:sz="4" w:space="0" w:color="auto"/>
            </w:tcBorders>
            <w:shd w:val="clear" w:color="auto" w:fill="8DB3E2" w:themeFill="text2" w:themeFillTint="66"/>
            <w:vAlign w:val="center"/>
          </w:tcPr>
          <w:p w14:paraId="606BDD5B" w14:textId="77777777" w:rsidR="00121FCA" w:rsidRPr="00BC26E0" w:rsidRDefault="00121FCA" w:rsidP="00121FCA">
            <w:pPr>
              <w:spacing w:after="200" w:line="276" w:lineRule="auto"/>
              <w:jc w:val="center"/>
              <w:rPr>
                <w:rFonts w:ascii="Arial" w:eastAsiaTheme="minorEastAsia" w:hAnsi="Arial" w:cs="Arial"/>
                <w:b/>
                <w:lang w:val="en-GB" w:eastAsia="en-GB"/>
              </w:rPr>
            </w:pPr>
            <w:r w:rsidRPr="00BC26E0">
              <w:rPr>
                <w:rFonts w:ascii="Arial" w:eastAsiaTheme="minorEastAsia" w:hAnsi="Arial" w:cs="Arial"/>
                <w:b/>
                <w:lang w:val="en-GB" w:eastAsia="en-GB"/>
              </w:rPr>
              <w:t>Dose and route of administration</w:t>
            </w:r>
          </w:p>
        </w:tc>
        <w:tc>
          <w:tcPr>
            <w:tcW w:w="1820" w:type="pct"/>
            <w:vMerge w:val="restart"/>
            <w:tcBorders>
              <w:top w:val="single" w:sz="4" w:space="0" w:color="auto"/>
            </w:tcBorders>
            <w:shd w:val="clear" w:color="auto" w:fill="8DB3E2" w:themeFill="text2" w:themeFillTint="66"/>
            <w:vAlign w:val="center"/>
          </w:tcPr>
          <w:p w14:paraId="2517CF1E" w14:textId="77777777" w:rsidR="00121FCA" w:rsidRPr="00BC26E0" w:rsidRDefault="00121FCA" w:rsidP="00121FCA">
            <w:pPr>
              <w:spacing w:after="200" w:line="276" w:lineRule="auto"/>
              <w:jc w:val="center"/>
              <w:rPr>
                <w:rFonts w:ascii="Arial" w:eastAsiaTheme="minorEastAsia" w:hAnsi="Arial" w:cs="Arial"/>
                <w:b/>
                <w:lang w:val="en-GB" w:eastAsia="en-GB"/>
              </w:rPr>
            </w:pPr>
            <w:r w:rsidRPr="00BC26E0">
              <w:rPr>
                <w:rFonts w:ascii="Arial" w:eastAsiaTheme="minorEastAsia" w:hAnsi="Arial" w:cs="Arial"/>
                <w:b/>
                <w:lang w:val="en-GB" w:eastAsia="en-GB"/>
              </w:rPr>
              <w:t>Notes</w:t>
            </w:r>
          </w:p>
        </w:tc>
      </w:tr>
      <w:tr w:rsidR="00121FCA" w:rsidRPr="00BC26E0" w14:paraId="2C90B335" w14:textId="77777777" w:rsidTr="00121FCA">
        <w:trPr>
          <w:trHeight w:val="44"/>
        </w:trPr>
        <w:tc>
          <w:tcPr>
            <w:tcW w:w="590" w:type="pct"/>
            <w:vMerge/>
            <w:shd w:val="clear" w:color="auto" w:fill="4F81BD"/>
            <w:vAlign w:val="center"/>
          </w:tcPr>
          <w:p w14:paraId="23089D03"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555" w:type="pct"/>
            <w:vMerge/>
            <w:shd w:val="clear" w:color="auto" w:fill="4F81BD"/>
            <w:vAlign w:val="center"/>
          </w:tcPr>
          <w:p w14:paraId="1C7C5209"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515" w:type="pct"/>
            <w:vMerge/>
            <w:shd w:val="clear" w:color="auto" w:fill="4F81BD"/>
            <w:vAlign w:val="center"/>
          </w:tcPr>
          <w:p w14:paraId="6863E3DB"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772" w:type="pct"/>
            <w:shd w:val="clear" w:color="auto" w:fill="8DB3E2" w:themeFill="text2" w:themeFillTint="66"/>
            <w:vAlign w:val="center"/>
          </w:tcPr>
          <w:p w14:paraId="5B29386D" w14:textId="77777777" w:rsidR="00121FCA" w:rsidRPr="00BC26E0" w:rsidRDefault="00121FCA" w:rsidP="00121FCA">
            <w:pPr>
              <w:spacing w:after="200" w:line="276" w:lineRule="auto"/>
              <w:jc w:val="center"/>
              <w:rPr>
                <w:rFonts w:ascii="Arial" w:eastAsiaTheme="minorEastAsia" w:hAnsi="Arial" w:cs="Arial"/>
                <w:b/>
                <w:lang w:val="en-GB" w:eastAsia="en-GB"/>
              </w:rPr>
            </w:pPr>
            <w:r w:rsidRPr="00BC26E0">
              <w:rPr>
                <w:rFonts w:ascii="Arial" w:eastAsiaTheme="minorEastAsia" w:hAnsi="Arial" w:cs="Arial"/>
                <w:b/>
                <w:lang w:val="en-GB" w:eastAsia="en-GB"/>
              </w:rPr>
              <w:t>Preparation</w:t>
            </w:r>
          </w:p>
        </w:tc>
        <w:tc>
          <w:tcPr>
            <w:tcW w:w="748" w:type="pct"/>
            <w:shd w:val="clear" w:color="auto" w:fill="8DB3E2" w:themeFill="text2" w:themeFillTint="66"/>
            <w:vAlign w:val="center"/>
          </w:tcPr>
          <w:p w14:paraId="57668EB4" w14:textId="77777777" w:rsidR="00121FCA" w:rsidRPr="00BC26E0" w:rsidRDefault="00121FCA" w:rsidP="00121FCA">
            <w:pPr>
              <w:spacing w:after="200" w:line="276" w:lineRule="auto"/>
              <w:jc w:val="center"/>
              <w:rPr>
                <w:rFonts w:ascii="Arial" w:eastAsiaTheme="minorEastAsia" w:hAnsi="Arial" w:cs="Arial"/>
                <w:b/>
                <w:lang w:val="en-GB" w:eastAsia="en-GB"/>
              </w:rPr>
            </w:pPr>
            <w:r w:rsidRPr="00BC26E0">
              <w:rPr>
                <w:rFonts w:ascii="Arial" w:eastAsiaTheme="minorEastAsia" w:hAnsi="Arial" w:cs="Arial"/>
                <w:b/>
                <w:lang w:val="en-GB" w:eastAsia="en-GB"/>
              </w:rPr>
              <w:t>Dose (BNF)</w:t>
            </w:r>
          </w:p>
        </w:tc>
        <w:tc>
          <w:tcPr>
            <w:tcW w:w="1820" w:type="pct"/>
            <w:vMerge/>
            <w:shd w:val="clear" w:color="auto" w:fill="4F81BD"/>
            <w:vAlign w:val="center"/>
          </w:tcPr>
          <w:p w14:paraId="147D78D1"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r>
      <w:tr w:rsidR="00121FCA" w:rsidRPr="00BC26E0" w14:paraId="33AE5C1A" w14:textId="77777777" w:rsidTr="00121FCA">
        <w:trPr>
          <w:trHeight w:val="359"/>
        </w:trPr>
        <w:tc>
          <w:tcPr>
            <w:tcW w:w="590" w:type="pct"/>
            <w:vMerge w:val="restart"/>
            <w:vAlign w:val="center"/>
          </w:tcPr>
          <w:p w14:paraId="4637C475"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r w:rsidRPr="00BC26E0">
              <w:rPr>
                <w:rFonts w:ascii="Arial" w:eastAsiaTheme="minorEastAsia" w:hAnsi="Arial" w:cs="Arial"/>
                <w:sz w:val="16"/>
                <w:szCs w:val="16"/>
                <w:lang w:val="en-GB" w:eastAsia="en-GB"/>
              </w:rPr>
              <w:t>Methylphenidate hydrochloride</w:t>
            </w:r>
          </w:p>
          <w:p w14:paraId="64788BED" w14:textId="77777777" w:rsidR="00121FCA" w:rsidRPr="00BC26E0" w:rsidRDefault="00121FCA" w:rsidP="00121FCA">
            <w:pPr>
              <w:spacing w:after="200" w:line="276" w:lineRule="auto"/>
              <w:jc w:val="center"/>
              <w:rPr>
                <w:rFonts w:ascii="Arial" w:eastAsiaTheme="minorEastAsia" w:hAnsi="Arial" w:cs="Arial"/>
                <w:b/>
                <w:sz w:val="16"/>
                <w:szCs w:val="16"/>
                <w:lang w:val="en-GB" w:eastAsia="en-GB"/>
              </w:rPr>
            </w:pPr>
            <w:r w:rsidRPr="00BC26E0">
              <w:rPr>
                <w:rFonts w:ascii="Arial" w:eastAsiaTheme="minorEastAsia" w:hAnsi="Arial" w:cs="Arial"/>
                <w:b/>
                <w:color w:val="FF0000"/>
                <w:sz w:val="16"/>
                <w:szCs w:val="16"/>
                <w:lang w:val="en-GB" w:eastAsia="en-GB"/>
              </w:rPr>
              <w:t xml:space="preserve">MODIFIED RELEASE PREPARATIONS MUST BE PRESCRIBED BY </w:t>
            </w:r>
            <w:r w:rsidRPr="000D56D1">
              <w:rPr>
                <w:rFonts w:ascii="Arial" w:eastAsiaTheme="minorEastAsia" w:hAnsi="Arial" w:cs="Arial"/>
                <w:b/>
                <w:color w:val="FF0000"/>
                <w:sz w:val="16"/>
                <w:szCs w:val="16"/>
                <w:u w:val="single"/>
                <w:lang w:val="en-GB" w:eastAsia="en-GB"/>
              </w:rPr>
              <w:t>BRAND</w:t>
            </w:r>
          </w:p>
        </w:tc>
        <w:tc>
          <w:tcPr>
            <w:tcW w:w="555" w:type="pct"/>
            <w:vMerge w:val="restart"/>
            <w:vAlign w:val="center"/>
          </w:tcPr>
          <w:p w14:paraId="7F9CF19D" w14:textId="77777777" w:rsidR="00121FCA" w:rsidRDefault="00121FCA" w:rsidP="00121FCA">
            <w:pPr>
              <w:spacing w:after="200" w:line="276" w:lineRule="auto"/>
              <w:jc w:val="center"/>
              <w:rPr>
                <w:rFonts w:ascii="Arial" w:eastAsiaTheme="minorEastAsia" w:hAnsi="Arial" w:cs="Arial"/>
                <w:sz w:val="16"/>
                <w:szCs w:val="16"/>
                <w:lang w:val="en-GB" w:eastAsia="en-GB"/>
              </w:rPr>
            </w:pPr>
          </w:p>
          <w:p w14:paraId="42EE112A"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r w:rsidRPr="00BC26E0">
              <w:rPr>
                <w:rFonts w:ascii="Arial" w:eastAsiaTheme="minorEastAsia" w:hAnsi="Arial" w:cs="Arial"/>
                <w:sz w:val="16"/>
                <w:szCs w:val="16"/>
                <w:lang w:val="en-GB" w:eastAsia="en-GB"/>
              </w:rPr>
              <w:t>See SPC’s</w:t>
            </w:r>
          </w:p>
          <w:p w14:paraId="42155F49" w14:textId="77777777" w:rsidR="00121FCA" w:rsidRDefault="00121FCA" w:rsidP="00121FCA">
            <w:pPr>
              <w:spacing w:after="200" w:line="276" w:lineRule="auto"/>
              <w:jc w:val="center"/>
              <w:rPr>
                <w:rFonts w:ascii="Arial" w:eastAsiaTheme="minorEastAsia" w:hAnsi="Arial" w:cs="Arial"/>
                <w:sz w:val="16"/>
                <w:szCs w:val="16"/>
                <w:lang w:val="en-GB" w:eastAsia="en-GB"/>
              </w:rPr>
            </w:pPr>
            <w:proofErr w:type="spellStart"/>
            <w:r w:rsidRPr="00BC26E0">
              <w:rPr>
                <w:rFonts w:ascii="Arial" w:eastAsiaTheme="minorEastAsia" w:hAnsi="Arial" w:cs="Arial"/>
                <w:sz w:val="16"/>
                <w:szCs w:val="16"/>
                <w:lang w:val="en-GB" w:eastAsia="en-GB"/>
              </w:rPr>
              <w:t>Medikinet</w:t>
            </w:r>
            <w:proofErr w:type="spellEnd"/>
            <w:r w:rsidRPr="00BC26E0">
              <w:rPr>
                <w:rFonts w:ascii="Arial" w:eastAsiaTheme="minorEastAsia" w:hAnsi="Arial" w:cs="Arial"/>
                <w:sz w:val="16"/>
                <w:szCs w:val="16"/>
                <w:lang w:val="en-GB" w:eastAsia="en-GB"/>
              </w:rPr>
              <w:t xml:space="preserve"> XL ® licensed for initiation and continuation in adults; </w:t>
            </w:r>
            <w:proofErr w:type="spellStart"/>
            <w:r w:rsidRPr="00BC26E0">
              <w:rPr>
                <w:rFonts w:ascii="Arial" w:eastAsiaTheme="minorEastAsia" w:hAnsi="Arial" w:cs="Arial"/>
                <w:sz w:val="16"/>
                <w:szCs w:val="16"/>
                <w:lang w:val="en-GB" w:eastAsia="en-GB"/>
              </w:rPr>
              <w:t>Concerta</w:t>
            </w:r>
            <w:proofErr w:type="spellEnd"/>
            <w:r w:rsidRPr="00BC26E0">
              <w:rPr>
                <w:rFonts w:ascii="Arial" w:eastAsiaTheme="minorEastAsia" w:hAnsi="Arial" w:cs="Arial"/>
                <w:sz w:val="16"/>
                <w:szCs w:val="16"/>
                <w:lang w:val="en-GB" w:eastAsia="en-GB"/>
              </w:rPr>
              <w:t xml:space="preserve"> XL®, </w:t>
            </w:r>
            <w:proofErr w:type="spellStart"/>
            <w:r w:rsidRPr="00BC26E0">
              <w:rPr>
                <w:rFonts w:ascii="Arial" w:eastAsiaTheme="minorEastAsia" w:hAnsi="Arial" w:cs="Arial"/>
                <w:sz w:val="16"/>
                <w:szCs w:val="16"/>
                <w:lang w:val="en-GB" w:eastAsia="en-GB"/>
              </w:rPr>
              <w:t>Delmosart</w:t>
            </w:r>
            <w:proofErr w:type="spellEnd"/>
            <w:r w:rsidRPr="00BC26E0">
              <w:rPr>
                <w:rFonts w:ascii="Arial" w:eastAsiaTheme="minorEastAsia" w:hAnsi="Arial" w:cs="Arial"/>
                <w:sz w:val="16"/>
                <w:szCs w:val="16"/>
                <w:lang w:val="en-GB" w:eastAsia="en-GB"/>
              </w:rPr>
              <w:t xml:space="preserve"> ®, </w:t>
            </w:r>
            <w:proofErr w:type="spellStart"/>
            <w:r w:rsidRPr="00BC26E0">
              <w:rPr>
                <w:rFonts w:ascii="Arial" w:eastAsiaTheme="minorEastAsia" w:hAnsi="Arial" w:cs="Arial"/>
                <w:sz w:val="16"/>
                <w:szCs w:val="16"/>
                <w:lang w:val="en-GB" w:eastAsia="en-GB"/>
              </w:rPr>
              <w:t>Xenidate</w:t>
            </w:r>
            <w:proofErr w:type="spellEnd"/>
            <w:r w:rsidRPr="00BC26E0">
              <w:rPr>
                <w:rFonts w:ascii="Arial" w:eastAsiaTheme="minorEastAsia" w:hAnsi="Arial" w:cs="Arial"/>
                <w:sz w:val="16"/>
                <w:szCs w:val="16"/>
                <w:lang w:val="en-GB" w:eastAsia="en-GB"/>
              </w:rPr>
              <w:t xml:space="preserve"> XL®  licensed for continuation; </w:t>
            </w:r>
            <w:proofErr w:type="spellStart"/>
            <w:r w:rsidRPr="00BC26E0">
              <w:rPr>
                <w:rFonts w:ascii="Arial" w:eastAsiaTheme="minorEastAsia" w:hAnsi="Arial" w:cs="Arial"/>
                <w:sz w:val="16"/>
                <w:szCs w:val="16"/>
                <w:lang w:val="en-GB" w:eastAsia="en-GB"/>
              </w:rPr>
              <w:t>Equasym</w:t>
            </w:r>
            <w:proofErr w:type="spellEnd"/>
            <w:r w:rsidRPr="00BC26E0">
              <w:rPr>
                <w:rFonts w:ascii="Arial" w:eastAsiaTheme="minorEastAsia" w:hAnsi="Arial" w:cs="Arial"/>
                <w:sz w:val="16"/>
                <w:szCs w:val="16"/>
                <w:lang w:val="en-GB" w:eastAsia="en-GB"/>
              </w:rPr>
              <w:t xml:space="preserve">  XL®  used off-label</w:t>
            </w:r>
          </w:p>
          <w:p w14:paraId="48F543FE" w14:textId="77777777" w:rsidR="00121FCA" w:rsidRDefault="00121FCA" w:rsidP="00121FCA">
            <w:pPr>
              <w:spacing w:after="200" w:line="276" w:lineRule="auto"/>
              <w:jc w:val="center"/>
              <w:rPr>
                <w:rFonts w:ascii="Arial" w:eastAsiaTheme="minorEastAsia" w:hAnsi="Arial" w:cs="Arial"/>
                <w:sz w:val="16"/>
                <w:szCs w:val="16"/>
                <w:lang w:val="en-GB" w:eastAsia="en-GB"/>
              </w:rPr>
            </w:pPr>
          </w:p>
          <w:p w14:paraId="043E4443"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515" w:type="pct"/>
            <w:vMerge w:val="restart"/>
            <w:vAlign w:val="center"/>
          </w:tcPr>
          <w:p w14:paraId="63CD81C6"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r w:rsidRPr="00BC26E0">
              <w:rPr>
                <w:rFonts w:ascii="Arial" w:eastAsiaTheme="minorEastAsia" w:hAnsi="Arial" w:cs="Arial"/>
                <w:sz w:val="16"/>
                <w:szCs w:val="16"/>
                <w:lang w:val="en-GB" w:eastAsia="en-GB"/>
              </w:rPr>
              <w:t xml:space="preserve">To be considered </w:t>
            </w:r>
            <w:r w:rsidRPr="00BC26E0">
              <w:rPr>
                <w:rFonts w:ascii="Arial" w:eastAsiaTheme="minorEastAsia" w:hAnsi="Arial" w:cs="Arial"/>
                <w:b/>
                <w:sz w:val="16"/>
                <w:szCs w:val="16"/>
                <w:lang w:val="en-GB" w:eastAsia="en-GB"/>
              </w:rPr>
              <w:t>first line</w:t>
            </w:r>
            <w:r w:rsidRPr="00BC26E0">
              <w:rPr>
                <w:rFonts w:ascii="Arial" w:eastAsiaTheme="minorEastAsia" w:hAnsi="Arial" w:cs="Arial"/>
                <w:sz w:val="16"/>
                <w:szCs w:val="16"/>
                <w:lang w:val="en-GB" w:eastAsia="en-GB"/>
              </w:rPr>
              <w:t xml:space="preserve"> for adults or if 6 week trial </w:t>
            </w:r>
            <w:proofErr w:type="spellStart"/>
            <w:r w:rsidRPr="00BC26E0">
              <w:rPr>
                <w:rFonts w:ascii="Arial" w:eastAsiaTheme="minorEastAsia" w:hAnsi="Arial" w:cs="Arial"/>
                <w:sz w:val="16"/>
                <w:szCs w:val="16"/>
                <w:lang w:val="en-GB" w:eastAsia="en-GB"/>
              </w:rPr>
              <w:t>lisdexamfetamine</w:t>
            </w:r>
            <w:proofErr w:type="spellEnd"/>
            <w:r w:rsidRPr="00BC26E0">
              <w:rPr>
                <w:rFonts w:ascii="Arial" w:eastAsiaTheme="minorEastAsia" w:hAnsi="Arial" w:cs="Arial"/>
                <w:sz w:val="16"/>
                <w:szCs w:val="16"/>
                <w:lang w:val="en-GB" w:eastAsia="en-GB"/>
              </w:rPr>
              <w:t xml:space="preserve">  has not been successful</w:t>
            </w:r>
          </w:p>
          <w:p w14:paraId="5DF8750D"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772" w:type="pct"/>
          </w:tcPr>
          <w:p w14:paraId="1FAF51AF" w14:textId="77777777" w:rsidR="00121FCA" w:rsidRPr="00943E1D" w:rsidRDefault="00121FCA" w:rsidP="00121FCA">
            <w:pPr>
              <w:autoSpaceDE w:val="0"/>
              <w:autoSpaceDN w:val="0"/>
              <w:adjustRightInd w:val="0"/>
              <w:rPr>
                <w:rFonts w:ascii="Arial" w:hAnsi="Arial" w:cs="Arial"/>
                <w:b/>
                <w:bCs/>
                <w:sz w:val="16"/>
                <w:szCs w:val="16"/>
                <w:lang w:val="en-US"/>
              </w:rPr>
            </w:pPr>
            <w:r w:rsidRPr="00943E1D">
              <w:rPr>
                <w:rFonts w:ascii="Arial" w:hAnsi="Arial" w:cs="Arial"/>
                <w:b/>
                <w:bCs/>
                <w:sz w:val="16"/>
                <w:szCs w:val="16"/>
                <w:u w:val="single"/>
                <w:lang w:val="en-US"/>
              </w:rPr>
              <w:t>Immediate-release tablets</w:t>
            </w:r>
          </w:p>
          <w:p w14:paraId="23DD77E0" w14:textId="77777777" w:rsidR="00121FCA" w:rsidRPr="00943E1D" w:rsidRDefault="00121FCA" w:rsidP="00121FCA">
            <w:pPr>
              <w:autoSpaceDE w:val="0"/>
              <w:autoSpaceDN w:val="0"/>
              <w:adjustRightInd w:val="0"/>
              <w:rPr>
                <w:rFonts w:ascii="Arial" w:hAnsi="Arial" w:cs="Arial"/>
                <w:bCs/>
                <w:color w:val="000000"/>
                <w:sz w:val="16"/>
                <w:szCs w:val="16"/>
                <w:lang w:val="en-US"/>
              </w:rPr>
            </w:pPr>
            <w:r w:rsidRPr="00943E1D">
              <w:rPr>
                <w:rFonts w:ascii="Arial" w:hAnsi="Arial" w:cs="Arial"/>
                <w:bCs/>
                <w:color w:val="000000"/>
                <w:sz w:val="16"/>
                <w:szCs w:val="16"/>
                <w:lang w:val="en-US"/>
              </w:rPr>
              <w:t xml:space="preserve">Available in the following strengths: </w:t>
            </w:r>
            <w:r w:rsidRPr="00943E1D">
              <w:rPr>
                <w:rFonts w:ascii="Arial" w:hAnsi="Arial" w:cs="Arial"/>
                <w:b/>
                <w:bCs/>
                <w:color w:val="000000"/>
                <w:sz w:val="16"/>
                <w:szCs w:val="16"/>
                <w:lang w:val="en-US"/>
              </w:rPr>
              <w:t>5mg, 10mg, 20mg</w:t>
            </w:r>
          </w:p>
          <w:p w14:paraId="024C82ED" w14:textId="77777777" w:rsidR="00121FCA" w:rsidRPr="00943E1D" w:rsidRDefault="00121FCA" w:rsidP="00121FCA">
            <w:pPr>
              <w:rPr>
                <w:rFonts w:ascii="Arial" w:eastAsiaTheme="minorEastAsia" w:hAnsi="Arial" w:cs="Arial"/>
                <w:sz w:val="16"/>
                <w:szCs w:val="16"/>
                <w:lang w:val="en-GB" w:eastAsia="en-GB"/>
              </w:rPr>
            </w:pPr>
          </w:p>
        </w:tc>
        <w:tc>
          <w:tcPr>
            <w:tcW w:w="748" w:type="pct"/>
          </w:tcPr>
          <w:p w14:paraId="4C477A90" w14:textId="77777777" w:rsidR="00121FCA" w:rsidRPr="00943E1D" w:rsidRDefault="00121FCA" w:rsidP="00121FCA">
            <w:pPr>
              <w:rPr>
                <w:rFonts w:ascii="Arial" w:eastAsiaTheme="minorEastAsia" w:hAnsi="Arial" w:cs="Arial"/>
                <w:sz w:val="16"/>
                <w:szCs w:val="16"/>
                <w:lang w:val="en-GB" w:eastAsia="en-GB"/>
              </w:rPr>
            </w:pPr>
            <w:r w:rsidRPr="00943E1D">
              <w:rPr>
                <w:rFonts w:ascii="Arial" w:eastAsiaTheme="minorEastAsia" w:hAnsi="Arial" w:cs="Arial"/>
                <w:sz w:val="16"/>
                <w:szCs w:val="16"/>
                <w:lang w:val="en-GB" w:eastAsia="en-GB"/>
              </w:rPr>
              <w:t>Initially 5mg 2-3 times daily, increasing weekly in 5mg dosage increments as necessary depending on treatment response and side-effects. Maximum total dosage - 100mg per day</w:t>
            </w:r>
          </w:p>
        </w:tc>
        <w:tc>
          <w:tcPr>
            <w:tcW w:w="1820" w:type="pct"/>
          </w:tcPr>
          <w:p w14:paraId="6D35D68E" w14:textId="77777777" w:rsidR="00121FCA" w:rsidRPr="00943E1D" w:rsidRDefault="00121FCA" w:rsidP="00121FCA">
            <w:pPr>
              <w:rPr>
                <w:rFonts w:ascii="Arial" w:eastAsiaTheme="minorEastAsia" w:hAnsi="Arial" w:cs="Arial"/>
                <w:sz w:val="16"/>
                <w:szCs w:val="16"/>
                <w:lang w:val="en-GB" w:eastAsia="en-GB"/>
              </w:rPr>
            </w:pPr>
            <w:r w:rsidRPr="00943E1D">
              <w:rPr>
                <w:rFonts w:ascii="Arial" w:eastAsiaTheme="minorEastAsia" w:hAnsi="Arial" w:cs="Arial"/>
                <w:sz w:val="16"/>
                <w:szCs w:val="16"/>
                <w:lang w:val="en-GB" w:eastAsia="en-GB"/>
              </w:rPr>
              <w:t>Patients started on immediate release (IR) medication may switch to extended release preparations if once daily dosing is preferable.</w:t>
            </w:r>
          </w:p>
          <w:p w14:paraId="4574FA2D" w14:textId="77777777" w:rsidR="00121FCA" w:rsidRPr="00943E1D" w:rsidRDefault="00121FCA" w:rsidP="00121FCA">
            <w:pPr>
              <w:rPr>
                <w:rFonts w:ascii="Arial" w:eastAsiaTheme="minorEastAsia" w:hAnsi="Arial" w:cs="Arial"/>
                <w:sz w:val="16"/>
                <w:szCs w:val="16"/>
                <w:lang w:val="en-GB" w:eastAsia="en-GB"/>
              </w:rPr>
            </w:pPr>
            <w:r w:rsidRPr="00943E1D">
              <w:rPr>
                <w:rFonts w:ascii="Arial" w:eastAsiaTheme="minorEastAsia" w:hAnsi="Arial" w:cs="Arial"/>
                <w:sz w:val="16"/>
                <w:szCs w:val="16"/>
                <w:lang w:val="en-GB" w:eastAsia="en-GB"/>
              </w:rPr>
              <w:t xml:space="preserve">In some cases rebound hyperactivity disorder may occur if the effect of the drug wears off in the evening. An additional dose later in the day may eliminate this </w:t>
            </w:r>
            <w:proofErr w:type="gramStart"/>
            <w:r w:rsidRPr="00943E1D">
              <w:rPr>
                <w:rFonts w:ascii="Arial" w:eastAsiaTheme="minorEastAsia" w:hAnsi="Arial" w:cs="Arial"/>
                <w:sz w:val="16"/>
                <w:szCs w:val="16"/>
                <w:lang w:val="en-GB" w:eastAsia="en-GB"/>
              </w:rPr>
              <w:t>difficulty, but</w:t>
            </w:r>
            <w:proofErr w:type="gramEnd"/>
            <w:r w:rsidRPr="00943E1D">
              <w:rPr>
                <w:rFonts w:ascii="Arial" w:eastAsiaTheme="minorEastAsia" w:hAnsi="Arial" w:cs="Arial"/>
                <w:sz w:val="16"/>
                <w:szCs w:val="16"/>
                <w:lang w:val="en-GB" w:eastAsia="en-GB"/>
              </w:rPr>
              <w:t xml:space="preserve"> may disturb sleep.</w:t>
            </w:r>
          </w:p>
        </w:tc>
      </w:tr>
      <w:tr w:rsidR="00121FCA" w:rsidRPr="00BC26E0" w14:paraId="7137CB4A" w14:textId="77777777" w:rsidTr="00121FCA">
        <w:trPr>
          <w:trHeight w:val="1571"/>
        </w:trPr>
        <w:tc>
          <w:tcPr>
            <w:tcW w:w="590" w:type="pct"/>
            <w:vMerge/>
            <w:vAlign w:val="center"/>
          </w:tcPr>
          <w:p w14:paraId="43101D6C"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555" w:type="pct"/>
            <w:vMerge/>
            <w:vAlign w:val="center"/>
          </w:tcPr>
          <w:p w14:paraId="5C45991E"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515" w:type="pct"/>
            <w:vMerge/>
            <w:vAlign w:val="center"/>
          </w:tcPr>
          <w:p w14:paraId="750FE86A"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772" w:type="pct"/>
          </w:tcPr>
          <w:p w14:paraId="7E542683" w14:textId="5A5141B9" w:rsidR="00121FCA" w:rsidRPr="00943E1D" w:rsidRDefault="00121FCA" w:rsidP="00121FCA">
            <w:pPr>
              <w:autoSpaceDE w:val="0"/>
              <w:autoSpaceDN w:val="0"/>
              <w:adjustRightInd w:val="0"/>
              <w:rPr>
                <w:rFonts w:ascii="Arial" w:hAnsi="Arial" w:cs="Arial"/>
                <w:b/>
                <w:bCs/>
                <w:color w:val="000000"/>
                <w:sz w:val="16"/>
                <w:szCs w:val="16"/>
                <w:u w:val="single"/>
                <w:lang w:val="en-US"/>
              </w:rPr>
            </w:pPr>
            <w:r w:rsidRPr="00943E1D">
              <w:rPr>
                <w:rFonts w:ascii="Arial" w:hAnsi="Arial" w:cs="Arial"/>
                <w:b/>
                <w:bCs/>
                <w:color w:val="000000"/>
                <w:sz w:val="16"/>
                <w:szCs w:val="16"/>
                <w:u w:val="single"/>
                <w:lang w:val="en-US"/>
              </w:rPr>
              <w:t>Modified-Release tablets</w:t>
            </w:r>
          </w:p>
          <w:p w14:paraId="7D56611A" w14:textId="77777777" w:rsidR="00121FCA" w:rsidRPr="00943E1D" w:rsidRDefault="00121FCA" w:rsidP="00121FCA">
            <w:pPr>
              <w:autoSpaceDE w:val="0"/>
              <w:autoSpaceDN w:val="0"/>
              <w:adjustRightInd w:val="0"/>
              <w:rPr>
                <w:rFonts w:ascii="Arial" w:hAnsi="Arial" w:cs="Arial"/>
                <w:bCs/>
                <w:color w:val="000000"/>
                <w:sz w:val="16"/>
                <w:szCs w:val="16"/>
                <w:lang w:val="en-US"/>
              </w:rPr>
            </w:pPr>
            <w:r w:rsidRPr="00943E1D">
              <w:rPr>
                <w:rFonts w:ascii="Arial" w:hAnsi="Arial" w:cs="Arial"/>
                <w:bCs/>
                <w:color w:val="000000"/>
                <w:sz w:val="16"/>
                <w:szCs w:val="16"/>
                <w:lang w:val="en-US"/>
              </w:rPr>
              <w:t xml:space="preserve">Available in the following strengths </w:t>
            </w:r>
            <w:r w:rsidRPr="00943E1D">
              <w:rPr>
                <w:rFonts w:ascii="Arial" w:hAnsi="Arial" w:cs="Arial"/>
                <w:b/>
                <w:bCs/>
                <w:color w:val="000000"/>
                <w:sz w:val="16"/>
                <w:szCs w:val="16"/>
                <w:lang w:val="en-US"/>
              </w:rPr>
              <w:t xml:space="preserve">18mg, 27mg, 36mg, 54mg </w:t>
            </w:r>
            <w:r w:rsidRPr="00943E1D">
              <w:rPr>
                <w:rFonts w:ascii="Arial" w:hAnsi="Arial" w:cs="Arial"/>
                <w:b/>
                <w:bCs/>
                <w:color w:val="000000"/>
                <w:sz w:val="20"/>
                <w:szCs w:val="20"/>
                <w:lang w:val="en-US"/>
              </w:rPr>
              <w:t xml:space="preserve"> </w:t>
            </w:r>
          </w:p>
          <w:p w14:paraId="75D829D6" w14:textId="77777777" w:rsidR="00121FCA" w:rsidRPr="00943E1D" w:rsidRDefault="00121FCA" w:rsidP="00121FCA">
            <w:pPr>
              <w:rPr>
                <w:rFonts w:ascii="Arial" w:hAnsi="Arial" w:cs="Arial"/>
                <w:bCs/>
                <w:i/>
                <w:color w:val="000000"/>
                <w:sz w:val="16"/>
                <w:szCs w:val="16"/>
                <w:lang w:val="en-US"/>
              </w:rPr>
            </w:pPr>
            <w:r w:rsidRPr="00943E1D">
              <w:rPr>
                <w:rFonts w:ascii="Arial" w:hAnsi="Arial" w:cs="Arial"/>
                <w:b/>
                <w:bCs/>
                <w:i/>
                <w:color w:val="000000"/>
                <w:sz w:val="16"/>
                <w:szCs w:val="16"/>
                <w:lang w:val="en-US"/>
              </w:rPr>
              <w:t xml:space="preserve">The prescriber must specify the brand – </w:t>
            </w:r>
            <w:r w:rsidRPr="00943E1D">
              <w:rPr>
                <w:rFonts w:ascii="Arial" w:hAnsi="Arial" w:cs="Arial"/>
                <w:bCs/>
                <w:i/>
                <w:color w:val="000000"/>
                <w:sz w:val="16"/>
                <w:szCs w:val="16"/>
                <w:lang w:val="en-US"/>
              </w:rPr>
              <w:t>see Appendix 5</w:t>
            </w:r>
          </w:p>
          <w:p w14:paraId="00C9FFA4" w14:textId="77777777" w:rsidR="00121FCA" w:rsidRPr="00943E1D" w:rsidRDefault="00121FCA" w:rsidP="00121FCA">
            <w:pPr>
              <w:rPr>
                <w:rFonts w:ascii="Arial" w:eastAsiaTheme="minorEastAsia" w:hAnsi="Arial" w:cstheme="minorBidi"/>
                <w:bCs/>
                <w:w w:val="99"/>
                <w:sz w:val="16"/>
                <w:szCs w:val="16"/>
                <w:lang w:val="en-GB" w:eastAsia="en-GB"/>
              </w:rPr>
            </w:pPr>
            <w:r w:rsidRPr="00943E1D">
              <w:rPr>
                <w:rFonts w:ascii="Arial" w:hAnsi="Arial" w:cs="Arial"/>
                <w:b/>
                <w:bCs/>
                <w:i/>
                <w:color w:val="000000"/>
                <w:sz w:val="16"/>
                <w:szCs w:val="16"/>
                <w:lang w:val="en-US"/>
              </w:rPr>
              <w:t xml:space="preserve"> </w:t>
            </w:r>
            <w:r w:rsidRPr="00943E1D">
              <w:rPr>
                <w:rFonts w:ascii="Arial" w:eastAsiaTheme="minorEastAsia" w:hAnsi="Arial" w:cstheme="minorBidi"/>
                <w:bCs/>
                <w:w w:val="99"/>
                <w:sz w:val="16"/>
                <w:szCs w:val="16"/>
                <w:lang w:val="en-GB" w:eastAsia="en-GB"/>
              </w:rPr>
              <w:t>(N.B. dosage released as 22% immediate release, 78% sustained release)</w:t>
            </w:r>
          </w:p>
        </w:tc>
        <w:tc>
          <w:tcPr>
            <w:tcW w:w="748" w:type="pct"/>
          </w:tcPr>
          <w:p w14:paraId="6060E4A8" w14:textId="77777777" w:rsidR="00121FCA" w:rsidRPr="00943E1D" w:rsidRDefault="00121FCA" w:rsidP="00121FCA">
            <w:pPr>
              <w:rPr>
                <w:rFonts w:ascii="Arial" w:eastAsiaTheme="minorEastAsia" w:hAnsi="Arial" w:cs="Arial"/>
                <w:sz w:val="16"/>
                <w:szCs w:val="16"/>
                <w:lang w:val="en-GB" w:eastAsia="en-GB"/>
              </w:rPr>
            </w:pPr>
            <w:r w:rsidRPr="00943E1D">
              <w:rPr>
                <w:rFonts w:ascii="Arial" w:eastAsiaTheme="minorEastAsia" w:hAnsi="Arial" w:cs="Arial"/>
                <w:sz w:val="16"/>
                <w:szCs w:val="16"/>
                <w:lang w:val="en-GB" w:eastAsia="en-GB"/>
              </w:rPr>
              <w:t>Initially 18mg once daily in the morning increasing weekly in 18mg dosage increments as necessary depending on treatment response and side-effects, up to a maximum total dosage of 108mg once per day in the morning.</w:t>
            </w:r>
          </w:p>
        </w:tc>
        <w:tc>
          <w:tcPr>
            <w:tcW w:w="1820" w:type="pct"/>
          </w:tcPr>
          <w:p w14:paraId="0030F613" w14:textId="77777777" w:rsidR="00121FCA" w:rsidRPr="00943E1D" w:rsidRDefault="00121FCA" w:rsidP="00121FCA">
            <w:pPr>
              <w:rPr>
                <w:rFonts w:ascii="Arial" w:eastAsiaTheme="minorEastAsia" w:hAnsi="Arial" w:cs="Arial"/>
                <w:sz w:val="16"/>
                <w:szCs w:val="16"/>
                <w:lang w:val="en-GB" w:eastAsia="en-GB"/>
              </w:rPr>
            </w:pPr>
            <w:r w:rsidRPr="00943E1D">
              <w:rPr>
                <w:rFonts w:ascii="Arial" w:eastAsiaTheme="minorEastAsia" w:hAnsi="Arial" w:cs="Arial"/>
                <w:sz w:val="16"/>
                <w:szCs w:val="16"/>
                <w:lang w:val="en-GB" w:eastAsia="en-GB"/>
              </w:rPr>
              <w:t xml:space="preserve">Total daily dose of 15mg IR medication equivalent to </w:t>
            </w:r>
            <w:proofErr w:type="spellStart"/>
            <w:r w:rsidRPr="00943E1D">
              <w:rPr>
                <w:rFonts w:ascii="Arial" w:eastAsiaTheme="minorEastAsia" w:hAnsi="Arial" w:cs="Arial"/>
                <w:sz w:val="16"/>
                <w:szCs w:val="16"/>
                <w:lang w:val="en-GB" w:eastAsia="en-GB"/>
              </w:rPr>
              <w:t>Concerta</w:t>
            </w:r>
            <w:proofErr w:type="spellEnd"/>
            <w:r w:rsidRPr="00943E1D">
              <w:rPr>
                <w:rFonts w:ascii="Arial" w:eastAsiaTheme="minorEastAsia" w:hAnsi="Arial" w:cs="Arial"/>
                <w:sz w:val="16"/>
                <w:szCs w:val="16"/>
                <w:lang w:val="en-GB" w:eastAsia="en-GB"/>
              </w:rPr>
              <w:t xml:space="preserve"> XL</w:t>
            </w:r>
            <w:r w:rsidRPr="00943E1D">
              <w:rPr>
                <w:rFonts w:ascii="Arial" w:eastAsiaTheme="minorEastAsia" w:hAnsi="Arial" w:cstheme="minorBidi"/>
                <w:bCs/>
                <w:w w:val="99"/>
                <w:sz w:val="16"/>
                <w:szCs w:val="16"/>
                <w:lang w:val="en-GB" w:eastAsia="en-GB"/>
              </w:rPr>
              <w:t>®/</w:t>
            </w:r>
            <w:r w:rsidRPr="00943E1D">
              <w:rPr>
                <w:rFonts w:ascii="Arial" w:eastAsiaTheme="minorEastAsia" w:hAnsi="Arial" w:cs="Arial"/>
                <w:sz w:val="16"/>
                <w:szCs w:val="16"/>
                <w:lang w:val="en-GB" w:eastAsia="en-GB"/>
              </w:rPr>
              <w:t xml:space="preserve"> </w:t>
            </w:r>
            <w:proofErr w:type="spellStart"/>
            <w:r w:rsidRPr="00943E1D">
              <w:rPr>
                <w:rFonts w:ascii="Arial" w:eastAsiaTheme="minorEastAsia" w:hAnsi="Arial" w:cs="Arial"/>
                <w:sz w:val="16"/>
                <w:szCs w:val="16"/>
                <w:lang w:val="en-GB" w:eastAsia="en-GB"/>
              </w:rPr>
              <w:t>Delmosart</w:t>
            </w:r>
            <w:proofErr w:type="spellEnd"/>
            <w:r w:rsidRPr="00943E1D">
              <w:rPr>
                <w:rFonts w:ascii="Arial" w:eastAsiaTheme="minorEastAsia" w:hAnsi="Arial" w:cs="Arial"/>
                <w:sz w:val="16"/>
                <w:szCs w:val="16"/>
                <w:lang w:val="en-GB" w:eastAsia="en-GB"/>
              </w:rPr>
              <w:t xml:space="preserve"> ®/  </w:t>
            </w:r>
            <w:proofErr w:type="spellStart"/>
            <w:r w:rsidRPr="00943E1D">
              <w:rPr>
                <w:rFonts w:ascii="Arial" w:eastAsiaTheme="minorEastAsia" w:hAnsi="Arial" w:cs="Arial"/>
                <w:sz w:val="16"/>
                <w:szCs w:val="16"/>
                <w:lang w:val="en-GB" w:eastAsia="en-GB"/>
              </w:rPr>
              <w:t>Xenidate</w:t>
            </w:r>
            <w:proofErr w:type="spellEnd"/>
            <w:r w:rsidRPr="00943E1D">
              <w:rPr>
                <w:rFonts w:ascii="Arial" w:eastAsiaTheme="minorEastAsia" w:hAnsi="Arial" w:cs="Arial"/>
                <w:sz w:val="16"/>
                <w:szCs w:val="16"/>
                <w:lang w:val="en-GB" w:eastAsia="en-GB"/>
              </w:rPr>
              <w:t xml:space="preserve"> XL®   18mg once daily.</w:t>
            </w:r>
          </w:p>
          <w:p w14:paraId="715CEB33" w14:textId="77777777" w:rsidR="00121FCA" w:rsidRPr="00943E1D" w:rsidRDefault="00121FCA" w:rsidP="00121FCA">
            <w:pPr>
              <w:rPr>
                <w:rFonts w:ascii="Arial" w:eastAsiaTheme="minorEastAsia" w:hAnsi="Arial" w:cs="Arial"/>
                <w:sz w:val="16"/>
                <w:szCs w:val="16"/>
                <w:lang w:val="en-GB" w:eastAsia="en-GB"/>
              </w:rPr>
            </w:pPr>
            <w:r w:rsidRPr="00943E1D">
              <w:rPr>
                <w:rFonts w:ascii="Arial" w:eastAsiaTheme="minorEastAsia" w:hAnsi="Arial" w:cs="Arial"/>
                <w:sz w:val="16"/>
                <w:szCs w:val="16"/>
                <w:lang w:val="en-GB" w:eastAsia="en-GB"/>
              </w:rPr>
              <w:t xml:space="preserve">May need additional IR methylphenidate medication in the late afternoon if duration of action is too short – combined </w:t>
            </w:r>
            <w:proofErr w:type="spellStart"/>
            <w:r w:rsidRPr="00943E1D">
              <w:rPr>
                <w:rFonts w:ascii="Arial" w:eastAsiaTheme="minorEastAsia" w:hAnsi="Arial" w:cs="Arial"/>
                <w:sz w:val="16"/>
                <w:szCs w:val="16"/>
                <w:lang w:val="en-GB" w:eastAsia="en-GB"/>
              </w:rPr>
              <w:t>Delmosart</w:t>
            </w:r>
            <w:proofErr w:type="spellEnd"/>
            <w:r w:rsidRPr="00943E1D">
              <w:rPr>
                <w:rFonts w:ascii="Arial" w:eastAsiaTheme="minorEastAsia" w:hAnsi="Arial" w:cs="Arial"/>
                <w:sz w:val="16"/>
                <w:szCs w:val="16"/>
                <w:lang w:val="en-GB" w:eastAsia="en-GB"/>
              </w:rPr>
              <w:t xml:space="preserve"> ®/  </w:t>
            </w:r>
            <w:proofErr w:type="spellStart"/>
            <w:r w:rsidRPr="00943E1D">
              <w:rPr>
                <w:rFonts w:ascii="Arial" w:eastAsiaTheme="minorEastAsia" w:hAnsi="Arial" w:cs="Arial"/>
                <w:sz w:val="16"/>
                <w:szCs w:val="16"/>
                <w:lang w:val="en-GB" w:eastAsia="en-GB"/>
              </w:rPr>
              <w:t>Xenidate</w:t>
            </w:r>
            <w:proofErr w:type="spellEnd"/>
            <w:r w:rsidRPr="00943E1D">
              <w:rPr>
                <w:rFonts w:ascii="Arial" w:eastAsiaTheme="minorEastAsia" w:hAnsi="Arial" w:cs="Arial"/>
                <w:sz w:val="16"/>
                <w:szCs w:val="16"/>
                <w:lang w:val="en-GB" w:eastAsia="en-GB"/>
              </w:rPr>
              <w:t xml:space="preserve"> XL® (or other methylphenidate MR tablets) dosage in IR equivalent and IR dosage not to exceed 108mg.</w:t>
            </w:r>
          </w:p>
          <w:p w14:paraId="14B7FB7E" w14:textId="77777777" w:rsidR="00121FCA" w:rsidRPr="00943E1D" w:rsidRDefault="00121FCA" w:rsidP="00121FCA">
            <w:pPr>
              <w:rPr>
                <w:rFonts w:ascii="Arial" w:eastAsiaTheme="minorEastAsia" w:hAnsi="Arial" w:cs="Arial"/>
                <w:sz w:val="16"/>
                <w:szCs w:val="16"/>
                <w:lang w:val="en-GB" w:eastAsia="en-GB"/>
              </w:rPr>
            </w:pPr>
            <w:r w:rsidRPr="00943E1D">
              <w:rPr>
                <w:rFonts w:ascii="Arial" w:eastAsiaTheme="minorEastAsia" w:hAnsi="Arial" w:cs="Arial"/>
                <w:sz w:val="16"/>
                <w:szCs w:val="16"/>
                <w:lang w:val="en-GB" w:eastAsia="en-GB"/>
              </w:rPr>
              <w:t>Tablet to be swallowed whole – may pass through GI tract unchanged. Not suitable in dysphagia or if GI lumen is restricted.</w:t>
            </w:r>
          </w:p>
        </w:tc>
      </w:tr>
      <w:tr w:rsidR="00121FCA" w:rsidRPr="00BC26E0" w14:paraId="0CDB9A48" w14:textId="77777777" w:rsidTr="00121FCA">
        <w:trPr>
          <w:trHeight w:val="374"/>
        </w:trPr>
        <w:tc>
          <w:tcPr>
            <w:tcW w:w="590" w:type="pct"/>
            <w:vMerge/>
            <w:vAlign w:val="center"/>
          </w:tcPr>
          <w:p w14:paraId="047ED0C5"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555" w:type="pct"/>
            <w:vMerge/>
            <w:vAlign w:val="center"/>
          </w:tcPr>
          <w:p w14:paraId="101BC4D9"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515" w:type="pct"/>
            <w:vMerge/>
            <w:vAlign w:val="center"/>
          </w:tcPr>
          <w:p w14:paraId="145B83EA"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772" w:type="pct"/>
          </w:tcPr>
          <w:p w14:paraId="15E05BA3" w14:textId="77777777" w:rsidR="00121FCA" w:rsidRPr="00943E1D" w:rsidRDefault="00121FCA" w:rsidP="00121FCA">
            <w:pPr>
              <w:autoSpaceDE w:val="0"/>
              <w:autoSpaceDN w:val="0"/>
              <w:adjustRightInd w:val="0"/>
              <w:rPr>
                <w:rFonts w:ascii="Arial" w:hAnsi="Arial" w:cs="Arial"/>
                <w:b/>
                <w:bCs/>
                <w:color w:val="000000"/>
                <w:sz w:val="16"/>
                <w:szCs w:val="16"/>
                <w:lang w:val="en-US"/>
              </w:rPr>
            </w:pPr>
            <w:r w:rsidRPr="00943E1D">
              <w:rPr>
                <w:rFonts w:ascii="Arial" w:hAnsi="Arial" w:cs="Arial"/>
                <w:b/>
                <w:bCs/>
                <w:color w:val="000000"/>
                <w:sz w:val="16"/>
                <w:szCs w:val="16"/>
                <w:u w:val="single"/>
                <w:lang w:val="en-US"/>
              </w:rPr>
              <w:t xml:space="preserve">Modified-Release capsules </w:t>
            </w:r>
            <w:r w:rsidRPr="00943E1D">
              <w:rPr>
                <w:rFonts w:ascii="Arial" w:hAnsi="Arial" w:cs="Arial"/>
                <w:bCs/>
                <w:color w:val="000000"/>
                <w:sz w:val="16"/>
                <w:szCs w:val="16"/>
                <w:lang w:val="en-US"/>
              </w:rPr>
              <w:t xml:space="preserve">Available in the following strengths </w:t>
            </w:r>
            <w:r w:rsidRPr="00943E1D">
              <w:rPr>
                <w:rFonts w:ascii="Arial" w:hAnsi="Arial" w:cs="Arial"/>
                <w:b/>
                <w:bCs/>
                <w:color w:val="000000"/>
                <w:sz w:val="16"/>
                <w:szCs w:val="16"/>
                <w:lang w:val="en-US"/>
              </w:rPr>
              <w:t>5mg, 10mg, 20mg, 30mg, 40mg, 50mg,60mg</w:t>
            </w:r>
          </w:p>
          <w:p w14:paraId="3097C104" w14:textId="4103FCCD" w:rsidR="00121FCA" w:rsidRDefault="00121FCA" w:rsidP="00121FCA">
            <w:pPr>
              <w:autoSpaceDE w:val="0"/>
              <w:autoSpaceDN w:val="0"/>
              <w:adjustRightInd w:val="0"/>
              <w:rPr>
                <w:rFonts w:ascii="Arial" w:hAnsi="Arial" w:cs="Arial"/>
                <w:bCs/>
                <w:i/>
                <w:color w:val="000000"/>
                <w:sz w:val="16"/>
                <w:szCs w:val="16"/>
                <w:lang w:val="en-US"/>
              </w:rPr>
            </w:pPr>
            <w:r w:rsidRPr="00943E1D">
              <w:rPr>
                <w:rFonts w:ascii="Arial" w:hAnsi="Arial" w:cs="Arial"/>
                <w:b/>
                <w:bCs/>
                <w:i/>
                <w:color w:val="000000"/>
                <w:sz w:val="16"/>
                <w:szCs w:val="16"/>
                <w:lang w:val="en-US"/>
              </w:rPr>
              <w:t xml:space="preserve">The prescriber must specify the brand – </w:t>
            </w:r>
            <w:r w:rsidRPr="00943E1D">
              <w:rPr>
                <w:rFonts w:ascii="Arial" w:hAnsi="Arial" w:cs="Arial"/>
                <w:bCs/>
                <w:i/>
                <w:color w:val="000000"/>
                <w:sz w:val="16"/>
                <w:szCs w:val="16"/>
                <w:lang w:val="en-US"/>
              </w:rPr>
              <w:t>see Appendix 5</w:t>
            </w:r>
          </w:p>
          <w:p w14:paraId="72912DDA" w14:textId="77777777" w:rsidR="00136F8E" w:rsidRPr="00121FCA" w:rsidRDefault="00136F8E" w:rsidP="00121FCA">
            <w:pPr>
              <w:autoSpaceDE w:val="0"/>
              <w:autoSpaceDN w:val="0"/>
              <w:adjustRightInd w:val="0"/>
              <w:rPr>
                <w:rFonts w:ascii="Arial" w:hAnsi="Arial" w:cs="Arial"/>
                <w:b/>
                <w:bCs/>
                <w:color w:val="000000"/>
                <w:sz w:val="16"/>
                <w:szCs w:val="16"/>
                <w:lang w:val="en-US"/>
              </w:rPr>
            </w:pPr>
          </w:p>
          <w:p w14:paraId="48D4856D" w14:textId="77777777" w:rsidR="00121FCA" w:rsidRPr="00943E1D" w:rsidRDefault="00121FCA" w:rsidP="00121FCA">
            <w:pPr>
              <w:rPr>
                <w:rFonts w:ascii="Arial" w:hAnsi="Arial"/>
                <w:bCs/>
                <w:w w:val="99"/>
                <w:sz w:val="16"/>
                <w:szCs w:val="16"/>
              </w:rPr>
            </w:pPr>
            <w:proofErr w:type="spellStart"/>
            <w:r w:rsidRPr="00943E1D">
              <w:rPr>
                <w:rFonts w:ascii="Arial" w:hAnsi="Arial" w:cs="Arial"/>
                <w:sz w:val="16"/>
                <w:szCs w:val="16"/>
              </w:rPr>
              <w:t>Medikinet</w:t>
            </w:r>
            <w:proofErr w:type="spellEnd"/>
            <w:r w:rsidRPr="00943E1D">
              <w:rPr>
                <w:rFonts w:ascii="Arial" w:hAnsi="Arial" w:cs="Arial"/>
                <w:sz w:val="16"/>
                <w:szCs w:val="16"/>
              </w:rPr>
              <w:t xml:space="preserve"> XL </w:t>
            </w:r>
            <w:r w:rsidRPr="00943E1D">
              <w:rPr>
                <w:rFonts w:ascii="Arial" w:hAnsi="Arial"/>
                <w:bCs/>
                <w:w w:val="99"/>
                <w:sz w:val="16"/>
                <w:szCs w:val="16"/>
              </w:rPr>
              <w:t>® capsules</w:t>
            </w:r>
          </w:p>
          <w:p w14:paraId="2200D95C" w14:textId="77777777" w:rsidR="00121FCA" w:rsidRDefault="00121FCA" w:rsidP="00121FCA">
            <w:pPr>
              <w:rPr>
                <w:rFonts w:ascii="Arial" w:hAnsi="Arial"/>
                <w:bCs/>
                <w:w w:val="99"/>
                <w:sz w:val="16"/>
                <w:szCs w:val="16"/>
              </w:rPr>
            </w:pPr>
            <w:r w:rsidRPr="00943E1D">
              <w:rPr>
                <w:rFonts w:ascii="Arial" w:hAnsi="Arial"/>
                <w:bCs/>
                <w:w w:val="99"/>
                <w:sz w:val="16"/>
                <w:szCs w:val="16"/>
              </w:rPr>
              <w:t>(dosage released as 50% immediate release, 50% sustained release)</w:t>
            </w:r>
          </w:p>
          <w:p w14:paraId="72DB21CF" w14:textId="77777777" w:rsidR="00136F8E" w:rsidRDefault="00136F8E" w:rsidP="00121FCA">
            <w:pPr>
              <w:rPr>
                <w:rFonts w:ascii="Arial" w:hAnsi="Arial"/>
                <w:bCs/>
                <w:w w:val="99"/>
                <w:sz w:val="16"/>
                <w:szCs w:val="16"/>
              </w:rPr>
            </w:pPr>
          </w:p>
          <w:p w14:paraId="1C543C9E" w14:textId="51576D17" w:rsidR="00121FCA" w:rsidRPr="00121FCA" w:rsidRDefault="00121FCA" w:rsidP="00121FCA">
            <w:pPr>
              <w:rPr>
                <w:rFonts w:ascii="Arial" w:hAnsi="Arial"/>
                <w:bCs/>
                <w:w w:val="99"/>
                <w:sz w:val="16"/>
                <w:szCs w:val="16"/>
              </w:rPr>
            </w:pPr>
            <w:proofErr w:type="spellStart"/>
            <w:r w:rsidRPr="00943E1D">
              <w:rPr>
                <w:rFonts w:ascii="Arial" w:eastAsiaTheme="minorEastAsia" w:hAnsi="Arial" w:cs="Arial"/>
                <w:sz w:val="16"/>
                <w:szCs w:val="16"/>
                <w:lang w:val="en-GB" w:eastAsia="en-GB"/>
              </w:rPr>
              <w:t>Equasym</w:t>
            </w:r>
            <w:proofErr w:type="spellEnd"/>
            <w:r w:rsidRPr="00943E1D">
              <w:rPr>
                <w:rFonts w:ascii="Arial" w:eastAsiaTheme="minorEastAsia" w:hAnsi="Arial" w:cs="Arial"/>
                <w:sz w:val="16"/>
                <w:szCs w:val="16"/>
                <w:lang w:val="en-GB" w:eastAsia="en-GB"/>
              </w:rPr>
              <w:t xml:space="preserve"> XL </w:t>
            </w:r>
            <w:r w:rsidRPr="00943E1D">
              <w:rPr>
                <w:rFonts w:ascii="Arial" w:eastAsiaTheme="minorEastAsia" w:hAnsi="Arial" w:cstheme="minorBidi"/>
                <w:bCs/>
                <w:w w:val="99"/>
                <w:sz w:val="16"/>
                <w:szCs w:val="16"/>
                <w:lang w:val="en-GB" w:eastAsia="en-GB"/>
              </w:rPr>
              <w:t xml:space="preserve">® capsules(N.B. dosage released as 30% immediate release, 70% sustained release) </w:t>
            </w:r>
          </w:p>
          <w:p w14:paraId="66A637A9" w14:textId="77777777" w:rsidR="00121FCA" w:rsidRPr="00121FCA" w:rsidRDefault="00121FCA" w:rsidP="00121FCA">
            <w:pPr>
              <w:rPr>
                <w:rFonts w:ascii="Arial" w:eastAsiaTheme="minorEastAsia" w:hAnsi="Arial" w:cstheme="minorBidi"/>
                <w:bCs/>
                <w:w w:val="99"/>
                <w:sz w:val="16"/>
                <w:szCs w:val="16"/>
                <w:lang w:val="en-GB" w:eastAsia="en-GB"/>
              </w:rPr>
            </w:pPr>
            <w:r w:rsidRPr="00943E1D">
              <w:rPr>
                <w:rFonts w:ascii="Arial" w:hAnsi="Arial" w:cs="Arial"/>
                <w:b/>
                <w:bCs/>
                <w:color w:val="000000"/>
                <w:sz w:val="16"/>
                <w:szCs w:val="16"/>
                <w:lang w:val="en-US"/>
              </w:rPr>
              <w:t>N.B.</w:t>
            </w:r>
            <w:r w:rsidRPr="00943E1D">
              <w:rPr>
                <w:rFonts w:ascii="Arial" w:hAnsi="Arial" w:cs="Arial"/>
                <w:b/>
                <w:bCs/>
                <w:color w:val="000000"/>
                <w:sz w:val="16"/>
                <w:szCs w:val="16"/>
              </w:rPr>
              <w:t xml:space="preserve"> </w:t>
            </w:r>
            <w:proofErr w:type="spellStart"/>
            <w:r w:rsidRPr="00943E1D">
              <w:rPr>
                <w:rFonts w:ascii="Arial" w:hAnsi="Arial" w:cs="Arial"/>
                <w:b/>
                <w:bCs/>
                <w:color w:val="000000"/>
                <w:sz w:val="16"/>
                <w:szCs w:val="16"/>
              </w:rPr>
              <w:t>Equasym</w:t>
            </w:r>
            <w:proofErr w:type="spellEnd"/>
            <w:r w:rsidRPr="00943E1D">
              <w:rPr>
                <w:rFonts w:ascii="Arial" w:hAnsi="Arial" w:cs="Arial"/>
                <w:b/>
                <w:bCs/>
                <w:color w:val="000000"/>
                <w:sz w:val="16"/>
                <w:szCs w:val="16"/>
              </w:rPr>
              <w:t xml:space="preserve"> ®  XL is not interchangeable with any other brand – seek specialist advice before switching</w:t>
            </w:r>
          </w:p>
        </w:tc>
        <w:tc>
          <w:tcPr>
            <w:tcW w:w="748" w:type="pct"/>
          </w:tcPr>
          <w:p w14:paraId="11B24C6D" w14:textId="77777777" w:rsidR="00121FCA" w:rsidRPr="00943E1D" w:rsidRDefault="00121FCA" w:rsidP="00121FCA">
            <w:pPr>
              <w:rPr>
                <w:rFonts w:ascii="Arial" w:eastAsiaTheme="minorEastAsia" w:hAnsi="Arial" w:cs="Arial"/>
                <w:sz w:val="16"/>
                <w:szCs w:val="16"/>
                <w:lang w:val="en-GB" w:eastAsia="en-GB"/>
              </w:rPr>
            </w:pPr>
            <w:r w:rsidRPr="00943E1D">
              <w:rPr>
                <w:rFonts w:ascii="Arial" w:hAnsi="Arial" w:cs="Arial"/>
                <w:sz w:val="16"/>
                <w:szCs w:val="16"/>
              </w:rPr>
              <w:t>Initially 10mg once daily in the morning increasing weekly in 10mg dosage increments as necessary depending on treatment response and side-effects, up to a maximum total dosage of 100mg per day</w:t>
            </w:r>
          </w:p>
        </w:tc>
        <w:tc>
          <w:tcPr>
            <w:tcW w:w="1820" w:type="pct"/>
          </w:tcPr>
          <w:p w14:paraId="002AB902" w14:textId="77777777" w:rsidR="00121FCA" w:rsidRPr="00943E1D" w:rsidRDefault="00121FCA" w:rsidP="00121FCA">
            <w:pPr>
              <w:rPr>
                <w:rFonts w:ascii="Arial" w:hAnsi="Arial" w:cs="Arial"/>
                <w:sz w:val="16"/>
                <w:szCs w:val="16"/>
              </w:rPr>
            </w:pPr>
            <w:r w:rsidRPr="00943E1D">
              <w:rPr>
                <w:rFonts w:ascii="Arial" w:hAnsi="Arial" w:cs="Arial"/>
                <w:sz w:val="16"/>
                <w:szCs w:val="16"/>
              </w:rPr>
              <w:t>In some instances, twice daily dosing or the addition of IR methylphenidate may be required if duration of action is too short.</w:t>
            </w:r>
          </w:p>
          <w:p w14:paraId="0208392D" w14:textId="77777777" w:rsidR="00121FCA" w:rsidRPr="00943E1D" w:rsidRDefault="00121FCA" w:rsidP="00121FCA">
            <w:pPr>
              <w:rPr>
                <w:rFonts w:ascii="Arial" w:hAnsi="Arial" w:cs="Arial"/>
                <w:sz w:val="16"/>
                <w:szCs w:val="16"/>
              </w:rPr>
            </w:pPr>
            <w:r w:rsidRPr="00943E1D">
              <w:rPr>
                <w:rFonts w:ascii="Arial" w:hAnsi="Arial" w:cs="Arial"/>
                <w:sz w:val="16"/>
                <w:szCs w:val="16"/>
              </w:rPr>
              <w:t>Note there is a 5mg capsule where lower starting dose is required.</w:t>
            </w:r>
          </w:p>
          <w:p w14:paraId="108636B6" w14:textId="77777777" w:rsidR="00121FCA" w:rsidRPr="00943E1D" w:rsidRDefault="00121FCA" w:rsidP="00121FCA">
            <w:pPr>
              <w:rPr>
                <w:rFonts w:ascii="Arial" w:hAnsi="Arial" w:cs="Arial"/>
                <w:sz w:val="16"/>
                <w:szCs w:val="16"/>
              </w:rPr>
            </w:pPr>
            <w:r w:rsidRPr="00943E1D">
              <w:rPr>
                <w:rFonts w:ascii="Arial" w:hAnsi="Arial" w:cs="Arial"/>
                <w:sz w:val="16"/>
                <w:szCs w:val="16"/>
              </w:rPr>
              <w:t>Contents of capsule can be sprinkled on a tablespoon of apple sauce or yoghurt then swallowed immediately without chewing.</w:t>
            </w:r>
          </w:p>
          <w:p w14:paraId="07EDB149" w14:textId="77777777" w:rsidR="00121FCA" w:rsidRPr="00943E1D" w:rsidRDefault="00121FCA" w:rsidP="00121FCA">
            <w:pPr>
              <w:rPr>
                <w:rFonts w:ascii="Arial" w:eastAsiaTheme="minorEastAsia" w:hAnsi="Arial" w:cs="Arial"/>
                <w:sz w:val="16"/>
                <w:szCs w:val="16"/>
              </w:rPr>
            </w:pPr>
          </w:p>
          <w:p w14:paraId="44B6F48E" w14:textId="77777777" w:rsidR="00121FCA" w:rsidRPr="00943E1D" w:rsidRDefault="00121FCA" w:rsidP="00121FCA">
            <w:pPr>
              <w:rPr>
                <w:rFonts w:ascii="Arial" w:eastAsiaTheme="minorEastAsia" w:hAnsi="Arial" w:cs="Arial"/>
                <w:sz w:val="16"/>
                <w:szCs w:val="16"/>
              </w:rPr>
            </w:pPr>
          </w:p>
          <w:p w14:paraId="39D0C22B" w14:textId="77777777" w:rsidR="00121FCA" w:rsidRPr="00943E1D" w:rsidRDefault="00121FCA" w:rsidP="00121FCA">
            <w:pPr>
              <w:rPr>
                <w:rFonts w:ascii="Arial" w:eastAsiaTheme="minorEastAsia" w:hAnsi="Arial" w:cs="Arial"/>
                <w:sz w:val="16"/>
                <w:szCs w:val="16"/>
              </w:rPr>
            </w:pPr>
          </w:p>
          <w:p w14:paraId="18B5ADDC" w14:textId="77777777" w:rsidR="00121FCA" w:rsidRPr="00943E1D" w:rsidRDefault="00121FCA" w:rsidP="00121FCA">
            <w:pPr>
              <w:rPr>
                <w:rFonts w:ascii="Arial" w:eastAsiaTheme="minorEastAsia" w:hAnsi="Arial" w:cs="Arial"/>
                <w:sz w:val="16"/>
                <w:szCs w:val="16"/>
                <w:lang w:val="en-GB" w:eastAsia="en-GB"/>
              </w:rPr>
            </w:pPr>
          </w:p>
        </w:tc>
      </w:tr>
    </w:tbl>
    <w:p w14:paraId="2DDE6E54" w14:textId="77777777" w:rsidR="00121FCA" w:rsidRDefault="00121FCA" w:rsidP="00BC26E0">
      <w:pPr>
        <w:rPr>
          <w:rFonts w:ascii="Arial" w:eastAsiaTheme="minorEastAsia" w:hAnsi="Arial" w:cs="Arial"/>
          <w:b/>
          <w:bCs/>
          <w:i/>
          <w:iCs/>
          <w:color w:val="FF0000"/>
          <w:sz w:val="20"/>
          <w:szCs w:val="20"/>
          <w:lang w:val="en-GB"/>
        </w:rPr>
      </w:pPr>
    </w:p>
    <w:p w14:paraId="03576AD3" w14:textId="77777777" w:rsidR="00121FCA" w:rsidRDefault="00121FCA" w:rsidP="00BC26E0">
      <w:pPr>
        <w:rPr>
          <w:rFonts w:ascii="Arial" w:eastAsiaTheme="minorEastAsia" w:hAnsi="Arial" w:cs="Arial"/>
          <w:b/>
          <w:bCs/>
          <w:i/>
          <w:iCs/>
          <w:color w:val="FF0000"/>
          <w:sz w:val="20"/>
          <w:szCs w:val="20"/>
          <w:lang w:val="en-GB"/>
        </w:rPr>
      </w:pPr>
    </w:p>
    <w:tbl>
      <w:tblPr>
        <w:tblpPr w:leftFromText="180" w:rightFromText="180" w:vertAnchor="page" w:horzAnchor="margin" w:tblpXSpec="center" w:tblpY="20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8"/>
        <w:gridCol w:w="1701"/>
        <w:gridCol w:w="1986"/>
        <w:gridCol w:w="4824"/>
        <w:gridCol w:w="4213"/>
      </w:tblGrid>
      <w:tr w:rsidR="00136F8E" w:rsidRPr="00B012E0" w14:paraId="75610C8B" w14:textId="77777777" w:rsidTr="00136F8E">
        <w:trPr>
          <w:trHeight w:val="171"/>
        </w:trPr>
        <w:tc>
          <w:tcPr>
            <w:tcW w:w="491" w:type="pct"/>
            <w:vMerge w:val="restart"/>
            <w:shd w:val="clear" w:color="auto" w:fill="8DB3E2" w:themeFill="text2" w:themeFillTint="66"/>
            <w:vAlign w:val="center"/>
          </w:tcPr>
          <w:p w14:paraId="2AE8D216" w14:textId="77777777" w:rsidR="00136F8E" w:rsidRPr="00B012E0" w:rsidRDefault="00136F8E" w:rsidP="00136F8E">
            <w:pPr>
              <w:jc w:val="center"/>
              <w:rPr>
                <w:rFonts w:ascii="Arial" w:hAnsi="Arial" w:cs="Arial"/>
                <w:b/>
              </w:rPr>
            </w:pPr>
            <w:r w:rsidRPr="00B012E0">
              <w:rPr>
                <w:rFonts w:ascii="Arial" w:hAnsi="Arial" w:cs="Arial"/>
                <w:b/>
              </w:rPr>
              <w:t>Drug</w:t>
            </w:r>
          </w:p>
        </w:tc>
        <w:tc>
          <w:tcPr>
            <w:tcW w:w="492" w:type="pct"/>
            <w:vMerge w:val="restart"/>
            <w:shd w:val="clear" w:color="auto" w:fill="8DB3E2" w:themeFill="text2" w:themeFillTint="66"/>
            <w:vAlign w:val="center"/>
          </w:tcPr>
          <w:p w14:paraId="40D05C20" w14:textId="77777777" w:rsidR="00136F8E" w:rsidRPr="00B012E0" w:rsidRDefault="00136F8E" w:rsidP="00136F8E">
            <w:pPr>
              <w:jc w:val="center"/>
              <w:rPr>
                <w:rFonts w:ascii="Arial" w:hAnsi="Arial" w:cs="Arial"/>
                <w:b/>
              </w:rPr>
            </w:pPr>
            <w:r w:rsidRPr="00B012E0">
              <w:rPr>
                <w:rFonts w:ascii="Arial" w:hAnsi="Arial" w:cs="Arial"/>
                <w:b/>
              </w:rPr>
              <w:t>Indication</w:t>
            </w:r>
          </w:p>
        </w:tc>
        <w:tc>
          <w:tcPr>
            <w:tcW w:w="537" w:type="pct"/>
            <w:vMerge w:val="restart"/>
            <w:shd w:val="clear" w:color="auto" w:fill="8DB3E2" w:themeFill="text2" w:themeFillTint="66"/>
            <w:vAlign w:val="center"/>
          </w:tcPr>
          <w:p w14:paraId="146B1211" w14:textId="77777777" w:rsidR="00136F8E" w:rsidRPr="00B012E0" w:rsidRDefault="00136F8E" w:rsidP="00136F8E">
            <w:pPr>
              <w:jc w:val="center"/>
              <w:rPr>
                <w:rFonts w:ascii="Arial" w:hAnsi="Arial" w:cs="Arial"/>
                <w:b/>
              </w:rPr>
            </w:pPr>
            <w:r w:rsidRPr="00B012E0">
              <w:rPr>
                <w:rFonts w:ascii="Arial" w:hAnsi="Arial" w:cs="Arial"/>
                <w:b/>
              </w:rPr>
              <w:t>Place in Therapy</w:t>
            </w:r>
          </w:p>
        </w:tc>
        <w:tc>
          <w:tcPr>
            <w:tcW w:w="2150" w:type="pct"/>
            <w:gridSpan w:val="2"/>
            <w:shd w:val="clear" w:color="auto" w:fill="8DB3E2" w:themeFill="text2" w:themeFillTint="66"/>
            <w:vAlign w:val="center"/>
          </w:tcPr>
          <w:p w14:paraId="6AA0D2DE" w14:textId="77777777" w:rsidR="00136F8E" w:rsidRPr="00B012E0" w:rsidRDefault="00136F8E" w:rsidP="00136F8E">
            <w:pPr>
              <w:jc w:val="center"/>
              <w:rPr>
                <w:rFonts w:ascii="Arial" w:hAnsi="Arial" w:cs="Arial"/>
                <w:b/>
              </w:rPr>
            </w:pPr>
            <w:r w:rsidRPr="00B012E0">
              <w:rPr>
                <w:rFonts w:ascii="Arial" w:hAnsi="Arial" w:cs="Arial"/>
                <w:b/>
              </w:rPr>
              <w:t>Dose and route of administration</w:t>
            </w:r>
          </w:p>
        </w:tc>
        <w:tc>
          <w:tcPr>
            <w:tcW w:w="1330" w:type="pct"/>
            <w:vMerge w:val="restart"/>
            <w:shd w:val="clear" w:color="auto" w:fill="8DB3E2" w:themeFill="text2" w:themeFillTint="66"/>
            <w:vAlign w:val="center"/>
          </w:tcPr>
          <w:p w14:paraId="36C66D6F" w14:textId="77777777" w:rsidR="00136F8E" w:rsidRPr="00B012E0" w:rsidRDefault="00136F8E" w:rsidP="00136F8E">
            <w:pPr>
              <w:jc w:val="center"/>
              <w:rPr>
                <w:rFonts w:ascii="Arial" w:hAnsi="Arial" w:cs="Arial"/>
                <w:b/>
              </w:rPr>
            </w:pPr>
            <w:r w:rsidRPr="00B012E0">
              <w:rPr>
                <w:rFonts w:ascii="Arial" w:hAnsi="Arial" w:cs="Arial"/>
                <w:b/>
              </w:rPr>
              <w:t>Notes</w:t>
            </w:r>
          </w:p>
        </w:tc>
      </w:tr>
      <w:tr w:rsidR="00136F8E" w:rsidRPr="00B012E0" w14:paraId="4FCA749A" w14:textId="77777777" w:rsidTr="00136F8E">
        <w:trPr>
          <w:trHeight w:val="29"/>
        </w:trPr>
        <w:tc>
          <w:tcPr>
            <w:tcW w:w="491" w:type="pct"/>
            <w:vMerge/>
            <w:shd w:val="clear" w:color="auto" w:fill="8DB3E2" w:themeFill="text2" w:themeFillTint="66"/>
            <w:vAlign w:val="center"/>
          </w:tcPr>
          <w:p w14:paraId="272B2CCE" w14:textId="77777777" w:rsidR="00136F8E" w:rsidRPr="00B012E0" w:rsidRDefault="00136F8E" w:rsidP="00136F8E">
            <w:pPr>
              <w:jc w:val="center"/>
              <w:rPr>
                <w:rFonts w:ascii="Arial" w:hAnsi="Arial" w:cs="Arial"/>
                <w:sz w:val="16"/>
                <w:szCs w:val="16"/>
              </w:rPr>
            </w:pPr>
          </w:p>
        </w:tc>
        <w:tc>
          <w:tcPr>
            <w:tcW w:w="492" w:type="pct"/>
            <w:vMerge/>
            <w:shd w:val="clear" w:color="auto" w:fill="4F81BD"/>
            <w:vAlign w:val="center"/>
          </w:tcPr>
          <w:p w14:paraId="3E629B80" w14:textId="77777777" w:rsidR="00136F8E" w:rsidRPr="00B012E0" w:rsidRDefault="00136F8E" w:rsidP="00136F8E">
            <w:pPr>
              <w:jc w:val="center"/>
              <w:rPr>
                <w:rFonts w:ascii="Arial" w:hAnsi="Arial" w:cs="Arial"/>
                <w:sz w:val="16"/>
                <w:szCs w:val="16"/>
              </w:rPr>
            </w:pPr>
          </w:p>
        </w:tc>
        <w:tc>
          <w:tcPr>
            <w:tcW w:w="537" w:type="pct"/>
            <w:vMerge/>
            <w:shd w:val="clear" w:color="auto" w:fill="4F81BD"/>
            <w:vAlign w:val="center"/>
          </w:tcPr>
          <w:p w14:paraId="67F44DF9" w14:textId="77777777" w:rsidR="00136F8E" w:rsidRPr="00B012E0" w:rsidRDefault="00136F8E" w:rsidP="00136F8E">
            <w:pPr>
              <w:jc w:val="center"/>
              <w:rPr>
                <w:rFonts w:ascii="Arial" w:hAnsi="Arial" w:cs="Arial"/>
                <w:sz w:val="16"/>
                <w:szCs w:val="16"/>
              </w:rPr>
            </w:pPr>
          </w:p>
        </w:tc>
        <w:tc>
          <w:tcPr>
            <w:tcW w:w="627" w:type="pct"/>
            <w:shd w:val="clear" w:color="auto" w:fill="8DB3E2" w:themeFill="text2" w:themeFillTint="66"/>
            <w:vAlign w:val="center"/>
          </w:tcPr>
          <w:p w14:paraId="22602672" w14:textId="77777777" w:rsidR="00136F8E" w:rsidRPr="00B012E0" w:rsidRDefault="00136F8E" w:rsidP="00136F8E">
            <w:pPr>
              <w:jc w:val="center"/>
              <w:rPr>
                <w:rFonts w:ascii="Arial" w:hAnsi="Arial" w:cs="Arial"/>
                <w:b/>
              </w:rPr>
            </w:pPr>
            <w:r w:rsidRPr="00B012E0">
              <w:rPr>
                <w:rFonts w:ascii="Arial" w:hAnsi="Arial" w:cs="Arial"/>
                <w:b/>
              </w:rPr>
              <w:t>Preparation</w:t>
            </w:r>
          </w:p>
        </w:tc>
        <w:tc>
          <w:tcPr>
            <w:tcW w:w="1523" w:type="pct"/>
            <w:shd w:val="clear" w:color="auto" w:fill="8DB3E2" w:themeFill="text2" w:themeFillTint="66"/>
            <w:vAlign w:val="center"/>
          </w:tcPr>
          <w:p w14:paraId="5DAFA6D9" w14:textId="77777777" w:rsidR="00136F8E" w:rsidRPr="00B012E0" w:rsidRDefault="00136F8E" w:rsidP="00136F8E">
            <w:pPr>
              <w:jc w:val="center"/>
              <w:rPr>
                <w:rFonts w:ascii="Arial" w:hAnsi="Arial" w:cs="Arial"/>
                <w:b/>
              </w:rPr>
            </w:pPr>
            <w:r w:rsidRPr="00B012E0">
              <w:rPr>
                <w:rFonts w:ascii="Arial" w:hAnsi="Arial" w:cs="Arial"/>
                <w:b/>
              </w:rPr>
              <w:t>Dose (BNF)</w:t>
            </w:r>
          </w:p>
        </w:tc>
        <w:tc>
          <w:tcPr>
            <w:tcW w:w="1330" w:type="pct"/>
            <w:vMerge/>
            <w:shd w:val="clear" w:color="auto" w:fill="4F81BD"/>
            <w:vAlign w:val="center"/>
          </w:tcPr>
          <w:p w14:paraId="36A0BEF4" w14:textId="77777777" w:rsidR="00136F8E" w:rsidRPr="00B012E0" w:rsidRDefault="00136F8E" w:rsidP="00136F8E">
            <w:pPr>
              <w:jc w:val="center"/>
              <w:rPr>
                <w:rFonts w:ascii="Arial" w:hAnsi="Arial" w:cs="Arial"/>
                <w:sz w:val="16"/>
                <w:szCs w:val="16"/>
              </w:rPr>
            </w:pPr>
          </w:p>
        </w:tc>
      </w:tr>
      <w:tr w:rsidR="00136F8E" w:rsidRPr="00B012E0" w14:paraId="3824C08B" w14:textId="77777777" w:rsidTr="00136F8E">
        <w:trPr>
          <w:trHeight w:val="237"/>
        </w:trPr>
        <w:tc>
          <w:tcPr>
            <w:tcW w:w="491" w:type="pct"/>
            <w:vAlign w:val="center"/>
          </w:tcPr>
          <w:p w14:paraId="24E8093F"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Atomoxetine hydrochloride</w:t>
            </w:r>
          </w:p>
        </w:tc>
        <w:tc>
          <w:tcPr>
            <w:tcW w:w="492" w:type="pct"/>
            <w:vAlign w:val="center"/>
          </w:tcPr>
          <w:p w14:paraId="74B76C6E"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Treatment of ADHD, licensed for adult initiation</w:t>
            </w:r>
          </w:p>
        </w:tc>
        <w:tc>
          <w:tcPr>
            <w:tcW w:w="537" w:type="pct"/>
            <w:vAlign w:val="center"/>
          </w:tcPr>
          <w:p w14:paraId="3BC7C128"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To be considered if</w:t>
            </w:r>
            <w:r>
              <w:t xml:space="preserve"> </w:t>
            </w:r>
            <w:r>
              <w:rPr>
                <w:rFonts w:ascii="Arial" w:hAnsi="Arial" w:cs="Arial"/>
                <w:sz w:val="16"/>
                <w:szCs w:val="16"/>
              </w:rPr>
              <w:t>c</w:t>
            </w:r>
            <w:r w:rsidRPr="00236E1E">
              <w:rPr>
                <w:rFonts w:ascii="Arial" w:hAnsi="Arial" w:cs="Arial"/>
                <w:sz w:val="16"/>
                <w:szCs w:val="16"/>
              </w:rPr>
              <w:t xml:space="preserve">annot tolerate </w:t>
            </w:r>
            <w:proofErr w:type="spellStart"/>
            <w:r w:rsidRPr="00236E1E">
              <w:rPr>
                <w:rFonts w:ascii="Arial" w:hAnsi="Arial" w:cs="Arial"/>
                <w:sz w:val="16"/>
                <w:szCs w:val="16"/>
              </w:rPr>
              <w:t>lisdexamfet</w:t>
            </w:r>
            <w:r>
              <w:rPr>
                <w:rFonts w:ascii="Arial" w:hAnsi="Arial" w:cs="Arial"/>
                <w:sz w:val="16"/>
                <w:szCs w:val="16"/>
              </w:rPr>
              <w:t>amine</w:t>
            </w:r>
            <w:proofErr w:type="spellEnd"/>
            <w:r>
              <w:rPr>
                <w:rFonts w:ascii="Arial" w:hAnsi="Arial" w:cs="Arial"/>
                <w:sz w:val="16"/>
                <w:szCs w:val="16"/>
              </w:rPr>
              <w:t xml:space="preserve"> or methylphenidate or </w:t>
            </w:r>
            <w:r w:rsidRPr="00236E1E">
              <w:rPr>
                <w:rFonts w:ascii="Arial" w:hAnsi="Arial" w:cs="Arial"/>
                <w:sz w:val="16"/>
                <w:szCs w:val="16"/>
              </w:rPr>
              <w:t>their symptoms have not responded to separate 6</w:t>
            </w:r>
            <w:r w:rsidRPr="00236E1E">
              <w:rPr>
                <w:rFonts w:ascii="Cambria Math" w:hAnsi="Cambria Math" w:cs="Cambria Math"/>
                <w:sz w:val="16"/>
                <w:szCs w:val="16"/>
              </w:rPr>
              <w:t>‑</w:t>
            </w:r>
            <w:r w:rsidRPr="00236E1E">
              <w:rPr>
                <w:rFonts w:ascii="Arial" w:hAnsi="Arial" w:cs="Arial"/>
                <w:sz w:val="16"/>
                <w:szCs w:val="16"/>
              </w:rPr>
              <w:t xml:space="preserve">week trials of </w:t>
            </w:r>
            <w:proofErr w:type="spellStart"/>
            <w:r w:rsidRPr="00236E1E">
              <w:rPr>
                <w:rFonts w:ascii="Arial" w:hAnsi="Arial" w:cs="Arial"/>
                <w:sz w:val="16"/>
                <w:szCs w:val="16"/>
              </w:rPr>
              <w:t>lisdexamfetamine</w:t>
            </w:r>
            <w:proofErr w:type="spellEnd"/>
            <w:r w:rsidRPr="00236E1E">
              <w:rPr>
                <w:rFonts w:ascii="Arial" w:hAnsi="Arial" w:cs="Arial"/>
                <w:sz w:val="16"/>
                <w:szCs w:val="16"/>
              </w:rPr>
              <w:t xml:space="preserve"> and methylphenidate, having considered alternative preparations and adequate doses.</w:t>
            </w:r>
          </w:p>
        </w:tc>
        <w:tc>
          <w:tcPr>
            <w:tcW w:w="627" w:type="pct"/>
            <w:vAlign w:val="center"/>
          </w:tcPr>
          <w:p w14:paraId="7949E57B" w14:textId="77777777" w:rsidR="00136F8E" w:rsidRPr="0016129B" w:rsidRDefault="00136F8E" w:rsidP="00136F8E">
            <w:pPr>
              <w:jc w:val="center"/>
              <w:rPr>
                <w:rFonts w:ascii="Arial" w:hAnsi="Arial"/>
                <w:bCs/>
                <w:w w:val="99"/>
                <w:sz w:val="16"/>
                <w:szCs w:val="16"/>
              </w:rPr>
            </w:pPr>
            <w:r w:rsidRPr="00B012E0">
              <w:rPr>
                <w:rFonts w:ascii="Arial" w:hAnsi="Arial" w:cs="Arial"/>
                <w:sz w:val="16"/>
                <w:szCs w:val="16"/>
              </w:rPr>
              <w:t xml:space="preserve">Atomoxetine hydrochloride </w:t>
            </w:r>
            <w:r w:rsidRPr="0016129B">
              <w:rPr>
                <w:rFonts w:ascii="Arial" w:hAnsi="Arial" w:cs="Arial"/>
                <w:sz w:val="16"/>
                <w:szCs w:val="16"/>
              </w:rPr>
              <w:t xml:space="preserve">capsules </w:t>
            </w:r>
            <w:r>
              <w:rPr>
                <w:rFonts w:ascii="Arial" w:hAnsi="Arial" w:cs="Arial"/>
                <w:sz w:val="16"/>
                <w:szCs w:val="16"/>
              </w:rPr>
              <w:t>&amp; liquid</w:t>
            </w:r>
          </w:p>
        </w:tc>
        <w:tc>
          <w:tcPr>
            <w:tcW w:w="1523" w:type="pct"/>
            <w:vAlign w:val="center"/>
          </w:tcPr>
          <w:p w14:paraId="22F5AA9A"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Body weight over 70kg – 40mg daily for 7 days, increasing to 80mg daily thereafter if tolerated. Can be increased to</w:t>
            </w:r>
            <w:r>
              <w:rPr>
                <w:rFonts w:ascii="Arial" w:hAnsi="Arial" w:cs="Arial"/>
                <w:sz w:val="16"/>
                <w:szCs w:val="16"/>
              </w:rPr>
              <w:t xml:space="preserve"> max</w:t>
            </w:r>
            <w:r w:rsidRPr="00B012E0">
              <w:rPr>
                <w:rFonts w:ascii="Arial" w:hAnsi="Arial" w:cs="Arial"/>
                <w:sz w:val="16"/>
                <w:szCs w:val="16"/>
              </w:rPr>
              <w:t xml:space="preserve"> 120mg daily (unlicensed) under the direction of a specialist.</w:t>
            </w:r>
          </w:p>
          <w:p w14:paraId="459EA6CB"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Body weig</w:t>
            </w:r>
            <w:r>
              <w:rPr>
                <w:rFonts w:ascii="Arial" w:hAnsi="Arial" w:cs="Arial"/>
                <w:sz w:val="16"/>
                <w:szCs w:val="16"/>
              </w:rPr>
              <w:t>ht under 70kg – 500micrograms/</w:t>
            </w:r>
            <w:r w:rsidRPr="00B012E0">
              <w:rPr>
                <w:rFonts w:ascii="Arial" w:hAnsi="Arial" w:cs="Arial"/>
                <w:sz w:val="16"/>
                <w:szCs w:val="16"/>
              </w:rPr>
              <w:t xml:space="preserve">kg daily for 7 days, increased according to response. </w:t>
            </w:r>
            <w:r>
              <w:rPr>
                <w:rFonts w:ascii="Arial" w:hAnsi="Arial" w:cs="Arial"/>
                <w:sz w:val="16"/>
                <w:szCs w:val="16"/>
              </w:rPr>
              <w:t>Usual maintenance dose 1.2mg/</w:t>
            </w:r>
            <w:r w:rsidRPr="00B012E0">
              <w:rPr>
                <w:rFonts w:ascii="Arial" w:hAnsi="Arial" w:cs="Arial"/>
                <w:sz w:val="16"/>
                <w:szCs w:val="16"/>
              </w:rPr>
              <w:t xml:space="preserve"> </w:t>
            </w:r>
            <w:proofErr w:type="gramStart"/>
            <w:r w:rsidRPr="00B012E0">
              <w:rPr>
                <w:rFonts w:ascii="Arial" w:hAnsi="Arial" w:cs="Arial"/>
                <w:sz w:val="16"/>
                <w:szCs w:val="16"/>
              </w:rPr>
              <w:t>kg, but</w:t>
            </w:r>
            <w:proofErr w:type="gramEnd"/>
            <w:r w:rsidRPr="00B012E0">
              <w:rPr>
                <w:rFonts w:ascii="Arial" w:hAnsi="Arial" w:cs="Arial"/>
                <w:sz w:val="16"/>
                <w:szCs w:val="16"/>
              </w:rPr>
              <w:t xml:space="preserve"> may be increased to 1.8mg/kg (max 120mg daily) under the direction of a specialist.</w:t>
            </w:r>
          </w:p>
        </w:tc>
        <w:tc>
          <w:tcPr>
            <w:tcW w:w="1330" w:type="pct"/>
            <w:vAlign w:val="center"/>
          </w:tcPr>
          <w:p w14:paraId="72719335"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 xml:space="preserve">Total daily dose may be given </w:t>
            </w:r>
            <w:r>
              <w:rPr>
                <w:rFonts w:ascii="Arial" w:hAnsi="Arial" w:cs="Arial"/>
                <w:sz w:val="16"/>
                <w:szCs w:val="16"/>
              </w:rPr>
              <w:t>e</w:t>
            </w:r>
            <w:r w:rsidRPr="00B012E0">
              <w:rPr>
                <w:rFonts w:ascii="Arial" w:hAnsi="Arial" w:cs="Arial"/>
                <w:sz w:val="16"/>
                <w:szCs w:val="16"/>
              </w:rPr>
              <w:t>ither as a single dose in the morning or as 2 divided doses with last dose no later than early evening.</w:t>
            </w:r>
          </w:p>
          <w:p w14:paraId="0A2953D0" w14:textId="77777777" w:rsidR="00136F8E" w:rsidRPr="00B012E0" w:rsidRDefault="00136F8E" w:rsidP="00136F8E">
            <w:pPr>
              <w:jc w:val="center"/>
              <w:rPr>
                <w:rFonts w:ascii="Arial" w:hAnsi="Arial" w:cs="Arial"/>
                <w:sz w:val="16"/>
                <w:szCs w:val="16"/>
              </w:rPr>
            </w:pPr>
          </w:p>
          <w:p w14:paraId="6E811A44"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Patients to be informed of the specific cautions with regard emergent hepatic disorder and suicidal ideation – see SPC/BNF for full details.</w:t>
            </w:r>
          </w:p>
          <w:p w14:paraId="69D99C62" w14:textId="77777777" w:rsidR="00136F8E" w:rsidRPr="00B012E0" w:rsidRDefault="00136F8E" w:rsidP="00136F8E">
            <w:pPr>
              <w:jc w:val="center"/>
              <w:rPr>
                <w:rFonts w:ascii="Arial" w:hAnsi="Arial" w:cs="Arial"/>
                <w:sz w:val="16"/>
                <w:szCs w:val="16"/>
              </w:rPr>
            </w:pPr>
          </w:p>
          <w:p w14:paraId="5C515B34"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For patients with a known poor metaboliser genotype, or who don’t tolerate the usual 40mg starting dose, a lower starting dose and slower up titration of the dose may be considered.</w:t>
            </w:r>
          </w:p>
        </w:tc>
      </w:tr>
      <w:tr w:rsidR="00136F8E" w:rsidRPr="00B012E0" w14:paraId="47420E30" w14:textId="77777777" w:rsidTr="00136F8E">
        <w:trPr>
          <w:trHeight w:val="237"/>
        </w:trPr>
        <w:tc>
          <w:tcPr>
            <w:tcW w:w="491" w:type="pct"/>
            <w:vAlign w:val="center"/>
          </w:tcPr>
          <w:p w14:paraId="74FB687D" w14:textId="77777777" w:rsidR="00136F8E" w:rsidRPr="00B012E0" w:rsidRDefault="00136F8E" w:rsidP="00136F8E">
            <w:pPr>
              <w:jc w:val="center"/>
              <w:rPr>
                <w:rFonts w:ascii="Arial" w:hAnsi="Arial" w:cs="Arial"/>
                <w:sz w:val="16"/>
                <w:szCs w:val="16"/>
              </w:rPr>
            </w:pPr>
            <w:proofErr w:type="spellStart"/>
            <w:r w:rsidRPr="00B012E0">
              <w:rPr>
                <w:rFonts w:ascii="Arial" w:hAnsi="Arial" w:cs="Arial"/>
                <w:sz w:val="16"/>
                <w:szCs w:val="16"/>
              </w:rPr>
              <w:t>Dexamfetamine</w:t>
            </w:r>
            <w:proofErr w:type="spellEnd"/>
            <w:r w:rsidRPr="00B012E0">
              <w:rPr>
                <w:rFonts w:ascii="Arial" w:hAnsi="Arial" w:cs="Arial"/>
                <w:sz w:val="16"/>
                <w:szCs w:val="16"/>
              </w:rPr>
              <w:t xml:space="preserve"> </w:t>
            </w:r>
            <w:proofErr w:type="spellStart"/>
            <w:r w:rsidRPr="00B012E0">
              <w:rPr>
                <w:rFonts w:ascii="Arial" w:hAnsi="Arial" w:cs="Arial"/>
                <w:sz w:val="16"/>
                <w:szCs w:val="16"/>
              </w:rPr>
              <w:t>sulfate</w:t>
            </w:r>
            <w:proofErr w:type="spellEnd"/>
          </w:p>
        </w:tc>
        <w:tc>
          <w:tcPr>
            <w:tcW w:w="492" w:type="pct"/>
            <w:vAlign w:val="center"/>
          </w:tcPr>
          <w:p w14:paraId="6BE47500"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Treatment of ADHD, prescribed ‘off label’ in adults</w:t>
            </w:r>
          </w:p>
        </w:tc>
        <w:tc>
          <w:tcPr>
            <w:tcW w:w="537" w:type="pct"/>
            <w:vAlign w:val="center"/>
          </w:tcPr>
          <w:p w14:paraId="366968ED" w14:textId="77777777" w:rsidR="00136F8E" w:rsidRPr="00B012E0" w:rsidRDefault="00136F8E" w:rsidP="00136F8E">
            <w:pPr>
              <w:jc w:val="center"/>
              <w:rPr>
                <w:rFonts w:ascii="Arial" w:hAnsi="Arial" w:cs="Arial"/>
                <w:sz w:val="16"/>
                <w:szCs w:val="16"/>
              </w:rPr>
            </w:pPr>
            <w:r>
              <w:rPr>
                <w:rFonts w:ascii="Arial" w:hAnsi="Arial" w:cs="Arial"/>
                <w:sz w:val="16"/>
                <w:szCs w:val="16"/>
              </w:rPr>
              <w:t xml:space="preserve">To be considered </w:t>
            </w:r>
            <w:r w:rsidRPr="00236E1E">
              <w:rPr>
                <w:rFonts w:ascii="Arial" w:hAnsi="Arial" w:cs="Arial"/>
                <w:sz w:val="16"/>
                <w:szCs w:val="16"/>
              </w:rPr>
              <w:t xml:space="preserve">for adults whose ADHD symptoms are responding to </w:t>
            </w:r>
            <w:proofErr w:type="spellStart"/>
            <w:proofErr w:type="gramStart"/>
            <w:r w:rsidRPr="00236E1E">
              <w:rPr>
                <w:rFonts w:ascii="Arial" w:hAnsi="Arial" w:cs="Arial"/>
                <w:sz w:val="16"/>
                <w:szCs w:val="16"/>
              </w:rPr>
              <w:t>lisdexamfetamine</w:t>
            </w:r>
            <w:proofErr w:type="spellEnd"/>
            <w:proofErr w:type="gramEnd"/>
            <w:r w:rsidRPr="00236E1E">
              <w:rPr>
                <w:rFonts w:ascii="Arial" w:hAnsi="Arial" w:cs="Arial"/>
                <w:sz w:val="16"/>
                <w:szCs w:val="16"/>
              </w:rPr>
              <w:t xml:space="preserve"> but who cannot tolerate the longer effect profile</w:t>
            </w:r>
          </w:p>
        </w:tc>
        <w:tc>
          <w:tcPr>
            <w:tcW w:w="627" w:type="pct"/>
            <w:vAlign w:val="center"/>
          </w:tcPr>
          <w:p w14:paraId="04EB238B" w14:textId="77777777" w:rsidR="00136F8E" w:rsidRPr="00B012E0" w:rsidRDefault="00136F8E" w:rsidP="00136F8E">
            <w:pPr>
              <w:jc w:val="center"/>
              <w:rPr>
                <w:rFonts w:ascii="Arial" w:hAnsi="Arial" w:cs="Arial"/>
                <w:sz w:val="16"/>
                <w:szCs w:val="16"/>
              </w:rPr>
            </w:pPr>
            <w:proofErr w:type="spellStart"/>
            <w:r w:rsidRPr="00B012E0">
              <w:rPr>
                <w:rFonts w:ascii="Arial" w:hAnsi="Arial" w:cs="Arial"/>
                <w:sz w:val="16"/>
                <w:szCs w:val="16"/>
              </w:rPr>
              <w:t>Dexamfetamine</w:t>
            </w:r>
            <w:proofErr w:type="spellEnd"/>
            <w:r w:rsidRPr="00B012E0">
              <w:rPr>
                <w:rFonts w:ascii="Arial" w:hAnsi="Arial" w:cs="Arial"/>
                <w:sz w:val="16"/>
                <w:szCs w:val="16"/>
              </w:rPr>
              <w:t xml:space="preserve"> tablets</w:t>
            </w:r>
            <w:r>
              <w:rPr>
                <w:rFonts w:ascii="Arial" w:hAnsi="Arial" w:cs="Arial"/>
                <w:sz w:val="16"/>
                <w:szCs w:val="16"/>
              </w:rPr>
              <w:t xml:space="preserve"> &amp; oral solution</w:t>
            </w:r>
          </w:p>
        </w:tc>
        <w:tc>
          <w:tcPr>
            <w:tcW w:w="1523" w:type="pct"/>
            <w:vAlign w:val="center"/>
          </w:tcPr>
          <w:p w14:paraId="4BBF3DFF" w14:textId="77777777" w:rsidR="00136F8E" w:rsidRPr="00B012E0" w:rsidRDefault="00136F8E" w:rsidP="00136F8E">
            <w:pPr>
              <w:jc w:val="center"/>
              <w:rPr>
                <w:rFonts w:ascii="Arial" w:hAnsi="Arial" w:cs="Arial"/>
                <w:sz w:val="16"/>
                <w:szCs w:val="16"/>
              </w:rPr>
            </w:pPr>
            <w:r w:rsidRPr="00472232">
              <w:rPr>
                <w:rFonts w:ascii="Arial" w:hAnsi="Arial" w:cs="Arial"/>
                <w:sz w:val="16"/>
                <w:szCs w:val="16"/>
              </w:rPr>
              <w:t>Initially 5 mg twice daily, dose is increased at weekly intervals according to response, maintenance dose to be given in 2–4 divided doses; maximum 60 mg per day.</w:t>
            </w:r>
          </w:p>
        </w:tc>
        <w:tc>
          <w:tcPr>
            <w:tcW w:w="1330" w:type="pct"/>
            <w:vAlign w:val="center"/>
          </w:tcPr>
          <w:p w14:paraId="02BA49D0" w14:textId="2B218044" w:rsidR="00136F8E" w:rsidRDefault="00DB483D" w:rsidP="00136F8E">
            <w:pPr>
              <w:jc w:val="center"/>
              <w:rPr>
                <w:rFonts w:ascii="Arial" w:hAnsi="Arial" w:cs="Arial"/>
                <w:sz w:val="16"/>
                <w:szCs w:val="16"/>
              </w:rPr>
            </w:pPr>
            <w:r>
              <w:rPr>
                <w:rFonts w:ascii="Arial" w:hAnsi="Arial" w:cs="Arial"/>
                <w:sz w:val="16"/>
                <w:szCs w:val="16"/>
              </w:rPr>
              <w:t>SEL IMOC Formulary</w:t>
            </w:r>
            <w:r w:rsidR="00136F8E">
              <w:rPr>
                <w:rFonts w:ascii="Arial" w:hAnsi="Arial" w:cs="Arial"/>
                <w:sz w:val="16"/>
                <w:szCs w:val="16"/>
              </w:rPr>
              <w:t xml:space="preserve"> recommendation</w:t>
            </w:r>
            <w:r>
              <w:rPr>
                <w:rFonts w:ascii="Arial" w:hAnsi="Arial" w:cs="Arial"/>
                <w:sz w:val="16"/>
                <w:szCs w:val="16"/>
              </w:rPr>
              <w:t xml:space="preserve"> can be accessed </w:t>
            </w:r>
            <w:hyperlink r:id="rId33" w:history="1">
              <w:r w:rsidR="00EE5608" w:rsidRPr="00EE5608">
                <w:rPr>
                  <w:rStyle w:val="Hyperlink"/>
                  <w:rFonts w:ascii="Arial" w:hAnsi="Arial" w:cs="Arial"/>
                  <w:sz w:val="16"/>
                  <w:szCs w:val="16"/>
                </w:rPr>
                <w:t>here</w:t>
              </w:r>
            </w:hyperlink>
          </w:p>
          <w:p w14:paraId="2276EBD5" w14:textId="77777777" w:rsidR="00136F8E" w:rsidRPr="00B012E0" w:rsidRDefault="00136F8E" w:rsidP="00EE5608">
            <w:pPr>
              <w:jc w:val="center"/>
              <w:rPr>
                <w:rFonts w:ascii="Arial" w:hAnsi="Arial" w:cs="Arial"/>
                <w:sz w:val="16"/>
                <w:szCs w:val="16"/>
              </w:rPr>
            </w:pPr>
          </w:p>
        </w:tc>
      </w:tr>
      <w:tr w:rsidR="00136F8E" w:rsidRPr="00B012E0" w14:paraId="5939B3F2" w14:textId="77777777" w:rsidTr="00136F8E">
        <w:trPr>
          <w:trHeight w:val="703"/>
        </w:trPr>
        <w:tc>
          <w:tcPr>
            <w:tcW w:w="491" w:type="pct"/>
            <w:vAlign w:val="center"/>
          </w:tcPr>
          <w:p w14:paraId="4C273009"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 xml:space="preserve">Lisdexamfetamine </w:t>
            </w:r>
            <w:proofErr w:type="spellStart"/>
            <w:r w:rsidRPr="00B012E0">
              <w:rPr>
                <w:rFonts w:ascii="Arial" w:hAnsi="Arial" w:cs="Arial"/>
                <w:sz w:val="16"/>
                <w:szCs w:val="16"/>
              </w:rPr>
              <w:t>dimesylate</w:t>
            </w:r>
            <w:proofErr w:type="spellEnd"/>
          </w:p>
        </w:tc>
        <w:tc>
          <w:tcPr>
            <w:tcW w:w="492" w:type="pct"/>
            <w:vAlign w:val="center"/>
          </w:tcPr>
          <w:p w14:paraId="166AB8FE"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Treatment of ADHD, licensed for adult initiation</w:t>
            </w:r>
          </w:p>
        </w:tc>
        <w:tc>
          <w:tcPr>
            <w:tcW w:w="537" w:type="pct"/>
            <w:vAlign w:val="center"/>
          </w:tcPr>
          <w:p w14:paraId="17479515" w14:textId="77777777" w:rsidR="00136F8E" w:rsidRDefault="00136F8E" w:rsidP="00136F8E">
            <w:pPr>
              <w:jc w:val="center"/>
              <w:rPr>
                <w:rFonts w:ascii="Arial" w:hAnsi="Arial" w:cs="Arial"/>
                <w:sz w:val="16"/>
                <w:szCs w:val="16"/>
              </w:rPr>
            </w:pPr>
            <w:r w:rsidRPr="00B012E0">
              <w:rPr>
                <w:rFonts w:ascii="Arial" w:hAnsi="Arial" w:cs="Arial"/>
                <w:sz w:val="16"/>
                <w:szCs w:val="16"/>
              </w:rPr>
              <w:t xml:space="preserve">To be </w:t>
            </w:r>
            <w:r w:rsidRPr="000317E0">
              <w:rPr>
                <w:rFonts w:ascii="Arial" w:hAnsi="Arial" w:cs="Arial"/>
                <w:sz w:val="16"/>
                <w:szCs w:val="16"/>
              </w:rPr>
              <w:t>considered</w:t>
            </w:r>
            <w:r w:rsidRPr="000317E0">
              <w:rPr>
                <w:rFonts w:ascii="Arial" w:hAnsi="Arial" w:cs="Arial"/>
                <w:b/>
                <w:sz w:val="16"/>
                <w:szCs w:val="16"/>
              </w:rPr>
              <w:t xml:space="preserve"> first line</w:t>
            </w:r>
            <w:r>
              <w:rPr>
                <w:rFonts w:ascii="Arial" w:hAnsi="Arial" w:cs="Arial"/>
                <w:sz w:val="16"/>
                <w:szCs w:val="16"/>
              </w:rPr>
              <w:t xml:space="preserve"> for adults or if </w:t>
            </w:r>
            <w:proofErr w:type="gramStart"/>
            <w:r>
              <w:rPr>
                <w:rFonts w:ascii="Arial" w:hAnsi="Arial" w:cs="Arial"/>
                <w:sz w:val="16"/>
                <w:szCs w:val="16"/>
              </w:rPr>
              <w:t>6 week</w:t>
            </w:r>
            <w:proofErr w:type="gramEnd"/>
            <w:r>
              <w:rPr>
                <w:rFonts w:ascii="Arial" w:hAnsi="Arial" w:cs="Arial"/>
                <w:sz w:val="16"/>
                <w:szCs w:val="16"/>
              </w:rPr>
              <w:t xml:space="preserve"> trial methylphenidate has not been successful</w:t>
            </w:r>
          </w:p>
          <w:p w14:paraId="302F11EF" w14:textId="77777777" w:rsidR="00136F8E" w:rsidRDefault="00136F8E" w:rsidP="00136F8E">
            <w:pPr>
              <w:jc w:val="center"/>
              <w:rPr>
                <w:rFonts w:ascii="Arial" w:hAnsi="Arial" w:cs="Arial"/>
                <w:sz w:val="16"/>
                <w:szCs w:val="16"/>
              </w:rPr>
            </w:pPr>
          </w:p>
          <w:p w14:paraId="18CFC65C"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 xml:space="preserve"> </w:t>
            </w:r>
          </w:p>
        </w:tc>
        <w:tc>
          <w:tcPr>
            <w:tcW w:w="627" w:type="pct"/>
            <w:vAlign w:val="center"/>
          </w:tcPr>
          <w:p w14:paraId="75F9644D" w14:textId="77777777" w:rsidR="00136F8E" w:rsidRDefault="00136F8E" w:rsidP="00136F8E">
            <w:pPr>
              <w:jc w:val="center"/>
              <w:rPr>
                <w:rFonts w:ascii="Arial" w:hAnsi="Arial"/>
                <w:bCs/>
                <w:w w:val="99"/>
                <w:sz w:val="16"/>
                <w:szCs w:val="16"/>
              </w:rPr>
            </w:pPr>
            <w:proofErr w:type="spellStart"/>
            <w:r w:rsidRPr="00B012E0">
              <w:rPr>
                <w:rFonts w:ascii="Arial" w:hAnsi="Arial" w:cs="Arial"/>
                <w:sz w:val="16"/>
                <w:szCs w:val="16"/>
              </w:rPr>
              <w:t>Elvanse</w:t>
            </w:r>
            <w:proofErr w:type="spellEnd"/>
            <w:r w:rsidRPr="00B012E0">
              <w:rPr>
                <w:rFonts w:ascii="Arial" w:hAnsi="Arial" w:cs="Arial"/>
                <w:sz w:val="16"/>
                <w:szCs w:val="16"/>
              </w:rPr>
              <w:t xml:space="preserve"> Adult </w:t>
            </w:r>
            <w:r w:rsidRPr="00B012E0">
              <w:rPr>
                <w:rFonts w:ascii="Arial" w:hAnsi="Arial"/>
                <w:bCs/>
                <w:w w:val="99"/>
                <w:sz w:val="16"/>
                <w:szCs w:val="16"/>
              </w:rPr>
              <w:t>® capsules</w:t>
            </w:r>
          </w:p>
          <w:p w14:paraId="7B89D69B" w14:textId="77777777" w:rsidR="00136F8E" w:rsidRDefault="00136F8E" w:rsidP="00136F8E">
            <w:pPr>
              <w:jc w:val="center"/>
              <w:rPr>
                <w:rFonts w:ascii="Arial" w:hAnsi="Arial"/>
                <w:bCs/>
                <w:w w:val="99"/>
                <w:sz w:val="16"/>
                <w:szCs w:val="16"/>
              </w:rPr>
            </w:pPr>
            <w:r>
              <w:rPr>
                <w:rFonts w:ascii="Arial" w:hAnsi="Arial"/>
                <w:bCs/>
                <w:w w:val="99"/>
                <w:sz w:val="16"/>
                <w:szCs w:val="16"/>
              </w:rPr>
              <w:t>30/50/70mg licensed in adults</w:t>
            </w:r>
          </w:p>
          <w:p w14:paraId="71FAE33B" w14:textId="77777777" w:rsidR="00136F8E" w:rsidRPr="00B012E0" w:rsidRDefault="00136F8E" w:rsidP="00136F8E">
            <w:pPr>
              <w:jc w:val="center"/>
              <w:rPr>
                <w:rFonts w:ascii="Arial" w:hAnsi="Arial" w:cs="Arial"/>
                <w:sz w:val="16"/>
                <w:szCs w:val="16"/>
              </w:rPr>
            </w:pPr>
            <w:r>
              <w:rPr>
                <w:rFonts w:ascii="Arial" w:hAnsi="Arial"/>
                <w:bCs/>
                <w:w w:val="99"/>
                <w:sz w:val="16"/>
                <w:szCs w:val="16"/>
              </w:rPr>
              <w:t>20/40/60mg off label in adults</w:t>
            </w:r>
          </w:p>
        </w:tc>
        <w:tc>
          <w:tcPr>
            <w:tcW w:w="1523" w:type="pct"/>
            <w:vAlign w:val="center"/>
          </w:tcPr>
          <w:p w14:paraId="40EC3011"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 xml:space="preserve">Initially 30mg once daily in the morning increasing </w:t>
            </w:r>
            <w:r>
              <w:rPr>
                <w:rFonts w:ascii="Arial" w:hAnsi="Arial" w:cs="Arial"/>
                <w:sz w:val="16"/>
                <w:szCs w:val="16"/>
              </w:rPr>
              <w:t xml:space="preserve">weekly </w:t>
            </w:r>
            <w:r w:rsidRPr="00B012E0">
              <w:rPr>
                <w:rFonts w:ascii="Arial" w:hAnsi="Arial" w:cs="Arial"/>
                <w:sz w:val="16"/>
                <w:szCs w:val="16"/>
              </w:rPr>
              <w:t>in 20mg dosage increments as necessary depending on treatment response and side-effects, up to a maximum total dosage of 70mg per day in the morning.</w:t>
            </w:r>
          </w:p>
        </w:tc>
        <w:tc>
          <w:tcPr>
            <w:tcW w:w="1330" w:type="pct"/>
            <w:vAlign w:val="center"/>
          </w:tcPr>
          <w:p w14:paraId="3FFCC9BA" w14:textId="77777777" w:rsidR="00136F8E" w:rsidRDefault="00136F8E" w:rsidP="00136F8E">
            <w:pPr>
              <w:jc w:val="center"/>
              <w:rPr>
                <w:rFonts w:ascii="Arial" w:hAnsi="Arial" w:cs="Arial"/>
                <w:sz w:val="16"/>
                <w:szCs w:val="16"/>
              </w:rPr>
            </w:pPr>
            <w:r w:rsidRPr="00B012E0">
              <w:rPr>
                <w:rFonts w:ascii="Arial" w:hAnsi="Arial" w:cs="Arial"/>
                <w:sz w:val="16"/>
                <w:szCs w:val="16"/>
              </w:rPr>
              <w:t>Swallow capsule whole or mix contents of capsule in yoghurt or a glass of water or orange juice; contents should be dispersed completely and consumed immediately.</w:t>
            </w:r>
          </w:p>
          <w:p w14:paraId="0983D2F7" w14:textId="77777777" w:rsidR="00EE5608" w:rsidRDefault="00EE5608" w:rsidP="00136F8E">
            <w:pPr>
              <w:jc w:val="center"/>
              <w:rPr>
                <w:rFonts w:ascii="Arial" w:hAnsi="Arial" w:cs="Arial"/>
                <w:sz w:val="16"/>
                <w:szCs w:val="16"/>
              </w:rPr>
            </w:pPr>
          </w:p>
          <w:p w14:paraId="3E77938A" w14:textId="367FD5E4" w:rsidR="00EE5608" w:rsidRDefault="00EE5608" w:rsidP="00EE5608">
            <w:pPr>
              <w:jc w:val="center"/>
              <w:rPr>
                <w:rFonts w:ascii="Arial" w:hAnsi="Arial" w:cs="Arial"/>
                <w:sz w:val="16"/>
                <w:szCs w:val="16"/>
              </w:rPr>
            </w:pPr>
            <w:r>
              <w:rPr>
                <w:rFonts w:ascii="Arial" w:hAnsi="Arial" w:cs="Arial"/>
                <w:sz w:val="16"/>
                <w:szCs w:val="16"/>
              </w:rPr>
              <w:t xml:space="preserve">SEL IMOC Formulary recommendation can be accessed </w:t>
            </w:r>
            <w:hyperlink r:id="rId34" w:history="1">
              <w:r w:rsidRPr="00EE5608">
                <w:rPr>
                  <w:rStyle w:val="Hyperlink"/>
                  <w:rFonts w:ascii="Arial" w:hAnsi="Arial" w:cs="Arial"/>
                  <w:sz w:val="16"/>
                  <w:szCs w:val="16"/>
                </w:rPr>
                <w:t>here</w:t>
              </w:r>
            </w:hyperlink>
          </w:p>
          <w:p w14:paraId="5FD3BE55" w14:textId="1159D61B" w:rsidR="00136F8E" w:rsidRPr="00B012E0" w:rsidRDefault="00136F8E" w:rsidP="00136F8E">
            <w:pPr>
              <w:jc w:val="center"/>
              <w:rPr>
                <w:rFonts w:ascii="Arial" w:hAnsi="Arial" w:cs="Arial"/>
                <w:sz w:val="16"/>
                <w:szCs w:val="16"/>
              </w:rPr>
            </w:pPr>
          </w:p>
        </w:tc>
      </w:tr>
    </w:tbl>
    <w:p w14:paraId="4EE53485" w14:textId="77777777" w:rsidR="00121FCA" w:rsidRDefault="00121FCA" w:rsidP="00BC26E0">
      <w:pPr>
        <w:rPr>
          <w:rFonts w:ascii="Arial" w:eastAsiaTheme="minorEastAsia" w:hAnsi="Arial" w:cs="Arial"/>
          <w:b/>
          <w:bCs/>
          <w:i/>
          <w:iCs/>
          <w:color w:val="FF0000"/>
          <w:sz w:val="20"/>
          <w:szCs w:val="20"/>
          <w:lang w:val="en-GB"/>
        </w:rPr>
      </w:pPr>
    </w:p>
    <w:p w14:paraId="49898641" w14:textId="77777777" w:rsidR="00121FCA" w:rsidRDefault="00121FCA" w:rsidP="00BC26E0">
      <w:pPr>
        <w:rPr>
          <w:rFonts w:ascii="Arial" w:eastAsiaTheme="minorEastAsia" w:hAnsi="Arial" w:cs="Arial"/>
          <w:b/>
          <w:bCs/>
          <w:i/>
          <w:iCs/>
          <w:color w:val="FF0000"/>
          <w:sz w:val="20"/>
          <w:szCs w:val="20"/>
          <w:lang w:val="en-GB"/>
        </w:rPr>
      </w:pPr>
    </w:p>
    <w:p w14:paraId="0BEA41B6" w14:textId="77777777" w:rsidR="00121FCA" w:rsidRPr="00121FCA" w:rsidRDefault="00121FCA" w:rsidP="00BC26E0">
      <w:pPr>
        <w:rPr>
          <w:rFonts w:ascii="Arial" w:hAnsi="Arial" w:cs="Arial"/>
          <w:b/>
          <w:bCs/>
          <w:sz w:val="20"/>
          <w:szCs w:val="20"/>
          <w:lang w:val="en-GB"/>
        </w:rPr>
      </w:pPr>
    </w:p>
    <w:p w14:paraId="4B5E4135" w14:textId="13A885C4" w:rsidR="00A9707B" w:rsidRPr="00A9707B" w:rsidRDefault="00A9707B" w:rsidP="00A9707B">
      <w:pPr>
        <w:rPr>
          <w:rFonts w:ascii="Calibri" w:hAnsi="Calibri" w:cs="Calibri"/>
          <w:lang w:val="en-GB"/>
        </w:rPr>
        <w:sectPr w:rsidR="00A9707B" w:rsidRPr="00A9707B" w:rsidSect="00BC26E0">
          <w:headerReference w:type="first" r:id="rId35"/>
          <w:footerReference w:type="first" r:id="rId36"/>
          <w:pgSz w:w="16840" w:h="11907" w:orient="landscape" w:code="9"/>
          <w:pgMar w:top="1191" w:right="426" w:bottom="567" w:left="567" w:header="567" w:footer="223" w:gutter="0"/>
          <w:cols w:space="720"/>
          <w:titlePg/>
          <w:docGrid w:linePitch="360"/>
        </w:sectPr>
      </w:pPr>
      <w:bookmarkStart w:id="25" w:name="page7"/>
      <w:bookmarkEnd w:id="25"/>
    </w:p>
    <w:p w14:paraId="6841965E" w14:textId="4C5E378B" w:rsidR="002F7EB4" w:rsidRPr="00B953F3" w:rsidRDefault="000C60F9" w:rsidP="00A9707B">
      <w:pPr>
        <w:jc w:val="both"/>
        <w:rPr>
          <w:rFonts w:ascii="Arial" w:hAnsi="Arial" w:cs="Arial"/>
          <w:b/>
          <w:bCs/>
          <w:sz w:val="20"/>
          <w:szCs w:val="20"/>
          <w:lang w:val="en-GB"/>
        </w:rPr>
      </w:pPr>
      <w:bookmarkStart w:id="26" w:name="_Appendix_2"/>
      <w:bookmarkEnd w:id="26"/>
      <w:r w:rsidRPr="00B953F3">
        <w:rPr>
          <w:rFonts w:ascii="Arial" w:hAnsi="Arial" w:cs="Arial"/>
          <w:b/>
          <w:color w:val="000000" w:themeColor="text1"/>
          <w:sz w:val="20"/>
          <w:szCs w:val="20"/>
        </w:rPr>
        <w:lastRenderedPageBreak/>
        <w:t>Appendix 5</w:t>
      </w:r>
      <w:r w:rsidR="002A2581">
        <w:rPr>
          <w:rFonts w:ascii="Arial" w:hAnsi="Arial" w:cs="Arial"/>
          <w:b/>
          <w:color w:val="000000" w:themeColor="text1"/>
          <w:sz w:val="20"/>
          <w:szCs w:val="20"/>
        </w:rPr>
        <w:t xml:space="preserve"> </w:t>
      </w:r>
      <w:r w:rsidR="002F7EB4" w:rsidRPr="00B953F3">
        <w:rPr>
          <w:rFonts w:ascii="Arial" w:hAnsi="Arial" w:cs="Arial"/>
          <w:b/>
          <w:color w:val="000000" w:themeColor="text1"/>
          <w:sz w:val="20"/>
          <w:szCs w:val="20"/>
        </w:rPr>
        <w:t xml:space="preserve">- </w:t>
      </w:r>
      <w:r w:rsidR="002F7EB4" w:rsidRPr="00B953F3">
        <w:rPr>
          <w:rFonts w:ascii="Arial" w:hAnsi="Arial" w:cs="Arial"/>
          <w:b/>
          <w:bCs/>
          <w:sz w:val="20"/>
          <w:szCs w:val="20"/>
          <w:lang w:val="en-GB"/>
        </w:rPr>
        <w:t xml:space="preserve">Summary of licensed brands available </w:t>
      </w:r>
    </w:p>
    <w:p w14:paraId="3E5E9614" w14:textId="77777777" w:rsidR="00A9707B" w:rsidRPr="00B953F3" w:rsidRDefault="00A9707B" w:rsidP="0095306B">
      <w:pPr>
        <w:pStyle w:val="NoSpacing"/>
        <w:rPr>
          <w:color w:val="EE0000"/>
          <w:sz w:val="20"/>
          <w:szCs w:val="20"/>
        </w:rPr>
      </w:pPr>
      <w:r w:rsidRPr="00B953F3">
        <w:rPr>
          <w:sz w:val="20"/>
          <w:szCs w:val="20"/>
        </w:rPr>
        <w:t>Please note this list is exhaustive, however products may be subject to change. Healthcare professionals should continue to refer to the BNF before prescribing.</w:t>
      </w:r>
      <w:r w:rsidRPr="00B953F3">
        <w:rPr>
          <w:color w:val="EE0000"/>
          <w:sz w:val="20"/>
          <w:szCs w:val="20"/>
        </w:rPr>
        <w:t xml:space="preserve"> </w:t>
      </w:r>
    </w:p>
    <w:p w14:paraId="1D6CAC95" w14:textId="03339C27" w:rsidR="00A9707B" w:rsidRPr="00B953F3" w:rsidRDefault="00A9707B" w:rsidP="0095306B">
      <w:pPr>
        <w:pStyle w:val="NoSpacing"/>
        <w:rPr>
          <w:sz w:val="20"/>
          <w:szCs w:val="20"/>
        </w:rPr>
      </w:pPr>
      <w:r w:rsidRPr="00B953F3">
        <w:rPr>
          <w:i/>
          <w:iCs/>
          <w:color w:val="EE0000"/>
          <w:sz w:val="20"/>
          <w:szCs w:val="20"/>
        </w:rPr>
        <w:t xml:space="preserve">For information on current supply shortages, please check Specialist Pharmacy Services </w:t>
      </w:r>
      <w:hyperlink r:id="rId37" w:history="1">
        <w:r w:rsidRPr="00B953F3">
          <w:rPr>
            <w:rStyle w:val="Hyperlink"/>
            <w:rFonts w:cs="Arial"/>
            <w:i/>
            <w:iCs/>
            <w:color w:val="EE0000"/>
            <w:sz w:val="20"/>
            <w:szCs w:val="20"/>
            <w:u w:val="none"/>
          </w:rPr>
          <w:t>Medicines supply tool</w:t>
        </w:r>
      </w:hyperlink>
      <w:r w:rsidRPr="00B953F3">
        <w:rPr>
          <w:i/>
          <w:iCs/>
          <w:color w:val="EE0000"/>
          <w:sz w:val="20"/>
          <w:szCs w:val="20"/>
        </w:rPr>
        <w:t xml:space="preserve"> (registration required)</w:t>
      </w:r>
    </w:p>
    <w:tbl>
      <w:tblPr>
        <w:tblStyle w:val="TableGrid"/>
        <w:tblpPr w:leftFromText="180" w:rightFromText="180" w:vertAnchor="text" w:horzAnchor="page" w:tblpX="353" w:tblpY="192"/>
        <w:tblW w:w="15735" w:type="dxa"/>
        <w:tblLook w:val="04A0" w:firstRow="1" w:lastRow="0" w:firstColumn="1" w:lastColumn="0" w:noHBand="0" w:noVBand="1"/>
      </w:tblPr>
      <w:tblGrid>
        <w:gridCol w:w="2639"/>
        <w:gridCol w:w="1614"/>
        <w:gridCol w:w="11482"/>
      </w:tblGrid>
      <w:tr w:rsidR="000C60F9" w:rsidRPr="00E86CA4" w14:paraId="61F82B87" w14:textId="77777777" w:rsidTr="00A9707B">
        <w:tc>
          <w:tcPr>
            <w:tcW w:w="2639" w:type="dxa"/>
            <w:shd w:val="clear" w:color="auto" w:fill="0070C0"/>
          </w:tcPr>
          <w:p w14:paraId="2F479018" w14:textId="77777777" w:rsidR="000C60F9" w:rsidRPr="00E86CA4" w:rsidRDefault="000C60F9" w:rsidP="002F7EB4">
            <w:pPr>
              <w:rPr>
                <w:rFonts w:ascii="Calibri" w:hAnsi="Calibri" w:cs="Calibri"/>
                <w:b/>
                <w:bCs/>
                <w:color w:val="FFFFFF" w:themeColor="background1"/>
                <w:lang w:val="en-GB"/>
              </w:rPr>
            </w:pPr>
            <w:r w:rsidRPr="00E86CA4">
              <w:rPr>
                <w:rFonts w:ascii="Calibri" w:hAnsi="Calibri" w:cs="Calibri"/>
                <w:b/>
                <w:bCs/>
                <w:color w:val="FFFFFF" w:themeColor="background1"/>
                <w:lang w:val="en-GB"/>
              </w:rPr>
              <w:t xml:space="preserve">Drug Name </w:t>
            </w:r>
          </w:p>
        </w:tc>
        <w:tc>
          <w:tcPr>
            <w:tcW w:w="1614" w:type="dxa"/>
            <w:shd w:val="clear" w:color="auto" w:fill="0070C0"/>
          </w:tcPr>
          <w:p w14:paraId="676FAD0D" w14:textId="77777777" w:rsidR="000C60F9" w:rsidRPr="00E86CA4" w:rsidRDefault="000C60F9" w:rsidP="002F7EB4">
            <w:pPr>
              <w:rPr>
                <w:rFonts w:ascii="Calibri" w:hAnsi="Calibri" w:cs="Calibri"/>
                <w:bCs/>
                <w:color w:val="FFFFFF" w:themeColor="background1"/>
                <w:lang w:val="en-GB"/>
              </w:rPr>
            </w:pPr>
            <w:r w:rsidRPr="00E86CA4">
              <w:rPr>
                <w:rFonts w:ascii="Arial" w:hAnsi="Arial" w:cs="Arial"/>
                <w:b/>
                <w:color w:val="FFFFFF" w:themeColor="background1"/>
              </w:rPr>
              <w:t>Licensed Indication</w:t>
            </w:r>
          </w:p>
        </w:tc>
        <w:tc>
          <w:tcPr>
            <w:tcW w:w="11482" w:type="dxa"/>
            <w:shd w:val="clear" w:color="auto" w:fill="0070C0"/>
          </w:tcPr>
          <w:p w14:paraId="424EBEBD" w14:textId="77777777" w:rsidR="000C60F9" w:rsidRPr="00E86CA4" w:rsidRDefault="000C60F9" w:rsidP="002F7EB4">
            <w:pPr>
              <w:rPr>
                <w:rFonts w:ascii="Calibri" w:hAnsi="Calibri" w:cs="Calibri"/>
                <w:bCs/>
                <w:color w:val="FFFFFF" w:themeColor="background1"/>
                <w:lang w:val="en-GB"/>
              </w:rPr>
            </w:pPr>
            <w:r w:rsidRPr="00E86CA4">
              <w:rPr>
                <w:rFonts w:ascii="Arial" w:hAnsi="Arial" w:cs="Arial"/>
                <w:b/>
                <w:bCs/>
                <w:color w:val="FFFFFF" w:themeColor="background1"/>
                <w:lang w:val="en-US"/>
              </w:rPr>
              <w:t>Preparations</w:t>
            </w:r>
          </w:p>
        </w:tc>
      </w:tr>
      <w:tr w:rsidR="000C60F9" w:rsidRPr="00E86CA4" w14:paraId="4EB39DE7" w14:textId="77777777" w:rsidTr="00A9707B">
        <w:trPr>
          <w:trHeight w:val="655"/>
        </w:trPr>
        <w:tc>
          <w:tcPr>
            <w:tcW w:w="2639" w:type="dxa"/>
            <w:vMerge w:val="restart"/>
          </w:tcPr>
          <w:p w14:paraId="08AAD634" w14:textId="77777777" w:rsidR="000C60F9" w:rsidRPr="00E86CA4" w:rsidRDefault="000C60F9" w:rsidP="002F7EB4">
            <w:pPr>
              <w:jc w:val="center"/>
              <w:rPr>
                <w:rFonts w:ascii="Arial" w:hAnsi="Arial" w:cs="Arial"/>
                <w:b/>
                <w:bCs/>
                <w:sz w:val="18"/>
                <w:szCs w:val="18"/>
                <w:lang w:val="en-GB"/>
              </w:rPr>
            </w:pPr>
          </w:p>
          <w:p w14:paraId="1CE83B8B" w14:textId="77777777" w:rsidR="000C60F9" w:rsidRPr="00E86CA4" w:rsidRDefault="000C60F9" w:rsidP="002F7EB4">
            <w:pPr>
              <w:jc w:val="center"/>
              <w:rPr>
                <w:rFonts w:ascii="Arial" w:hAnsi="Arial" w:cs="Arial"/>
                <w:b/>
                <w:bCs/>
                <w:sz w:val="18"/>
                <w:szCs w:val="18"/>
                <w:lang w:val="en-GB"/>
              </w:rPr>
            </w:pPr>
          </w:p>
          <w:p w14:paraId="1441153F" w14:textId="77777777" w:rsidR="000C60F9" w:rsidRPr="00E86CA4" w:rsidRDefault="000C60F9" w:rsidP="002F7EB4">
            <w:pPr>
              <w:jc w:val="center"/>
              <w:rPr>
                <w:rFonts w:ascii="Arial" w:hAnsi="Arial" w:cs="Arial"/>
                <w:b/>
                <w:bCs/>
                <w:sz w:val="18"/>
                <w:szCs w:val="18"/>
                <w:lang w:val="en-GB"/>
              </w:rPr>
            </w:pPr>
          </w:p>
          <w:p w14:paraId="1FD8CBE2" w14:textId="77777777" w:rsidR="000C60F9" w:rsidRPr="00E86CA4" w:rsidRDefault="000C60F9" w:rsidP="002F7EB4">
            <w:pPr>
              <w:jc w:val="center"/>
              <w:rPr>
                <w:rFonts w:ascii="Arial" w:hAnsi="Arial" w:cs="Arial"/>
                <w:b/>
                <w:bCs/>
                <w:sz w:val="18"/>
                <w:szCs w:val="18"/>
                <w:lang w:val="en-GB"/>
              </w:rPr>
            </w:pPr>
          </w:p>
          <w:p w14:paraId="5B126734" w14:textId="77777777" w:rsidR="000C60F9" w:rsidRPr="00E86CA4" w:rsidRDefault="000C60F9" w:rsidP="002F7EB4">
            <w:pPr>
              <w:jc w:val="center"/>
              <w:rPr>
                <w:rFonts w:ascii="Arial" w:hAnsi="Arial" w:cs="Arial"/>
                <w:b/>
                <w:bCs/>
                <w:sz w:val="18"/>
                <w:szCs w:val="18"/>
                <w:lang w:val="en-GB"/>
              </w:rPr>
            </w:pPr>
          </w:p>
          <w:p w14:paraId="6C0E2861" w14:textId="77777777" w:rsidR="000C60F9" w:rsidRPr="00E86CA4" w:rsidRDefault="000C60F9" w:rsidP="002F7EB4">
            <w:pPr>
              <w:jc w:val="center"/>
              <w:rPr>
                <w:rFonts w:ascii="Arial" w:hAnsi="Arial" w:cs="Arial"/>
                <w:b/>
                <w:bCs/>
                <w:sz w:val="18"/>
                <w:szCs w:val="18"/>
                <w:lang w:val="en-GB"/>
              </w:rPr>
            </w:pPr>
          </w:p>
          <w:p w14:paraId="7630000E" w14:textId="77777777" w:rsidR="000C60F9" w:rsidRPr="00E86CA4" w:rsidRDefault="000C60F9" w:rsidP="002F7EB4">
            <w:pPr>
              <w:jc w:val="center"/>
              <w:rPr>
                <w:rFonts w:ascii="Arial" w:hAnsi="Arial" w:cs="Arial"/>
                <w:b/>
                <w:bCs/>
                <w:sz w:val="18"/>
                <w:szCs w:val="18"/>
                <w:lang w:val="en-GB"/>
              </w:rPr>
            </w:pPr>
          </w:p>
          <w:p w14:paraId="2A7F0BCE" w14:textId="77777777" w:rsidR="000C60F9" w:rsidRPr="00E86CA4" w:rsidRDefault="000C60F9" w:rsidP="002F7EB4">
            <w:pPr>
              <w:jc w:val="center"/>
              <w:rPr>
                <w:rFonts w:ascii="Arial" w:hAnsi="Arial" w:cs="Arial"/>
                <w:b/>
                <w:bCs/>
                <w:sz w:val="18"/>
                <w:szCs w:val="18"/>
                <w:lang w:val="en-GB"/>
              </w:rPr>
            </w:pPr>
          </w:p>
          <w:p w14:paraId="66F494E8" w14:textId="77777777" w:rsidR="000C60F9" w:rsidRPr="00E86CA4" w:rsidRDefault="000C60F9" w:rsidP="002F7EB4">
            <w:pPr>
              <w:jc w:val="center"/>
              <w:rPr>
                <w:rFonts w:ascii="Arial" w:hAnsi="Arial" w:cs="Arial"/>
                <w:b/>
                <w:bCs/>
                <w:sz w:val="18"/>
                <w:szCs w:val="18"/>
                <w:lang w:val="en-GB"/>
              </w:rPr>
            </w:pPr>
            <w:r w:rsidRPr="00E86CA4">
              <w:rPr>
                <w:rFonts w:ascii="Arial" w:hAnsi="Arial" w:cs="Arial"/>
                <w:b/>
                <w:bCs/>
                <w:sz w:val="18"/>
                <w:szCs w:val="18"/>
                <w:lang w:val="en-GB"/>
              </w:rPr>
              <w:t>METHYLPHENIDATE</w:t>
            </w:r>
          </w:p>
          <w:p w14:paraId="50017587" w14:textId="77777777" w:rsidR="000C60F9" w:rsidRPr="00E86CA4" w:rsidRDefault="000C60F9" w:rsidP="002F7EB4">
            <w:pPr>
              <w:jc w:val="center"/>
              <w:rPr>
                <w:rFonts w:ascii="Calibri" w:hAnsi="Calibri" w:cs="Calibri"/>
                <w:bCs/>
                <w:i/>
                <w:sz w:val="18"/>
                <w:szCs w:val="18"/>
                <w:lang w:val="en-GB"/>
              </w:rPr>
            </w:pPr>
            <w:r w:rsidRPr="00E86CA4">
              <w:rPr>
                <w:rFonts w:ascii="Calibri" w:hAnsi="Calibri" w:cs="Calibri"/>
                <w:bCs/>
                <w:i/>
                <w:sz w:val="18"/>
                <w:szCs w:val="18"/>
                <w:lang w:val="en-GB"/>
              </w:rPr>
              <w:t>(CD Schedule 2)</w:t>
            </w:r>
          </w:p>
          <w:p w14:paraId="63068F70" w14:textId="77777777" w:rsidR="000C60F9" w:rsidRPr="00E86CA4" w:rsidRDefault="000C60F9" w:rsidP="002F7EB4">
            <w:pPr>
              <w:jc w:val="center"/>
              <w:rPr>
                <w:rFonts w:ascii="Calibri" w:hAnsi="Calibri" w:cs="Calibri"/>
                <w:bCs/>
                <w:sz w:val="18"/>
                <w:szCs w:val="18"/>
                <w:lang w:val="en-GB"/>
              </w:rPr>
            </w:pPr>
            <w:r w:rsidRPr="00E86CA4">
              <w:rPr>
                <w:rFonts w:ascii="Calibri" w:hAnsi="Calibri" w:cs="Calibri"/>
                <w:bCs/>
                <w:sz w:val="18"/>
                <w:szCs w:val="18"/>
                <w:lang w:val="en-GB"/>
              </w:rPr>
              <w:t>Prescriptions for modified- release tablets or capsules should specify the brand</w:t>
            </w:r>
          </w:p>
        </w:tc>
        <w:tc>
          <w:tcPr>
            <w:tcW w:w="1614" w:type="dxa"/>
            <w:vMerge w:val="restart"/>
            <w:vAlign w:val="center"/>
          </w:tcPr>
          <w:p w14:paraId="0DB99BE6" w14:textId="33981767" w:rsidR="000C60F9" w:rsidRPr="00E86CA4" w:rsidRDefault="000C60F9" w:rsidP="002F7EB4">
            <w:pPr>
              <w:jc w:val="center"/>
              <w:rPr>
                <w:rFonts w:ascii="Calibri" w:hAnsi="Calibri" w:cs="Calibri"/>
                <w:bCs/>
                <w:sz w:val="18"/>
                <w:szCs w:val="18"/>
                <w:lang w:val="en-GB"/>
              </w:rPr>
            </w:pPr>
            <w:proofErr w:type="spellStart"/>
            <w:r w:rsidRPr="00E86CA4">
              <w:rPr>
                <w:rFonts w:ascii="Arial" w:eastAsiaTheme="minorEastAsia" w:hAnsi="Arial" w:cs="Arial"/>
                <w:sz w:val="16"/>
                <w:szCs w:val="16"/>
                <w:lang w:val="en-GB" w:eastAsia="en-GB"/>
              </w:rPr>
              <w:t>Medikinet</w:t>
            </w:r>
            <w:proofErr w:type="spellEnd"/>
            <w:r w:rsidRPr="00E86CA4">
              <w:rPr>
                <w:rFonts w:ascii="Arial" w:eastAsiaTheme="minorEastAsia" w:hAnsi="Arial" w:cs="Arial"/>
                <w:sz w:val="16"/>
                <w:szCs w:val="16"/>
                <w:lang w:val="en-GB" w:eastAsia="en-GB"/>
              </w:rPr>
              <w:t xml:space="preserve"> XL ® licensed for initiation and continuation in adults; </w:t>
            </w:r>
            <w:proofErr w:type="spellStart"/>
            <w:r w:rsidRPr="00E86CA4">
              <w:rPr>
                <w:rFonts w:ascii="Arial" w:eastAsiaTheme="minorEastAsia" w:hAnsi="Arial" w:cs="Arial"/>
                <w:sz w:val="16"/>
                <w:szCs w:val="16"/>
                <w:lang w:val="en-GB" w:eastAsia="en-GB"/>
              </w:rPr>
              <w:t>Concerta</w:t>
            </w:r>
            <w:proofErr w:type="spellEnd"/>
            <w:r w:rsidRPr="00E86CA4">
              <w:rPr>
                <w:rFonts w:ascii="Arial" w:eastAsiaTheme="minorEastAsia" w:hAnsi="Arial" w:cs="Arial"/>
                <w:sz w:val="16"/>
                <w:szCs w:val="16"/>
                <w:lang w:val="en-GB" w:eastAsia="en-GB"/>
              </w:rPr>
              <w:t xml:space="preserve"> XL®, </w:t>
            </w:r>
            <w:proofErr w:type="spellStart"/>
            <w:r w:rsidRPr="00E86CA4">
              <w:rPr>
                <w:rFonts w:ascii="Arial" w:eastAsiaTheme="minorEastAsia" w:hAnsi="Arial" w:cs="Arial"/>
                <w:sz w:val="16"/>
                <w:szCs w:val="16"/>
                <w:lang w:val="en-GB" w:eastAsia="en-GB"/>
              </w:rPr>
              <w:t>Delmosart</w:t>
            </w:r>
            <w:proofErr w:type="spellEnd"/>
            <w:r w:rsidRPr="00E86CA4">
              <w:rPr>
                <w:rFonts w:ascii="Arial" w:eastAsiaTheme="minorEastAsia" w:hAnsi="Arial" w:cs="Arial"/>
                <w:sz w:val="16"/>
                <w:szCs w:val="16"/>
                <w:lang w:val="en-GB" w:eastAsia="en-GB"/>
              </w:rPr>
              <w:t xml:space="preserve"> ®, </w:t>
            </w:r>
            <w:proofErr w:type="spellStart"/>
            <w:r w:rsidRPr="00E86CA4">
              <w:rPr>
                <w:rFonts w:ascii="Arial" w:eastAsiaTheme="minorEastAsia" w:hAnsi="Arial" w:cs="Arial"/>
                <w:sz w:val="16"/>
                <w:szCs w:val="16"/>
                <w:lang w:val="en-GB" w:eastAsia="en-GB"/>
              </w:rPr>
              <w:t>Xenidate</w:t>
            </w:r>
            <w:proofErr w:type="spellEnd"/>
            <w:r w:rsidRPr="00E86CA4">
              <w:rPr>
                <w:rFonts w:ascii="Arial" w:eastAsiaTheme="minorEastAsia" w:hAnsi="Arial" w:cs="Arial"/>
                <w:sz w:val="16"/>
                <w:szCs w:val="16"/>
                <w:lang w:val="en-GB" w:eastAsia="en-GB"/>
              </w:rPr>
              <w:t xml:space="preserve"> XL®  licensed for continuation; </w:t>
            </w:r>
            <w:proofErr w:type="spellStart"/>
            <w:r w:rsidRPr="00E86CA4">
              <w:rPr>
                <w:rFonts w:ascii="Arial" w:eastAsiaTheme="minorEastAsia" w:hAnsi="Arial" w:cs="Arial"/>
                <w:sz w:val="16"/>
                <w:szCs w:val="16"/>
                <w:lang w:val="en-GB" w:eastAsia="en-GB"/>
              </w:rPr>
              <w:t>Equasym</w:t>
            </w:r>
            <w:proofErr w:type="spellEnd"/>
            <w:r w:rsidRPr="00E86CA4">
              <w:rPr>
                <w:rFonts w:ascii="Arial" w:eastAsiaTheme="minorEastAsia" w:hAnsi="Arial" w:cs="Arial"/>
                <w:sz w:val="16"/>
                <w:szCs w:val="16"/>
                <w:lang w:val="en-GB" w:eastAsia="en-GB"/>
              </w:rPr>
              <w:t xml:space="preserve">  XL®  used off-label</w:t>
            </w:r>
          </w:p>
        </w:tc>
        <w:tc>
          <w:tcPr>
            <w:tcW w:w="11482" w:type="dxa"/>
          </w:tcPr>
          <w:p w14:paraId="249E82B9" w14:textId="77777777" w:rsidR="000C60F9" w:rsidRPr="00E86CA4" w:rsidRDefault="000C60F9" w:rsidP="002F7EB4">
            <w:pPr>
              <w:autoSpaceDE w:val="0"/>
              <w:autoSpaceDN w:val="0"/>
              <w:adjustRightInd w:val="0"/>
              <w:rPr>
                <w:rFonts w:ascii="Arial" w:hAnsi="Arial" w:cs="Arial"/>
                <w:b/>
                <w:bCs/>
                <w:sz w:val="18"/>
                <w:szCs w:val="18"/>
                <w:lang w:val="en-US"/>
              </w:rPr>
            </w:pPr>
            <w:r w:rsidRPr="00E86CA4">
              <w:rPr>
                <w:rFonts w:ascii="Arial" w:hAnsi="Arial" w:cs="Arial"/>
                <w:b/>
                <w:bCs/>
                <w:i/>
                <w:sz w:val="18"/>
                <w:szCs w:val="18"/>
                <w:u w:val="single"/>
                <w:lang w:val="en-US"/>
              </w:rPr>
              <w:t>Immediate-release tablets</w:t>
            </w:r>
            <w:r w:rsidRPr="00E86CA4">
              <w:rPr>
                <w:rFonts w:ascii="Arial" w:hAnsi="Arial" w:cs="Arial"/>
                <w:b/>
                <w:bCs/>
                <w:sz w:val="18"/>
                <w:szCs w:val="18"/>
                <w:lang w:val="en-US"/>
              </w:rPr>
              <w:t xml:space="preserve"> </w:t>
            </w:r>
          </w:p>
          <w:p w14:paraId="7009C793" w14:textId="77777777" w:rsidR="000C60F9" w:rsidRPr="00E86CA4" w:rsidRDefault="000C60F9" w:rsidP="002F7EB4">
            <w:pPr>
              <w:pStyle w:val="ListParagraph"/>
              <w:numPr>
                <w:ilvl w:val="0"/>
                <w:numId w:val="20"/>
              </w:numPr>
              <w:autoSpaceDE w:val="0"/>
              <w:autoSpaceDN w:val="0"/>
              <w:adjustRightInd w:val="0"/>
              <w:rPr>
                <w:rFonts w:ascii="Arial" w:hAnsi="Arial" w:cs="Arial"/>
                <w:bCs/>
                <w:i/>
                <w:sz w:val="18"/>
                <w:szCs w:val="18"/>
              </w:rPr>
            </w:pPr>
            <w:r w:rsidRPr="00E86CA4">
              <w:rPr>
                <w:rFonts w:ascii="Arial" w:hAnsi="Arial" w:cs="Arial"/>
                <w:bCs/>
                <w:i/>
                <w:sz w:val="18"/>
                <w:szCs w:val="18"/>
              </w:rPr>
              <w:t>Prescribe generically</w:t>
            </w:r>
          </w:p>
          <w:p w14:paraId="4FC8355A" w14:textId="10F25C09" w:rsidR="000C60F9" w:rsidRPr="00E86CA4" w:rsidRDefault="000C60F9" w:rsidP="00A9707B">
            <w:pPr>
              <w:pStyle w:val="ListParagraph"/>
              <w:numPr>
                <w:ilvl w:val="0"/>
                <w:numId w:val="20"/>
              </w:numPr>
              <w:autoSpaceDE w:val="0"/>
              <w:autoSpaceDN w:val="0"/>
              <w:adjustRightInd w:val="0"/>
              <w:rPr>
                <w:rFonts w:ascii="Arial" w:hAnsi="Arial" w:cs="Arial"/>
                <w:b/>
                <w:bCs/>
                <w:sz w:val="18"/>
                <w:szCs w:val="18"/>
              </w:rPr>
            </w:pPr>
            <w:r w:rsidRPr="00E86CA4">
              <w:rPr>
                <w:rFonts w:ascii="Arial" w:hAnsi="Arial" w:cs="Arial"/>
                <w:bCs/>
                <w:sz w:val="18"/>
                <w:szCs w:val="18"/>
              </w:rPr>
              <w:t xml:space="preserve">Available in the following strengths: </w:t>
            </w:r>
            <w:r w:rsidRPr="00E86CA4">
              <w:rPr>
                <w:rFonts w:ascii="Arial" w:hAnsi="Arial" w:cs="Arial"/>
                <w:b/>
                <w:bCs/>
                <w:sz w:val="18"/>
                <w:szCs w:val="18"/>
              </w:rPr>
              <w:t>5mg, 10mg, 20mg</w:t>
            </w:r>
          </w:p>
        </w:tc>
      </w:tr>
      <w:tr w:rsidR="000C60F9" w:rsidRPr="00E86CA4" w14:paraId="504B43DB" w14:textId="77777777" w:rsidTr="00A9707B">
        <w:trPr>
          <w:trHeight w:val="1759"/>
        </w:trPr>
        <w:tc>
          <w:tcPr>
            <w:tcW w:w="2639" w:type="dxa"/>
            <w:vMerge/>
          </w:tcPr>
          <w:p w14:paraId="5BBD8973" w14:textId="77777777" w:rsidR="000C60F9" w:rsidRPr="00E86CA4" w:rsidRDefault="000C60F9" w:rsidP="002F7EB4">
            <w:pPr>
              <w:rPr>
                <w:rFonts w:ascii="Calibri" w:hAnsi="Calibri" w:cs="Calibri"/>
                <w:bCs/>
                <w:sz w:val="18"/>
                <w:szCs w:val="18"/>
                <w:lang w:val="en-GB"/>
              </w:rPr>
            </w:pPr>
          </w:p>
        </w:tc>
        <w:tc>
          <w:tcPr>
            <w:tcW w:w="1614" w:type="dxa"/>
            <w:vMerge/>
            <w:vAlign w:val="center"/>
          </w:tcPr>
          <w:p w14:paraId="114ED526" w14:textId="77777777" w:rsidR="000C60F9" w:rsidRPr="00E86CA4" w:rsidRDefault="000C60F9" w:rsidP="002F7EB4">
            <w:pPr>
              <w:rPr>
                <w:rFonts w:ascii="Calibri" w:hAnsi="Calibri" w:cs="Calibri"/>
                <w:bCs/>
                <w:sz w:val="18"/>
                <w:szCs w:val="18"/>
                <w:lang w:val="en-GB"/>
              </w:rPr>
            </w:pPr>
          </w:p>
        </w:tc>
        <w:tc>
          <w:tcPr>
            <w:tcW w:w="11482" w:type="dxa"/>
          </w:tcPr>
          <w:p w14:paraId="1853DA84" w14:textId="77777777" w:rsidR="000C60F9" w:rsidRPr="00E86CA4" w:rsidRDefault="000C60F9" w:rsidP="002F7EB4">
            <w:pPr>
              <w:autoSpaceDE w:val="0"/>
              <w:autoSpaceDN w:val="0"/>
              <w:adjustRightInd w:val="0"/>
              <w:rPr>
                <w:rFonts w:ascii="Arial" w:hAnsi="Arial" w:cs="Arial"/>
                <w:b/>
                <w:bCs/>
                <w:sz w:val="18"/>
                <w:szCs w:val="18"/>
                <w:lang w:val="en-US"/>
              </w:rPr>
            </w:pPr>
            <w:r w:rsidRPr="00E86CA4">
              <w:rPr>
                <w:rFonts w:ascii="Arial" w:hAnsi="Arial" w:cs="Arial"/>
                <w:b/>
                <w:bCs/>
                <w:i/>
                <w:sz w:val="18"/>
                <w:szCs w:val="18"/>
                <w:u w:val="single"/>
                <w:lang w:val="en-US"/>
              </w:rPr>
              <w:t xml:space="preserve">Modified-Release TABLETS </w:t>
            </w:r>
            <w:r w:rsidRPr="00E86CA4">
              <w:rPr>
                <w:rFonts w:ascii="Arial" w:hAnsi="Arial" w:cs="Arial"/>
                <w:b/>
                <w:bCs/>
                <w:sz w:val="18"/>
                <w:szCs w:val="18"/>
                <w:lang w:val="en-US"/>
              </w:rPr>
              <w:t xml:space="preserve"> </w:t>
            </w:r>
          </w:p>
          <w:p w14:paraId="63F2A6E9" w14:textId="77777777" w:rsidR="000C60F9" w:rsidRPr="00E86CA4" w:rsidRDefault="000C60F9" w:rsidP="002F7EB4">
            <w:pPr>
              <w:pStyle w:val="ListParagraph"/>
              <w:numPr>
                <w:ilvl w:val="0"/>
                <w:numId w:val="19"/>
              </w:numPr>
              <w:autoSpaceDE w:val="0"/>
              <w:autoSpaceDN w:val="0"/>
              <w:adjustRightInd w:val="0"/>
              <w:rPr>
                <w:rFonts w:ascii="Arial" w:hAnsi="Arial" w:cs="Arial"/>
                <w:bCs/>
                <w:color w:val="000000"/>
                <w:sz w:val="18"/>
                <w:szCs w:val="18"/>
              </w:rPr>
            </w:pPr>
            <w:r w:rsidRPr="00E86CA4">
              <w:rPr>
                <w:rFonts w:ascii="Arial" w:hAnsi="Arial" w:cs="Arial"/>
                <w:bCs/>
                <w:i/>
                <w:sz w:val="18"/>
                <w:szCs w:val="18"/>
              </w:rPr>
              <w:t xml:space="preserve">Prescribe by </w:t>
            </w:r>
            <w:r w:rsidRPr="00E86CA4">
              <w:rPr>
                <w:rFonts w:ascii="Arial" w:hAnsi="Arial" w:cs="Arial"/>
                <w:b/>
                <w:i/>
                <w:sz w:val="18"/>
                <w:szCs w:val="18"/>
                <w:u w:val="single"/>
              </w:rPr>
              <w:t>brand</w:t>
            </w:r>
            <w:r w:rsidRPr="00E86CA4">
              <w:rPr>
                <w:rFonts w:ascii="Arial" w:hAnsi="Arial" w:cs="Arial"/>
                <w:bCs/>
                <w:i/>
                <w:sz w:val="18"/>
                <w:szCs w:val="18"/>
              </w:rPr>
              <w:t xml:space="preserve"> name</w:t>
            </w:r>
          </w:p>
          <w:p w14:paraId="6EFA11E2" w14:textId="77777777" w:rsidR="000C60F9" w:rsidRPr="00E86CA4" w:rsidRDefault="000C60F9" w:rsidP="002F7EB4">
            <w:pPr>
              <w:pStyle w:val="ListParagraph"/>
              <w:numPr>
                <w:ilvl w:val="0"/>
                <w:numId w:val="19"/>
              </w:numPr>
              <w:autoSpaceDE w:val="0"/>
              <w:autoSpaceDN w:val="0"/>
              <w:adjustRightInd w:val="0"/>
              <w:rPr>
                <w:rFonts w:ascii="Arial" w:hAnsi="Arial" w:cs="Arial"/>
                <w:b/>
                <w:bCs/>
                <w:sz w:val="18"/>
                <w:szCs w:val="18"/>
              </w:rPr>
            </w:pPr>
            <w:r w:rsidRPr="00E86CA4">
              <w:rPr>
                <w:rFonts w:ascii="Arial" w:hAnsi="Arial" w:cs="Arial"/>
                <w:bCs/>
                <w:sz w:val="18"/>
                <w:szCs w:val="18"/>
              </w:rPr>
              <w:t xml:space="preserve">Available in the following strengths: </w:t>
            </w:r>
            <w:r w:rsidRPr="00E86CA4">
              <w:rPr>
                <w:rFonts w:ascii="Arial" w:hAnsi="Arial" w:cs="Arial"/>
                <w:b/>
                <w:bCs/>
                <w:sz w:val="18"/>
                <w:szCs w:val="18"/>
              </w:rPr>
              <w:t xml:space="preserve">18mg, 27mg, 36mg, 54mg </w:t>
            </w:r>
          </w:p>
          <w:p w14:paraId="0A8CF1C2" w14:textId="77777777" w:rsidR="000C60F9" w:rsidRPr="00E86CA4" w:rsidRDefault="000C60F9" w:rsidP="002F7EB4">
            <w:pPr>
              <w:pStyle w:val="ListParagraph"/>
              <w:numPr>
                <w:ilvl w:val="0"/>
                <w:numId w:val="19"/>
              </w:numPr>
              <w:autoSpaceDE w:val="0"/>
              <w:autoSpaceDN w:val="0"/>
              <w:adjustRightInd w:val="0"/>
              <w:rPr>
                <w:rFonts w:ascii="Arial" w:hAnsi="Arial" w:cs="Arial"/>
                <w:b/>
                <w:bCs/>
                <w:sz w:val="18"/>
                <w:szCs w:val="18"/>
              </w:rPr>
            </w:pPr>
            <w:r w:rsidRPr="00E86CA4">
              <w:rPr>
                <w:rFonts w:ascii="Arial" w:hAnsi="Arial" w:cs="Arial"/>
                <w:bCs/>
                <w:i/>
                <w:sz w:val="18"/>
                <w:szCs w:val="18"/>
              </w:rPr>
              <w:t>*Equivalent brands include</w:t>
            </w:r>
            <w:r w:rsidRPr="00E86CA4">
              <w:rPr>
                <w:rFonts w:ascii="Arial" w:hAnsi="Arial" w:cs="Arial"/>
                <w:b/>
                <w:bCs/>
                <w:color w:val="000000"/>
                <w:sz w:val="18"/>
                <w:szCs w:val="18"/>
              </w:rPr>
              <w:t xml:space="preserve"> </w:t>
            </w:r>
            <w:proofErr w:type="spellStart"/>
            <w:r w:rsidRPr="00E86CA4">
              <w:rPr>
                <w:rFonts w:ascii="Arial" w:hAnsi="Arial" w:cs="Arial"/>
                <w:bCs/>
                <w:color w:val="000000"/>
                <w:sz w:val="18"/>
                <w:szCs w:val="18"/>
              </w:rPr>
              <w:t>Affenid</w:t>
            </w:r>
            <w:proofErr w:type="spellEnd"/>
            <w:r w:rsidRPr="00E86CA4">
              <w:rPr>
                <w:rFonts w:ascii="Arial" w:hAnsi="Arial" w:cs="Arial"/>
                <w:bCs/>
                <w:color w:val="000000"/>
                <w:sz w:val="18"/>
                <w:szCs w:val="18"/>
              </w:rPr>
              <w:t xml:space="preserve"> XL, </w:t>
            </w:r>
            <w:proofErr w:type="spellStart"/>
            <w:r w:rsidRPr="00E86CA4">
              <w:rPr>
                <w:rFonts w:ascii="Arial" w:hAnsi="Arial" w:cs="Arial"/>
                <w:bCs/>
                <w:color w:val="000000"/>
                <w:sz w:val="18"/>
                <w:szCs w:val="18"/>
              </w:rPr>
              <w:t>Atenza</w:t>
            </w:r>
            <w:proofErr w:type="spellEnd"/>
            <w:r w:rsidRPr="00E86CA4">
              <w:rPr>
                <w:rFonts w:ascii="Arial" w:hAnsi="Arial" w:cs="Arial"/>
                <w:bCs/>
                <w:color w:val="000000"/>
                <w:sz w:val="18"/>
                <w:szCs w:val="18"/>
              </w:rPr>
              <w:t xml:space="preserve"> XL </w:t>
            </w:r>
            <w:proofErr w:type="spellStart"/>
            <w:r w:rsidRPr="00E86CA4">
              <w:rPr>
                <w:rFonts w:ascii="Arial" w:hAnsi="Arial" w:cs="Arial"/>
                <w:bCs/>
                <w:color w:val="000000"/>
                <w:sz w:val="18"/>
                <w:szCs w:val="18"/>
              </w:rPr>
              <w:t>Delmosart</w:t>
            </w:r>
            <w:proofErr w:type="spellEnd"/>
            <w:r w:rsidRPr="00E86CA4">
              <w:rPr>
                <w:rFonts w:ascii="Arial" w:hAnsi="Arial" w:cs="Arial"/>
                <w:bCs/>
                <w:color w:val="000000"/>
                <w:sz w:val="18"/>
                <w:szCs w:val="18"/>
              </w:rPr>
              <w:t xml:space="preserve">, </w:t>
            </w:r>
            <w:proofErr w:type="spellStart"/>
            <w:r w:rsidRPr="00E86CA4">
              <w:rPr>
                <w:rFonts w:ascii="Arial" w:hAnsi="Arial" w:cs="Arial"/>
                <w:bCs/>
                <w:color w:val="000000"/>
                <w:sz w:val="18"/>
                <w:szCs w:val="18"/>
              </w:rPr>
              <w:t>Matoride</w:t>
            </w:r>
            <w:proofErr w:type="spellEnd"/>
            <w:r w:rsidRPr="00E86CA4">
              <w:rPr>
                <w:rFonts w:ascii="Arial" w:hAnsi="Arial" w:cs="Arial"/>
                <w:bCs/>
                <w:color w:val="000000"/>
                <w:sz w:val="18"/>
                <w:szCs w:val="18"/>
              </w:rPr>
              <w:t xml:space="preserve"> XL </w:t>
            </w:r>
            <w:proofErr w:type="spellStart"/>
            <w:r w:rsidRPr="00E86CA4">
              <w:rPr>
                <w:rFonts w:ascii="Arial" w:hAnsi="Arial" w:cs="Arial"/>
                <w:bCs/>
                <w:color w:val="000000"/>
                <w:sz w:val="18"/>
                <w:szCs w:val="18"/>
              </w:rPr>
              <w:t>Xaggitin</w:t>
            </w:r>
            <w:proofErr w:type="spellEnd"/>
            <w:r w:rsidRPr="00E86CA4">
              <w:rPr>
                <w:rFonts w:ascii="Arial" w:hAnsi="Arial" w:cs="Arial"/>
                <w:bCs/>
                <w:color w:val="000000"/>
                <w:sz w:val="18"/>
                <w:szCs w:val="18"/>
              </w:rPr>
              <w:t xml:space="preserve"> XL </w:t>
            </w:r>
            <w:proofErr w:type="spellStart"/>
            <w:r w:rsidRPr="00E86CA4">
              <w:rPr>
                <w:rFonts w:ascii="Arial" w:hAnsi="Arial" w:cs="Arial"/>
                <w:bCs/>
                <w:color w:val="000000"/>
                <w:sz w:val="18"/>
                <w:szCs w:val="18"/>
              </w:rPr>
              <w:t>Xenidate</w:t>
            </w:r>
            <w:proofErr w:type="spellEnd"/>
            <w:r w:rsidRPr="00E86CA4">
              <w:rPr>
                <w:rFonts w:ascii="Arial" w:hAnsi="Arial" w:cs="Arial"/>
                <w:bCs/>
                <w:color w:val="000000"/>
                <w:sz w:val="18"/>
                <w:szCs w:val="18"/>
              </w:rPr>
              <w:t xml:space="preserve"> XL</w:t>
            </w:r>
            <w:r w:rsidRPr="00E86CA4">
              <w:rPr>
                <w:rFonts w:ascii="Arial" w:hAnsi="Arial" w:cs="Arial"/>
                <w:bCs/>
                <w:sz w:val="18"/>
                <w:szCs w:val="18"/>
              </w:rPr>
              <w:t xml:space="preserve"> </w:t>
            </w:r>
          </w:p>
          <w:p w14:paraId="5C234D42" w14:textId="77777777" w:rsidR="000C60F9" w:rsidRPr="00E86CA4" w:rsidRDefault="000C60F9" w:rsidP="002F7EB4">
            <w:pPr>
              <w:pStyle w:val="ListParagraph"/>
              <w:numPr>
                <w:ilvl w:val="0"/>
                <w:numId w:val="19"/>
              </w:numPr>
              <w:autoSpaceDE w:val="0"/>
              <w:autoSpaceDN w:val="0"/>
              <w:adjustRightInd w:val="0"/>
              <w:rPr>
                <w:rFonts w:ascii="Arial" w:hAnsi="Arial" w:cs="Arial"/>
                <w:b/>
                <w:bCs/>
                <w:sz w:val="18"/>
                <w:szCs w:val="18"/>
              </w:rPr>
            </w:pPr>
            <w:proofErr w:type="spellStart"/>
            <w:r w:rsidRPr="00E86CA4">
              <w:rPr>
                <w:rFonts w:ascii="Arial" w:hAnsi="Arial" w:cs="Arial"/>
                <w:bCs/>
                <w:sz w:val="18"/>
                <w:szCs w:val="18"/>
              </w:rPr>
              <w:t>Concerta</w:t>
            </w:r>
            <w:proofErr w:type="spellEnd"/>
            <w:r w:rsidRPr="00E86CA4">
              <w:rPr>
                <w:rFonts w:ascii="Arial" w:hAnsi="Arial" w:cs="Arial"/>
                <w:bCs/>
                <w:sz w:val="18"/>
                <w:szCs w:val="18"/>
              </w:rPr>
              <w:t xml:space="preserve"> XL is not recommended for initiation </w:t>
            </w:r>
          </w:p>
          <w:p w14:paraId="5157B624" w14:textId="09777FC7" w:rsidR="000C60F9" w:rsidRPr="00E86CA4" w:rsidRDefault="000C60F9" w:rsidP="002F7EB4">
            <w:pPr>
              <w:pStyle w:val="ListParagraph"/>
              <w:numPr>
                <w:ilvl w:val="0"/>
                <w:numId w:val="19"/>
              </w:numPr>
              <w:autoSpaceDE w:val="0"/>
              <w:autoSpaceDN w:val="0"/>
              <w:adjustRightInd w:val="0"/>
              <w:rPr>
                <w:rFonts w:ascii="Arial" w:hAnsi="Arial" w:cs="Arial"/>
                <w:b/>
                <w:bCs/>
                <w:sz w:val="18"/>
                <w:szCs w:val="18"/>
              </w:rPr>
            </w:pPr>
            <w:r w:rsidRPr="00E86CA4">
              <w:rPr>
                <w:rFonts w:ascii="Arial" w:hAnsi="Arial" w:cs="Arial"/>
                <w:bCs/>
                <w:sz w:val="18"/>
                <w:szCs w:val="18"/>
              </w:rPr>
              <w:t>Any equivalent strengths of modified-release tablet can be prescribed but patients should ideally remain on the same brand that they are initiated on</w:t>
            </w:r>
            <w:r w:rsidR="00193C79" w:rsidRPr="00E86CA4">
              <w:rPr>
                <w:rFonts w:ascii="Arial" w:hAnsi="Arial" w:cs="Arial"/>
                <w:bCs/>
                <w:sz w:val="18"/>
                <w:szCs w:val="18"/>
              </w:rPr>
              <w:t>. Frequent switching between brands is not recommended</w:t>
            </w:r>
          </w:p>
          <w:p w14:paraId="1020AAF5" w14:textId="67FCF616" w:rsidR="000C60F9" w:rsidRPr="00E86CA4" w:rsidRDefault="000C60F9" w:rsidP="002F7EB4">
            <w:pPr>
              <w:pStyle w:val="ListParagraph"/>
              <w:numPr>
                <w:ilvl w:val="0"/>
                <w:numId w:val="19"/>
              </w:numPr>
              <w:autoSpaceDE w:val="0"/>
              <w:autoSpaceDN w:val="0"/>
              <w:adjustRightInd w:val="0"/>
              <w:rPr>
                <w:rFonts w:ascii="Arial" w:hAnsi="Arial" w:cs="Arial"/>
                <w:bCs/>
                <w:i/>
                <w:sz w:val="18"/>
                <w:szCs w:val="18"/>
              </w:rPr>
            </w:pPr>
            <w:r w:rsidRPr="00E86CA4">
              <w:rPr>
                <w:rFonts w:ascii="Arial" w:hAnsi="Arial" w:cs="Arial"/>
                <w:bCs/>
                <w:i/>
                <w:sz w:val="18"/>
                <w:szCs w:val="18"/>
              </w:rPr>
              <w:t xml:space="preserve">For full prescribing guidance see </w:t>
            </w:r>
            <w:hyperlink r:id="rId38" w:history="1">
              <w:r w:rsidRPr="00E86CA4">
                <w:rPr>
                  <w:rStyle w:val="Hyperlink"/>
                  <w:rFonts w:ascii="Arial" w:hAnsi="Arial" w:cs="Arial"/>
                  <w:sz w:val="18"/>
                  <w:szCs w:val="18"/>
                </w:rPr>
                <w:t xml:space="preserve"> SPS - Specialist Pharmacy Service – The first stop for professional medicines advice</w:t>
              </w:r>
            </w:hyperlink>
          </w:p>
        </w:tc>
      </w:tr>
      <w:tr w:rsidR="000C60F9" w14:paraId="31C9B2EA" w14:textId="77777777" w:rsidTr="00A9707B">
        <w:tc>
          <w:tcPr>
            <w:tcW w:w="2639" w:type="dxa"/>
            <w:vMerge/>
          </w:tcPr>
          <w:p w14:paraId="72771401" w14:textId="77777777" w:rsidR="000C60F9" w:rsidRPr="00E86CA4" w:rsidRDefault="000C60F9" w:rsidP="002F7EB4">
            <w:pPr>
              <w:rPr>
                <w:rFonts w:ascii="Calibri" w:hAnsi="Calibri" w:cs="Calibri"/>
                <w:bCs/>
                <w:sz w:val="18"/>
                <w:szCs w:val="18"/>
                <w:lang w:val="en-GB"/>
              </w:rPr>
            </w:pPr>
          </w:p>
        </w:tc>
        <w:tc>
          <w:tcPr>
            <w:tcW w:w="1614" w:type="dxa"/>
            <w:vMerge/>
            <w:vAlign w:val="center"/>
          </w:tcPr>
          <w:p w14:paraId="5D475655" w14:textId="77777777" w:rsidR="000C60F9" w:rsidRPr="00E86CA4" w:rsidRDefault="000C60F9" w:rsidP="002F7EB4">
            <w:pPr>
              <w:jc w:val="center"/>
              <w:rPr>
                <w:rFonts w:ascii="Calibri" w:hAnsi="Calibri" w:cs="Calibri"/>
                <w:bCs/>
                <w:sz w:val="18"/>
                <w:szCs w:val="18"/>
                <w:lang w:val="en-GB"/>
              </w:rPr>
            </w:pPr>
          </w:p>
        </w:tc>
        <w:tc>
          <w:tcPr>
            <w:tcW w:w="11482" w:type="dxa"/>
          </w:tcPr>
          <w:p w14:paraId="14C7F158" w14:textId="77777777" w:rsidR="000C60F9" w:rsidRPr="00E86CA4" w:rsidRDefault="000C60F9" w:rsidP="002F7EB4">
            <w:pPr>
              <w:autoSpaceDE w:val="0"/>
              <w:autoSpaceDN w:val="0"/>
              <w:adjustRightInd w:val="0"/>
              <w:rPr>
                <w:rFonts w:ascii="Arial" w:hAnsi="Arial" w:cs="Arial"/>
                <w:b/>
                <w:bCs/>
                <w:sz w:val="18"/>
                <w:szCs w:val="18"/>
                <w:lang w:val="en-US"/>
              </w:rPr>
            </w:pPr>
            <w:r w:rsidRPr="00E86CA4">
              <w:rPr>
                <w:rFonts w:ascii="Arial" w:hAnsi="Arial" w:cs="Arial"/>
                <w:b/>
                <w:bCs/>
                <w:i/>
                <w:sz w:val="18"/>
                <w:szCs w:val="18"/>
                <w:u w:val="single"/>
                <w:lang w:val="en-US"/>
              </w:rPr>
              <w:t>Modified-Release CAPSULES:</w:t>
            </w:r>
            <w:r w:rsidRPr="00E86CA4">
              <w:rPr>
                <w:rFonts w:ascii="Arial" w:hAnsi="Arial" w:cs="Arial"/>
                <w:b/>
                <w:bCs/>
                <w:sz w:val="18"/>
                <w:szCs w:val="18"/>
                <w:lang w:val="en-US"/>
              </w:rPr>
              <w:t xml:space="preserve"> </w:t>
            </w:r>
          </w:p>
          <w:p w14:paraId="5582771D" w14:textId="77777777" w:rsidR="000C60F9" w:rsidRPr="00E86CA4" w:rsidRDefault="000C60F9" w:rsidP="002F7EB4">
            <w:pPr>
              <w:pStyle w:val="ListParagraph"/>
              <w:numPr>
                <w:ilvl w:val="0"/>
                <w:numId w:val="21"/>
              </w:numPr>
              <w:autoSpaceDE w:val="0"/>
              <w:autoSpaceDN w:val="0"/>
              <w:adjustRightInd w:val="0"/>
              <w:rPr>
                <w:rFonts w:ascii="Arial" w:hAnsi="Arial" w:cs="Arial"/>
                <w:bCs/>
                <w:color w:val="000000"/>
                <w:sz w:val="18"/>
                <w:szCs w:val="18"/>
              </w:rPr>
            </w:pPr>
            <w:r w:rsidRPr="00E86CA4">
              <w:rPr>
                <w:rFonts w:ascii="Arial" w:hAnsi="Arial" w:cs="Arial"/>
                <w:bCs/>
                <w:i/>
                <w:sz w:val="18"/>
                <w:szCs w:val="18"/>
              </w:rPr>
              <w:t>Prescribe by</w:t>
            </w:r>
            <w:r w:rsidRPr="00E86CA4">
              <w:rPr>
                <w:rFonts w:ascii="Arial" w:hAnsi="Arial" w:cs="Arial"/>
                <w:b/>
                <w:i/>
                <w:sz w:val="18"/>
                <w:szCs w:val="18"/>
              </w:rPr>
              <w:t xml:space="preserve"> </w:t>
            </w:r>
            <w:r w:rsidRPr="00E86CA4">
              <w:rPr>
                <w:rFonts w:ascii="Arial" w:hAnsi="Arial" w:cs="Arial"/>
                <w:b/>
                <w:i/>
                <w:color w:val="000000" w:themeColor="text1"/>
                <w:sz w:val="18"/>
                <w:szCs w:val="18"/>
                <w:u w:val="single"/>
              </w:rPr>
              <w:t>brand</w:t>
            </w:r>
            <w:r w:rsidRPr="00E86CA4">
              <w:rPr>
                <w:rFonts w:ascii="Arial" w:hAnsi="Arial" w:cs="Arial"/>
                <w:bCs/>
                <w:i/>
                <w:color w:val="000000" w:themeColor="text1"/>
                <w:sz w:val="18"/>
                <w:szCs w:val="18"/>
                <w:u w:val="single"/>
              </w:rPr>
              <w:t xml:space="preserve"> </w:t>
            </w:r>
            <w:r w:rsidRPr="00E86CA4">
              <w:rPr>
                <w:rFonts w:ascii="Arial" w:hAnsi="Arial" w:cs="Arial"/>
                <w:bCs/>
                <w:i/>
                <w:sz w:val="18"/>
                <w:szCs w:val="18"/>
              </w:rPr>
              <w:t>name</w:t>
            </w:r>
          </w:p>
          <w:p w14:paraId="09206B94" w14:textId="77777777" w:rsidR="000C60F9" w:rsidRPr="00E86CA4" w:rsidRDefault="000C60F9" w:rsidP="002F7EB4">
            <w:pPr>
              <w:pStyle w:val="ListParagraph"/>
              <w:numPr>
                <w:ilvl w:val="0"/>
                <w:numId w:val="21"/>
              </w:numPr>
              <w:autoSpaceDE w:val="0"/>
              <w:autoSpaceDN w:val="0"/>
              <w:adjustRightInd w:val="0"/>
              <w:rPr>
                <w:rFonts w:ascii="Arial" w:hAnsi="Arial" w:cs="Arial"/>
                <w:bCs/>
                <w:color w:val="000000"/>
                <w:sz w:val="18"/>
                <w:szCs w:val="18"/>
              </w:rPr>
            </w:pPr>
            <w:r w:rsidRPr="00E86CA4">
              <w:rPr>
                <w:rFonts w:ascii="Arial" w:hAnsi="Arial" w:cs="Arial"/>
                <w:bCs/>
                <w:sz w:val="18"/>
                <w:szCs w:val="18"/>
              </w:rPr>
              <w:t>Available in the following strengths:</w:t>
            </w:r>
            <w:r w:rsidRPr="00E86CA4">
              <w:rPr>
                <w:rFonts w:ascii="Arial" w:hAnsi="Arial" w:cs="Arial"/>
                <w:b/>
                <w:bCs/>
                <w:sz w:val="18"/>
                <w:szCs w:val="18"/>
              </w:rPr>
              <w:t xml:space="preserve"> 5mg, </w:t>
            </w:r>
            <w:r w:rsidRPr="00E86CA4">
              <w:rPr>
                <w:rFonts w:ascii="Arial" w:hAnsi="Arial" w:cs="Arial"/>
                <w:b/>
                <w:bCs/>
                <w:color w:val="000000"/>
                <w:sz w:val="18"/>
                <w:szCs w:val="18"/>
              </w:rPr>
              <w:t xml:space="preserve">10mg, 20mg, 30mg, 40mg, 50mg, 60mg </w:t>
            </w:r>
          </w:p>
          <w:p w14:paraId="3BCBD0A7" w14:textId="77777777" w:rsidR="000C60F9" w:rsidRPr="00E86CA4" w:rsidRDefault="000C60F9" w:rsidP="002F7EB4">
            <w:pPr>
              <w:pStyle w:val="ListParagraph"/>
              <w:numPr>
                <w:ilvl w:val="0"/>
                <w:numId w:val="21"/>
              </w:numPr>
              <w:autoSpaceDE w:val="0"/>
              <w:autoSpaceDN w:val="0"/>
              <w:adjustRightInd w:val="0"/>
              <w:rPr>
                <w:rFonts w:ascii="Arial" w:hAnsi="Arial" w:cs="Arial"/>
                <w:b/>
                <w:bCs/>
                <w:color w:val="000000"/>
                <w:sz w:val="18"/>
                <w:szCs w:val="18"/>
              </w:rPr>
            </w:pPr>
            <w:r w:rsidRPr="00E86CA4">
              <w:rPr>
                <w:rFonts w:ascii="Arial" w:hAnsi="Arial" w:cs="Arial"/>
                <w:bCs/>
                <w:color w:val="000000"/>
                <w:sz w:val="18"/>
                <w:szCs w:val="18"/>
              </w:rPr>
              <w:t>*Equivalent b</w:t>
            </w:r>
            <w:r w:rsidRPr="00E86CA4">
              <w:rPr>
                <w:rFonts w:ascii="Arial" w:hAnsi="Arial" w:cs="Arial"/>
                <w:bCs/>
                <w:i/>
                <w:sz w:val="18"/>
                <w:szCs w:val="18"/>
              </w:rPr>
              <w:t>rands include</w:t>
            </w:r>
            <w:r w:rsidRPr="00E86CA4">
              <w:rPr>
                <w:rFonts w:ascii="Arial" w:hAnsi="Arial" w:cs="Arial"/>
                <w:b/>
                <w:bCs/>
                <w:color w:val="000000"/>
                <w:sz w:val="18"/>
                <w:szCs w:val="18"/>
              </w:rPr>
              <w:t xml:space="preserve"> </w:t>
            </w:r>
            <w:proofErr w:type="spellStart"/>
            <w:r w:rsidRPr="00E86CA4">
              <w:rPr>
                <w:rFonts w:ascii="Arial" w:hAnsi="Arial" w:cs="Arial"/>
                <w:bCs/>
                <w:color w:val="000000"/>
                <w:sz w:val="18"/>
                <w:szCs w:val="18"/>
              </w:rPr>
              <w:t>Medikinet</w:t>
            </w:r>
            <w:proofErr w:type="spellEnd"/>
            <w:r w:rsidRPr="00E86CA4">
              <w:rPr>
                <w:rFonts w:ascii="Arial" w:hAnsi="Arial" w:cs="Arial"/>
                <w:bCs/>
                <w:color w:val="000000"/>
                <w:sz w:val="18"/>
                <w:szCs w:val="18"/>
              </w:rPr>
              <w:t xml:space="preserve">® XL </w:t>
            </w:r>
            <w:proofErr w:type="spellStart"/>
            <w:r w:rsidRPr="00E86CA4">
              <w:rPr>
                <w:rFonts w:ascii="Arial" w:hAnsi="Arial" w:cs="Arial"/>
                <w:bCs/>
                <w:color w:val="000000"/>
                <w:sz w:val="18"/>
                <w:szCs w:val="18"/>
              </w:rPr>
              <w:t>Meflynate</w:t>
            </w:r>
            <w:proofErr w:type="spellEnd"/>
            <w:r w:rsidRPr="00E86CA4">
              <w:rPr>
                <w:rFonts w:ascii="Arial" w:hAnsi="Arial" w:cs="Arial"/>
                <w:bCs/>
                <w:color w:val="000000"/>
                <w:sz w:val="18"/>
                <w:szCs w:val="18"/>
              </w:rPr>
              <w:t xml:space="preserve">® XL </w:t>
            </w:r>
            <w:proofErr w:type="spellStart"/>
            <w:r w:rsidRPr="00E86CA4">
              <w:rPr>
                <w:rFonts w:ascii="Arial" w:hAnsi="Arial" w:cs="Arial"/>
                <w:bCs/>
                <w:color w:val="000000"/>
                <w:sz w:val="18"/>
                <w:szCs w:val="18"/>
              </w:rPr>
              <w:t>Focusim</w:t>
            </w:r>
            <w:proofErr w:type="spellEnd"/>
            <w:r w:rsidRPr="00E86CA4">
              <w:rPr>
                <w:rFonts w:ascii="Arial" w:hAnsi="Arial" w:cs="Arial"/>
                <w:bCs/>
                <w:color w:val="000000"/>
                <w:sz w:val="18"/>
                <w:szCs w:val="18"/>
              </w:rPr>
              <w:t xml:space="preserve"> XL </w:t>
            </w:r>
            <w:proofErr w:type="spellStart"/>
            <w:r w:rsidRPr="00E86CA4">
              <w:rPr>
                <w:rFonts w:ascii="Arial" w:hAnsi="Arial" w:cs="Arial"/>
                <w:bCs/>
                <w:color w:val="000000"/>
                <w:sz w:val="18"/>
                <w:szCs w:val="18"/>
              </w:rPr>
              <w:t>Metyrol</w:t>
            </w:r>
            <w:proofErr w:type="spellEnd"/>
            <w:r w:rsidRPr="00E86CA4">
              <w:rPr>
                <w:rFonts w:ascii="Arial" w:hAnsi="Arial" w:cs="Arial"/>
                <w:bCs/>
                <w:color w:val="000000"/>
                <w:sz w:val="18"/>
                <w:szCs w:val="18"/>
              </w:rPr>
              <w:t xml:space="preserve"> XL</w:t>
            </w:r>
            <w:r w:rsidRPr="00E86CA4">
              <w:rPr>
                <w:rFonts w:ascii="Arial" w:hAnsi="Arial" w:cs="Arial"/>
                <w:bCs/>
                <w:i/>
                <w:color w:val="000000"/>
                <w:sz w:val="18"/>
                <w:szCs w:val="18"/>
              </w:rPr>
              <w:t xml:space="preserve"> </w:t>
            </w:r>
          </w:p>
          <w:p w14:paraId="15105FE0" w14:textId="38F971FD" w:rsidR="000C60F9" w:rsidRPr="00E86CA4" w:rsidRDefault="000C60F9" w:rsidP="002F7EB4">
            <w:pPr>
              <w:pStyle w:val="ListParagraph"/>
              <w:numPr>
                <w:ilvl w:val="0"/>
                <w:numId w:val="21"/>
              </w:numPr>
              <w:autoSpaceDE w:val="0"/>
              <w:autoSpaceDN w:val="0"/>
              <w:adjustRightInd w:val="0"/>
              <w:rPr>
                <w:rFonts w:ascii="Arial" w:hAnsi="Arial" w:cs="Arial"/>
                <w:b/>
                <w:bCs/>
                <w:sz w:val="18"/>
                <w:szCs w:val="18"/>
              </w:rPr>
            </w:pPr>
            <w:r w:rsidRPr="00E86CA4">
              <w:rPr>
                <w:rFonts w:ascii="Arial" w:hAnsi="Arial" w:cs="Arial"/>
                <w:bCs/>
                <w:sz w:val="18"/>
                <w:szCs w:val="18"/>
              </w:rPr>
              <w:t>Any equivalent strengths of modified-release capsule can be prescribed but patients should ideally remain on the same brand that they are initiated on</w:t>
            </w:r>
            <w:r w:rsidR="00193C79" w:rsidRPr="00E86CA4">
              <w:rPr>
                <w:rFonts w:ascii="Arial" w:hAnsi="Arial" w:cs="Arial"/>
                <w:bCs/>
                <w:sz w:val="18"/>
                <w:szCs w:val="18"/>
              </w:rPr>
              <w:t>.  Frequent switching between brands is not recommended</w:t>
            </w:r>
          </w:p>
          <w:p w14:paraId="303AD99C" w14:textId="77777777" w:rsidR="000C60F9" w:rsidRPr="00E86CA4" w:rsidRDefault="000C60F9" w:rsidP="002F7EB4">
            <w:pPr>
              <w:pStyle w:val="ListParagraph"/>
              <w:numPr>
                <w:ilvl w:val="0"/>
                <w:numId w:val="21"/>
              </w:numPr>
              <w:autoSpaceDE w:val="0"/>
              <w:autoSpaceDN w:val="0"/>
              <w:adjustRightInd w:val="0"/>
              <w:rPr>
                <w:rFonts w:ascii="Arial" w:hAnsi="Arial" w:cs="Arial"/>
                <w:bCs/>
                <w:i/>
                <w:color w:val="000000"/>
                <w:sz w:val="18"/>
                <w:szCs w:val="18"/>
              </w:rPr>
            </w:pPr>
            <w:proofErr w:type="spellStart"/>
            <w:r w:rsidRPr="00E86CA4">
              <w:rPr>
                <w:rFonts w:ascii="Arial" w:hAnsi="Arial" w:cs="Arial"/>
                <w:b/>
                <w:bCs/>
                <w:i/>
                <w:color w:val="000000"/>
                <w:sz w:val="18"/>
                <w:szCs w:val="18"/>
              </w:rPr>
              <w:t>Equasym</w:t>
            </w:r>
            <w:proofErr w:type="spellEnd"/>
            <w:r w:rsidRPr="00E86CA4">
              <w:rPr>
                <w:rFonts w:ascii="Arial" w:hAnsi="Arial" w:cs="Arial"/>
                <w:b/>
                <w:bCs/>
                <w:i/>
                <w:color w:val="000000"/>
                <w:sz w:val="18"/>
                <w:szCs w:val="18"/>
              </w:rPr>
              <w:t>® XL</w:t>
            </w:r>
            <w:r w:rsidRPr="00E86CA4">
              <w:rPr>
                <w:rFonts w:ascii="Arial" w:hAnsi="Arial" w:cs="Arial"/>
                <w:bCs/>
                <w:i/>
                <w:color w:val="000000"/>
                <w:sz w:val="18"/>
                <w:szCs w:val="18"/>
              </w:rPr>
              <w:t xml:space="preserve"> - </w:t>
            </w:r>
            <w:r w:rsidRPr="00E86CA4">
              <w:rPr>
                <w:rFonts w:ascii="Helvetica" w:hAnsi="Helvetica"/>
                <w:color w:val="333333"/>
                <w:sz w:val="18"/>
                <w:szCs w:val="18"/>
                <w:shd w:val="clear" w:color="auto" w:fill="FFFFFF"/>
              </w:rPr>
              <w:t xml:space="preserve">No other preparation is bioequivalent to </w:t>
            </w:r>
            <w:proofErr w:type="spellStart"/>
            <w:r w:rsidRPr="00E86CA4">
              <w:rPr>
                <w:rFonts w:ascii="Helvetica" w:hAnsi="Helvetica"/>
                <w:color w:val="333333"/>
                <w:sz w:val="18"/>
                <w:szCs w:val="18"/>
                <w:shd w:val="clear" w:color="auto" w:fill="FFFFFF"/>
              </w:rPr>
              <w:t>Equasym</w:t>
            </w:r>
            <w:proofErr w:type="spellEnd"/>
            <w:r w:rsidRPr="00E86CA4">
              <w:rPr>
                <w:rFonts w:ascii="Helvetica" w:hAnsi="Helvetica"/>
                <w:color w:val="333333"/>
                <w:sz w:val="18"/>
                <w:szCs w:val="18"/>
                <w:shd w:val="clear" w:color="auto" w:fill="FFFFFF"/>
              </w:rPr>
              <w:t xml:space="preserve"> XL </w:t>
            </w:r>
            <w:proofErr w:type="gramStart"/>
            <w:r w:rsidRPr="00E86CA4">
              <w:rPr>
                <w:rFonts w:ascii="Helvetica" w:hAnsi="Helvetica"/>
                <w:color w:val="333333"/>
                <w:sz w:val="18"/>
                <w:szCs w:val="18"/>
                <w:shd w:val="clear" w:color="auto" w:fill="FFFFFF"/>
              </w:rPr>
              <w:t>capsule</w:t>
            </w:r>
            <w:proofErr w:type="gramEnd"/>
            <w:r w:rsidRPr="00E86CA4">
              <w:rPr>
                <w:rFonts w:ascii="Helvetica" w:hAnsi="Helvetica"/>
                <w:color w:val="333333"/>
                <w:sz w:val="18"/>
                <w:szCs w:val="18"/>
                <w:shd w:val="clear" w:color="auto" w:fill="FFFFFF"/>
              </w:rPr>
              <w:t xml:space="preserve"> and these should </w:t>
            </w:r>
            <w:r w:rsidRPr="00E86CA4">
              <w:rPr>
                <w:rFonts w:ascii="Helvetica" w:hAnsi="Helvetica"/>
                <w:b/>
                <w:color w:val="333333"/>
                <w:sz w:val="18"/>
                <w:szCs w:val="18"/>
                <w:u w:val="single"/>
                <w:shd w:val="clear" w:color="auto" w:fill="FFFFFF"/>
              </w:rPr>
              <w:t>not</w:t>
            </w:r>
            <w:r w:rsidRPr="00E86CA4">
              <w:rPr>
                <w:rFonts w:ascii="Helvetica" w:hAnsi="Helvetica"/>
                <w:color w:val="333333"/>
                <w:sz w:val="18"/>
                <w:szCs w:val="18"/>
                <w:shd w:val="clear" w:color="auto" w:fill="FFFFFF"/>
              </w:rPr>
              <w:t xml:space="preserve"> be switched or prescribed generically; </w:t>
            </w:r>
            <w:proofErr w:type="gramStart"/>
            <w:r w:rsidRPr="00E86CA4">
              <w:rPr>
                <w:rFonts w:ascii="Helvetica" w:hAnsi="Helvetica"/>
                <w:color w:val="333333"/>
                <w:sz w:val="18"/>
                <w:szCs w:val="18"/>
                <w:shd w:val="clear" w:color="auto" w:fill="FFFFFF"/>
              </w:rPr>
              <w:t>refer back</w:t>
            </w:r>
            <w:proofErr w:type="gramEnd"/>
            <w:r w:rsidRPr="00E86CA4">
              <w:rPr>
                <w:rFonts w:ascii="Helvetica" w:hAnsi="Helvetica"/>
                <w:color w:val="333333"/>
                <w:sz w:val="18"/>
                <w:szCs w:val="18"/>
                <w:shd w:val="clear" w:color="auto" w:fill="FFFFFF"/>
              </w:rPr>
              <w:t xml:space="preserve"> to specialist for advice if there is a national supply issue </w:t>
            </w:r>
          </w:p>
          <w:p w14:paraId="0E5D7121" w14:textId="2FFED66B" w:rsidR="000C60F9" w:rsidRPr="00E86CA4" w:rsidRDefault="000C60F9" w:rsidP="00A9707B">
            <w:pPr>
              <w:pStyle w:val="ListParagraph"/>
              <w:numPr>
                <w:ilvl w:val="0"/>
                <w:numId w:val="21"/>
              </w:numPr>
              <w:autoSpaceDE w:val="0"/>
              <w:autoSpaceDN w:val="0"/>
              <w:adjustRightInd w:val="0"/>
              <w:rPr>
                <w:rFonts w:ascii="Arial" w:hAnsi="Arial" w:cs="Arial"/>
                <w:bCs/>
                <w:i/>
                <w:sz w:val="18"/>
                <w:szCs w:val="18"/>
              </w:rPr>
            </w:pPr>
            <w:r w:rsidRPr="00E86CA4">
              <w:rPr>
                <w:rFonts w:ascii="Arial" w:hAnsi="Arial" w:cs="Arial"/>
                <w:bCs/>
                <w:i/>
                <w:sz w:val="18"/>
                <w:szCs w:val="18"/>
              </w:rPr>
              <w:t xml:space="preserve">For full prescribing guidance see </w:t>
            </w:r>
            <w:hyperlink r:id="rId39" w:history="1">
              <w:r w:rsidRPr="00E86CA4">
                <w:rPr>
                  <w:rStyle w:val="Hyperlink"/>
                  <w:rFonts w:ascii="Arial" w:hAnsi="Arial" w:cs="Arial"/>
                  <w:sz w:val="18"/>
                  <w:szCs w:val="18"/>
                </w:rPr>
                <w:t xml:space="preserve"> SPS - Specialist Pharmacy Service – The first stop for professional medicines advice</w:t>
              </w:r>
            </w:hyperlink>
          </w:p>
        </w:tc>
      </w:tr>
      <w:tr w:rsidR="000C60F9" w14:paraId="7304CC0C" w14:textId="77777777" w:rsidTr="00A9707B">
        <w:tc>
          <w:tcPr>
            <w:tcW w:w="2639" w:type="dxa"/>
            <w:vAlign w:val="center"/>
          </w:tcPr>
          <w:p w14:paraId="21E19021" w14:textId="77777777" w:rsidR="000C60F9" w:rsidRPr="00C144A6" w:rsidRDefault="000C60F9" w:rsidP="002F7EB4">
            <w:pPr>
              <w:autoSpaceDE w:val="0"/>
              <w:autoSpaceDN w:val="0"/>
              <w:adjustRightInd w:val="0"/>
              <w:jc w:val="center"/>
              <w:rPr>
                <w:rFonts w:ascii="Arial" w:hAnsi="Arial" w:cs="Arial"/>
                <w:b/>
                <w:color w:val="000000"/>
                <w:sz w:val="18"/>
                <w:szCs w:val="18"/>
                <w:lang w:val="en-US"/>
              </w:rPr>
            </w:pPr>
            <w:r w:rsidRPr="00C144A6">
              <w:rPr>
                <w:rFonts w:ascii="Arial" w:hAnsi="Arial" w:cs="Arial"/>
                <w:b/>
                <w:color w:val="000000"/>
                <w:sz w:val="18"/>
                <w:szCs w:val="18"/>
                <w:lang w:val="en-US"/>
              </w:rPr>
              <w:t>ATOMOXETINE</w:t>
            </w:r>
          </w:p>
          <w:p w14:paraId="656302A6" w14:textId="77777777" w:rsidR="000C60F9" w:rsidRPr="00C144A6" w:rsidRDefault="000C60F9" w:rsidP="002F7EB4">
            <w:pPr>
              <w:rPr>
                <w:rFonts w:ascii="Calibri" w:hAnsi="Calibri" w:cs="Calibri"/>
                <w:bCs/>
                <w:sz w:val="18"/>
                <w:szCs w:val="18"/>
                <w:lang w:val="en-GB"/>
              </w:rPr>
            </w:pPr>
          </w:p>
        </w:tc>
        <w:tc>
          <w:tcPr>
            <w:tcW w:w="1614" w:type="dxa"/>
            <w:vAlign w:val="center"/>
          </w:tcPr>
          <w:p w14:paraId="22699125" w14:textId="53FABB48" w:rsidR="000C60F9" w:rsidRPr="00C144A6" w:rsidRDefault="000C60F9" w:rsidP="002F7EB4">
            <w:pPr>
              <w:jc w:val="center"/>
              <w:rPr>
                <w:rFonts w:ascii="Calibri" w:hAnsi="Calibri" w:cs="Calibri"/>
                <w:bCs/>
                <w:sz w:val="18"/>
                <w:szCs w:val="18"/>
                <w:lang w:val="en-GB"/>
              </w:rPr>
            </w:pPr>
            <w:r w:rsidRPr="00B012E0">
              <w:rPr>
                <w:rFonts w:ascii="Arial" w:hAnsi="Arial" w:cs="Arial"/>
                <w:sz w:val="16"/>
                <w:szCs w:val="16"/>
              </w:rPr>
              <w:t>Treatment of ADHD, licensed for adult initiation</w:t>
            </w:r>
          </w:p>
        </w:tc>
        <w:tc>
          <w:tcPr>
            <w:tcW w:w="11482" w:type="dxa"/>
            <w:vAlign w:val="center"/>
          </w:tcPr>
          <w:p w14:paraId="46F1EF10" w14:textId="77777777" w:rsidR="000C60F9" w:rsidRPr="00C144A6" w:rsidRDefault="000C60F9" w:rsidP="002F7EB4">
            <w:pPr>
              <w:rPr>
                <w:rFonts w:ascii="Arial" w:hAnsi="Arial" w:cs="Arial"/>
                <w:b/>
                <w:sz w:val="18"/>
                <w:szCs w:val="18"/>
              </w:rPr>
            </w:pPr>
          </w:p>
          <w:p w14:paraId="4A6D229C" w14:textId="77777777" w:rsidR="000C60F9" w:rsidRPr="00C144A6" w:rsidRDefault="000C60F9" w:rsidP="002F7EB4">
            <w:pPr>
              <w:rPr>
                <w:rFonts w:ascii="Arial" w:hAnsi="Arial" w:cs="Arial"/>
                <w:b/>
                <w:sz w:val="18"/>
                <w:szCs w:val="18"/>
              </w:rPr>
            </w:pPr>
            <w:r w:rsidRPr="00C144A6">
              <w:rPr>
                <w:rFonts w:ascii="Arial" w:hAnsi="Arial" w:cs="Arial"/>
                <w:b/>
                <w:sz w:val="18"/>
                <w:szCs w:val="18"/>
              </w:rPr>
              <w:t>Strattera</w:t>
            </w:r>
            <w:r w:rsidRPr="00C144A6">
              <w:rPr>
                <w:b/>
                <w:bCs/>
                <w:sz w:val="18"/>
                <w:szCs w:val="18"/>
              </w:rPr>
              <w:t>®</w:t>
            </w:r>
            <w:r w:rsidRPr="00C144A6">
              <w:rPr>
                <w:rFonts w:ascii="Arial" w:hAnsi="Arial" w:cs="Arial"/>
                <w:b/>
                <w:sz w:val="18"/>
                <w:szCs w:val="18"/>
                <w:vertAlign w:val="superscript"/>
              </w:rPr>
              <w:t xml:space="preserve"> </w:t>
            </w:r>
            <w:r w:rsidRPr="00C144A6">
              <w:rPr>
                <w:rFonts w:ascii="Arial" w:hAnsi="Arial" w:cs="Arial"/>
                <w:b/>
                <w:sz w:val="18"/>
                <w:szCs w:val="18"/>
              </w:rPr>
              <w:t xml:space="preserve">capsules 10mg, 18mg, 25mg, 40mg, 60mg, 80mg, 100mg </w:t>
            </w:r>
          </w:p>
          <w:p w14:paraId="3A6C97B5" w14:textId="5C51FD34" w:rsidR="000C60F9" w:rsidRPr="00A9707B" w:rsidRDefault="000C60F9" w:rsidP="002F7EB4">
            <w:pPr>
              <w:rPr>
                <w:rFonts w:ascii="Arial" w:hAnsi="Arial" w:cs="Arial"/>
                <w:b/>
                <w:sz w:val="18"/>
                <w:szCs w:val="18"/>
                <w:vertAlign w:val="superscript"/>
              </w:rPr>
            </w:pPr>
            <w:r w:rsidRPr="00C144A6">
              <w:rPr>
                <w:rFonts w:ascii="Arial" w:hAnsi="Arial" w:cs="Arial"/>
                <w:b/>
                <w:sz w:val="18"/>
                <w:szCs w:val="18"/>
              </w:rPr>
              <w:t>Oral solution 4mg/m</w:t>
            </w:r>
            <w:r w:rsidR="00A9707B">
              <w:rPr>
                <w:rFonts w:ascii="Arial" w:hAnsi="Arial" w:cs="Arial"/>
                <w:b/>
                <w:sz w:val="18"/>
                <w:szCs w:val="18"/>
              </w:rPr>
              <w:t>l</w:t>
            </w:r>
          </w:p>
        </w:tc>
      </w:tr>
      <w:tr w:rsidR="000C60F9" w14:paraId="17C1B97C" w14:textId="77777777" w:rsidTr="00A9707B">
        <w:tc>
          <w:tcPr>
            <w:tcW w:w="2639" w:type="dxa"/>
            <w:vAlign w:val="center"/>
          </w:tcPr>
          <w:p w14:paraId="1A14EBA3" w14:textId="77777777" w:rsidR="000C60F9" w:rsidRPr="00C144A6" w:rsidRDefault="000C60F9" w:rsidP="002F7EB4">
            <w:pPr>
              <w:jc w:val="center"/>
              <w:rPr>
                <w:rFonts w:ascii="Arial" w:hAnsi="Arial" w:cs="Arial"/>
                <w:b/>
                <w:sz w:val="18"/>
                <w:szCs w:val="18"/>
              </w:rPr>
            </w:pPr>
            <w:r w:rsidRPr="00C144A6">
              <w:rPr>
                <w:rFonts w:ascii="Arial" w:hAnsi="Arial" w:cs="Arial"/>
                <w:b/>
                <w:sz w:val="18"/>
                <w:szCs w:val="18"/>
              </w:rPr>
              <w:t>LISDEXAMFETAMINE</w:t>
            </w:r>
          </w:p>
          <w:p w14:paraId="2FA088AF" w14:textId="77777777" w:rsidR="000C60F9" w:rsidRPr="00C144A6" w:rsidRDefault="000C60F9" w:rsidP="002F7EB4">
            <w:pPr>
              <w:autoSpaceDE w:val="0"/>
              <w:autoSpaceDN w:val="0"/>
              <w:adjustRightInd w:val="0"/>
              <w:jc w:val="center"/>
              <w:rPr>
                <w:rFonts w:ascii="Arial" w:hAnsi="Arial" w:cs="Arial"/>
                <w:b/>
                <w:color w:val="000000"/>
                <w:sz w:val="18"/>
                <w:szCs w:val="18"/>
                <w:lang w:val="en-US"/>
              </w:rPr>
            </w:pPr>
            <w:r w:rsidRPr="00C144A6">
              <w:rPr>
                <w:rFonts w:ascii="Arial" w:hAnsi="Arial" w:cs="Arial"/>
                <w:b/>
                <w:color w:val="000000"/>
                <w:sz w:val="18"/>
                <w:szCs w:val="18"/>
                <w:lang w:val="en-US"/>
              </w:rPr>
              <w:t>(</w:t>
            </w:r>
            <w:proofErr w:type="spellStart"/>
            <w:r w:rsidRPr="00C144A6">
              <w:rPr>
                <w:rFonts w:ascii="Arial" w:hAnsi="Arial" w:cs="Arial"/>
                <w:b/>
                <w:color w:val="000000"/>
                <w:sz w:val="18"/>
                <w:szCs w:val="18"/>
                <w:lang w:val="en-US"/>
              </w:rPr>
              <w:t>dimesylate</w:t>
            </w:r>
            <w:proofErr w:type="spellEnd"/>
            <w:r w:rsidRPr="00C144A6">
              <w:rPr>
                <w:rFonts w:ascii="Arial" w:hAnsi="Arial" w:cs="Arial"/>
                <w:b/>
                <w:color w:val="000000"/>
                <w:sz w:val="18"/>
                <w:szCs w:val="18"/>
                <w:lang w:val="en-US"/>
              </w:rPr>
              <w:t>)</w:t>
            </w:r>
          </w:p>
          <w:p w14:paraId="3CA86B74" w14:textId="77777777" w:rsidR="000C60F9" w:rsidRPr="00C144A6" w:rsidRDefault="000C60F9" w:rsidP="002F7EB4">
            <w:pPr>
              <w:jc w:val="center"/>
              <w:rPr>
                <w:rFonts w:ascii="Calibri" w:hAnsi="Calibri" w:cs="Calibri"/>
                <w:bCs/>
                <w:i/>
                <w:sz w:val="18"/>
                <w:szCs w:val="18"/>
                <w:lang w:val="en-GB"/>
              </w:rPr>
            </w:pPr>
            <w:r w:rsidRPr="00C144A6">
              <w:rPr>
                <w:rFonts w:ascii="Arial" w:hAnsi="Arial" w:cs="Arial"/>
                <w:i/>
                <w:color w:val="000000"/>
                <w:sz w:val="18"/>
                <w:szCs w:val="18"/>
                <w:lang w:val="en-US"/>
              </w:rPr>
              <w:t>(CD Schedule 2)</w:t>
            </w:r>
          </w:p>
        </w:tc>
        <w:tc>
          <w:tcPr>
            <w:tcW w:w="1614" w:type="dxa"/>
            <w:vAlign w:val="center"/>
          </w:tcPr>
          <w:p w14:paraId="242F1EBA" w14:textId="5ADACB76" w:rsidR="000C60F9" w:rsidRPr="00C144A6" w:rsidRDefault="000C60F9" w:rsidP="002F7EB4">
            <w:pPr>
              <w:jc w:val="center"/>
              <w:rPr>
                <w:rFonts w:ascii="Calibri" w:hAnsi="Calibri" w:cs="Calibri"/>
                <w:bCs/>
                <w:sz w:val="18"/>
                <w:szCs w:val="18"/>
                <w:lang w:val="en-GB"/>
              </w:rPr>
            </w:pPr>
            <w:r w:rsidRPr="00B012E0">
              <w:rPr>
                <w:rFonts w:ascii="Arial" w:hAnsi="Arial" w:cs="Arial"/>
                <w:sz w:val="16"/>
                <w:szCs w:val="16"/>
              </w:rPr>
              <w:t>Treatment of ADHD, licensed for adult initiation</w:t>
            </w:r>
          </w:p>
        </w:tc>
        <w:tc>
          <w:tcPr>
            <w:tcW w:w="11482" w:type="dxa"/>
            <w:vAlign w:val="center"/>
          </w:tcPr>
          <w:p w14:paraId="3EBA9A64" w14:textId="77777777" w:rsidR="000C60F9" w:rsidRPr="00C144A6" w:rsidRDefault="000C60F9" w:rsidP="002F7EB4">
            <w:pPr>
              <w:rPr>
                <w:rFonts w:ascii="Calibri" w:hAnsi="Calibri" w:cs="Calibri"/>
                <w:bCs/>
                <w:sz w:val="18"/>
                <w:szCs w:val="18"/>
                <w:lang w:val="en-GB"/>
              </w:rPr>
            </w:pPr>
            <w:proofErr w:type="spellStart"/>
            <w:r w:rsidRPr="00C144A6">
              <w:rPr>
                <w:rFonts w:ascii="Arial" w:hAnsi="Arial" w:cs="Arial"/>
                <w:b/>
                <w:sz w:val="18"/>
                <w:szCs w:val="18"/>
              </w:rPr>
              <w:t>Elvanse</w:t>
            </w:r>
            <w:proofErr w:type="spellEnd"/>
            <w:r w:rsidRPr="00C144A6">
              <w:rPr>
                <w:b/>
                <w:bCs/>
                <w:sz w:val="18"/>
                <w:szCs w:val="18"/>
              </w:rPr>
              <w:t xml:space="preserve">® </w:t>
            </w:r>
            <w:r w:rsidRPr="00C144A6">
              <w:rPr>
                <w:rFonts w:ascii="Arial" w:hAnsi="Arial" w:cs="Arial"/>
                <w:b/>
                <w:sz w:val="18"/>
                <w:szCs w:val="18"/>
              </w:rPr>
              <w:t xml:space="preserve">capsules 20mg, 30mg, 40mg, 50mg,60mg and 70mg </w:t>
            </w:r>
          </w:p>
        </w:tc>
      </w:tr>
      <w:tr w:rsidR="000C60F9" w14:paraId="4D074213" w14:textId="77777777" w:rsidTr="00A9707B">
        <w:tc>
          <w:tcPr>
            <w:tcW w:w="2639" w:type="dxa"/>
            <w:vAlign w:val="center"/>
          </w:tcPr>
          <w:p w14:paraId="7DF584A3" w14:textId="77777777" w:rsidR="000C60F9" w:rsidRPr="00C144A6" w:rsidRDefault="000C60F9" w:rsidP="002F7EB4">
            <w:pPr>
              <w:jc w:val="center"/>
              <w:rPr>
                <w:rFonts w:ascii="Arial" w:hAnsi="Arial" w:cs="Arial"/>
                <w:b/>
                <w:sz w:val="18"/>
                <w:szCs w:val="18"/>
              </w:rPr>
            </w:pPr>
            <w:r w:rsidRPr="00C144A6">
              <w:rPr>
                <w:rFonts w:ascii="Arial" w:hAnsi="Arial" w:cs="Arial"/>
                <w:b/>
                <w:sz w:val="18"/>
                <w:szCs w:val="18"/>
              </w:rPr>
              <w:t>DEXAMFETAMINE</w:t>
            </w:r>
          </w:p>
          <w:p w14:paraId="4EEE6311" w14:textId="77777777" w:rsidR="000C60F9" w:rsidRPr="00C144A6" w:rsidRDefault="000C60F9" w:rsidP="002F7EB4">
            <w:pPr>
              <w:jc w:val="center"/>
              <w:rPr>
                <w:rFonts w:ascii="Arial" w:hAnsi="Arial" w:cs="Arial"/>
                <w:b/>
                <w:sz w:val="18"/>
                <w:szCs w:val="18"/>
              </w:rPr>
            </w:pPr>
            <w:r w:rsidRPr="00C144A6">
              <w:rPr>
                <w:rFonts w:ascii="Arial" w:hAnsi="Arial" w:cs="Arial"/>
                <w:b/>
                <w:sz w:val="18"/>
                <w:szCs w:val="18"/>
              </w:rPr>
              <w:t>(sulphate)</w:t>
            </w:r>
          </w:p>
          <w:p w14:paraId="2A5B54C6" w14:textId="77777777" w:rsidR="000C60F9" w:rsidRPr="00C144A6" w:rsidRDefault="000C60F9" w:rsidP="002F7EB4">
            <w:pPr>
              <w:jc w:val="center"/>
              <w:rPr>
                <w:rFonts w:ascii="Calibri" w:hAnsi="Calibri" w:cs="Calibri"/>
                <w:bCs/>
                <w:i/>
                <w:sz w:val="18"/>
                <w:szCs w:val="18"/>
                <w:lang w:val="en-GB"/>
              </w:rPr>
            </w:pPr>
            <w:r w:rsidRPr="00C144A6">
              <w:rPr>
                <w:rFonts w:ascii="Arial" w:hAnsi="Arial" w:cs="Arial"/>
                <w:i/>
                <w:sz w:val="18"/>
                <w:szCs w:val="18"/>
              </w:rPr>
              <w:t>(CD Schedule 2)</w:t>
            </w:r>
          </w:p>
        </w:tc>
        <w:tc>
          <w:tcPr>
            <w:tcW w:w="1614" w:type="dxa"/>
            <w:vAlign w:val="center"/>
          </w:tcPr>
          <w:p w14:paraId="0CD0025B" w14:textId="553DDCBC" w:rsidR="000C60F9" w:rsidRPr="00C144A6" w:rsidRDefault="000C60F9" w:rsidP="002F7EB4">
            <w:pPr>
              <w:jc w:val="center"/>
              <w:rPr>
                <w:rFonts w:ascii="Calibri" w:hAnsi="Calibri" w:cs="Calibri"/>
                <w:bCs/>
                <w:sz w:val="18"/>
                <w:szCs w:val="18"/>
                <w:lang w:val="en-GB"/>
              </w:rPr>
            </w:pPr>
            <w:r w:rsidRPr="00B012E0">
              <w:rPr>
                <w:rFonts w:ascii="Arial" w:hAnsi="Arial" w:cs="Arial"/>
                <w:sz w:val="16"/>
                <w:szCs w:val="16"/>
              </w:rPr>
              <w:t>Treatment of ADHD, prescribed ‘off label’ in adults</w:t>
            </w:r>
          </w:p>
        </w:tc>
        <w:tc>
          <w:tcPr>
            <w:tcW w:w="11482" w:type="dxa"/>
            <w:vAlign w:val="center"/>
          </w:tcPr>
          <w:p w14:paraId="22F7090B" w14:textId="77777777" w:rsidR="000C60F9" w:rsidRPr="00C144A6" w:rsidRDefault="000C60F9" w:rsidP="002F7EB4">
            <w:pPr>
              <w:rPr>
                <w:rFonts w:ascii="Arial" w:hAnsi="Arial" w:cs="Arial"/>
                <w:b/>
                <w:bCs/>
                <w:sz w:val="18"/>
                <w:szCs w:val="18"/>
              </w:rPr>
            </w:pPr>
            <w:proofErr w:type="spellStart"/>
            <w:r w:rsidRPr="00C144A6">
              <w:rPr>
                <w:rFonts w:ascii="Arial" w:hAnsi="Arial" w:cs="Arial"/>
                <w:b/>
                <w:sz w:val="18"/>
                <w:szCs w:val="18"/>
              </w:rPr>
              <w:t>Amfexa</w:t>
            </w:r>
            <w:proofErr w:type="spellEnd"/>
            <w:r w:rsidRPr="00C144A6">
              <w:rPr>
                <w:rFonts w:ascii="Arial" w:hAnsi="Arial" w:cs="Arial"/>
                <w:b/>
                <w:bCs/>
                <w:sz w:val="18"/>
                <w:szCs w:val="18"/>
              </w:rPr>
              <w:t xml:space="preserve">® tablets 5mg, 10mg 20mg </w:t>
            </w:r>
          </w:p>
          <w:p w14:paraId="7A22B65F" w14:textId="77777777" w:rsidR="000C60F9" w:rsidRPr="00C144A6" w:rsidRDefault="000C60F9" w:rsidP="002F7EB4">
            <w:pPr>
              <w:rPr>
                <w:rFonts w:ascii="Arial" w:hAnsi="Arial" w:cs="Arial"/>
                <w:b/>
                <w:sz w:val="18"/>
                <w:szCs w:val="18"/>
                <w:vertAlign w:val="superscript"/>
              </w:rPr>
            </w:pPr>
            <w:r w:rsidRPr="00C144A6">
              <w:rPr>
                <w:rFonts w:ascii="Arial" w:hAnsi="Arial" w:cs="Arial"/>
                <w:b/>
                <w:sz w:val="18"/>
                <w:szCs w:val="18"/>
              </w:rPr>
              <w:t>Oral solution 1mg/ml</w:t>
            </w:r>
          </w:p>
          <w:p w14:paraId="20BB5060" w14:textId="77777777" w:rsidR="000C60F9" w:rsidRPr="00C144A6" w:rsidRDefault="000C60F9" w:rsidP="002F7EB4">
            <w:pPr>
              <w:rPr>
                <w:rFonts w:ascii="Calibri" w:hAnsi="Calibri" w:cs="Calibri"/>
                <w:bCs/>
                <w:sz w:val="18"/>
                <w:szCs w:val="18"/>
                <w:lang w:val="en-GB"/>
              </w:rPr>
            </w:pPr>
          </w:p>
        </w:tc>
      </w:tr>
    </w:tbl>
    <w:p w14:paraId="7EE631B4" w14:textId="66290A05" w:rsidR="000C60F9" w:rsidRPr="000C60F9" w:rsidRDefault="00A9707B" w:rsidP="00A9707B">
      <w:pPr>
        <w:rPr>
          <w:rFonts w:ascii="Arial" w:hAnsi="Arial" w:cs="Arial"/>
          <w:bCs/>
          <w:sz w:val="18"/>
          <w:szCs w:val="18"/>
          <w:lang w:val="en-GB"/>
        </w:rPr>
      </w:pPr>
      <w:r>
        <w:rPr>
          <w:rFonts w:ascii="Cambria" w:hAnsi="Cambria" w:cs="Cambria"/>
          <w:b/>
          <w:color w:val="000000" w:themeColor="text1"/>
          <w:sz w:val="24"/>
          <w:szCs w:val="24"/>
        </w:rPr>
        <w:t>*</w:t>
      </w:r>
      <w:r w:rsidR="000C60F9" w:rsidRPr="005963F4">
        <w:rPr>
          <w:rFonts w:ascii="Arial" w:hAnsi="Arial" w:cs="Arial"/>
          <w:bCs/>
          <w:sz w:val="18"/>
          <w:szCs w:val="18"/>
          <w:lang w:val="en-GB"/>
        </w:rPr>
        <w:t xml:space="preserve">more bioequivalent brands may become available; check </w:t>
      </w:r>
      <w:hyperlink r:id="rId40" w:history="1">
        <w:r w:rsidR="000C60F9" w:rsidRPr="005963F4">
          <w:rPr>
            <w:rStyle w:val="Hyperlink"/>
            <w:rFonts w:ascii="Arial" w:hAnsi="Arial" w:cs="Arial"/>
            <w:sz w:val="18"/>
            <w:szCs w:val="18"/>
          </w:rPr>
          <w:t xml:space="preserve"> SPS - Specialist Pharmacy Service – The first stop for professional medicines advice</w:t>
        </w:r>
      </w:hyperlink>
      <w:r w:rsidR="000C60F9" w:rsidRPr="005963F4">
        <w:rPr>
          <w:rFonts w:ascii="Arial" w:hAnsi="Arial" w:cs="Arial"/>
          <w:sz w:val="18"/>
          <w:szCs w:val="18"/>
        </w:rPr>
        <w:t xml:space="preserve"> for an updated list</w:t>
      </w:r>
      <w:r w:rsidR="000C60F9">
        <w:rPr>
          <w:rFonts w:ascii="Arial" w:hAnsi="Arial" w:cs="Arial"/>
          <w:sz w:val="18"/>
          <w:szCs w:val="18"/>
        </w:rPr>
        <w:t xml:space="preserve"> and with local pharmacy for availability before prescribing</w:t>
      </w:r>
    </w:p>
    <w:p w14:paraId="6ABB062A" w14:textId="77777777" w:rsidR="008A36F0" w:rsidRDefault="008A36F0" w:rsidP="00B35ABD">
      <w:pPr>
        <w:ind w:firstLine="720"/>
        <w:rPr>
          <w:rFonts w:ascii="Cambria" w:hAnsi="Cambria" w:cs="Cambria"/>
          <w:b/>
          <w:color w:val="000000" w:themeColor="text1"/>
          <w:sz w:val="24"/>
          <w:szCs w:val="24"/>
        </w:rPr>
      </w:pPr>
    </w:p>
    <w:p w14:paraId="23A04E0E" w14:textId="77777777" w:rsidR="008A36F0" w:rsidRDefault="008A36F0" w:rsidP="00B35ABD">
      <w:pPr>
        <w:ind w:firstLine="720"/>
        <w:rPr>
          <w:rFonts w:ascii="Cambria" w:hAnsi="Cambria" w:cs="Cambria"/>
          <w:b/>
          <w:color w:val="000000" w:themeColor="text1"/>
          <w:sz w:val="24"/>
          <w:szCs w:val="24"/>
        </w:rPr>
      </w:pPr>
    </w:p>
    <w:p w14:paraId="2B98E24C" w14:textId="77777777" w:rsidR="008A36F0" w:rsidRDefault="008A36F0" w:rsidP="00B35ABD">
      <w:pPr>
        <w:ind w:firstLine="720"/>
        <w:rPr>
          <w:rFonts w:ascii="Cambria" w:hAnsi="Cambria" w:cs="Cambria"/>
          <w:b/>
          <w:color w:val="000000" w:themeColor="text1"/>
          <w:sz w:val="24"/>
          <w:szCs w:val="24"/>
        </w:rPr>
      </w:pPr>
    </w:p>
    <w:p w14:paraId="426AD922" w14:textId="77777777" w:rsidR="008A36F0" w:rsidRDefault="008A36F0" w:rsidP="00B35ABD">
      <w:pPr>
        <w:ind w:firstLine="720"/>
        <w:rPr>
          <w:rFonts w:ascii="Cambria" w:hAnsi="Cambria" w:cs="Cambria"/>
          <w:b/>
          <w:color w:val="000000" w:themeColor="text1"/>
          <w:sz w:val="24"/>
          <w:szCs w:val="24"/>
        </w:rPr>
      </w:pPr>
    </w:p>
    <w:p w14:paraId="35AD9127" w14:textId="77777777" w:rsidR="002A2581" w:rsidRPr="002A2581" w:rsidRDefault="00A9707B" w:rsidP="002A2581">
      <w:pPr>
        <w:widowControl w:val="0"/>
        <w:overflowPunct w:val="0"/>
        <w:autoSpaceDE w:val="0"/>
        <w:autoSpaceDN w:val="0"/>
        <w:adjustRightInd w:val="0"/>
        <w:spacing w:line="262" w:lineRule="auto"/>
        <w:ind w:right="-108"/>
        <w:rPr>
          <w:rFonts w:ascii="Arial" w:hAnsi="Arial" w:cs="Arial"/>
          <w:color w:val="FF0000"/>
        </w:rPr>
      </w:pPr>
      <w:r w:rsidRPr="002A2581">
        <w:rPr>
          <w:rFonts w:ascii="Arial" w:hAnsi="Arial" w:cs="Arial"/>
          <w:b/>
          <w:color w:val="000000" w:themeColor="text1"/>
        </w:rPr>
        <w:lastRenderedPageBreak/>
        <w:t>A</w:t>
      </w:r>
      <w:r w:rsidR="0095306B" w:rsidRPr="002A2581">
        <w:rPr>
          <w:rFonts w:ascii="Arial" w:hAnsi="Arial" w:cs="Arial"/>
          <w:b/>
          <w:color w:val="000000" w:themeColor="text1"/>
        </w:rPr>
        <w:t>ppend</w:t>
      </w:r>
      <w:r w:rsidR="002A2581" w:rsidRPr="002A2581">
        <w:rPr>
          <w:rFonts w:ascii="Arial" w:hAnsi="Arial" w:cs="Arial"/>
          <w:b/>
          <w:color w:val="000000" w:themeColor="text1"/>
        </w:rPr>
        <w:t>i</w:t>
      </w:r>
      <w:r w:rsidR="0095306B" w:rsidRPr="002A2581">
        <w:rPr>
          <w:rFonts w:ascii="Arial" w:hAnsi="Arial" w:cs="Arial"/>
          <w:b/>
          <w:color w:val="000000" w:themeColor="text1"/>
        </w:rPr>
        <w:t>x</w:t>
      </w:r>
      <w:r w:rsidR="00F170D4" w:rsidRPr="002A2581">
        <w:rPr>
          <w:rFonts w:ascii="Arial" w:hAnsi="Arial" w:cs="Arial"/>
          <w:b/>
          <w:color w:val="000000" w:themeColor="text1"/>
        </w:rPr>
        <w:t xml:space="preserve"> </w:t>
      </w:r>
      <w:r w:rsidR="00617FB8" w:rsidRPr="002A2581">
        <w:rPr>
          <w:rFonts w:ascii="Arial" w:hAnsi="Arial" w:cs="Arial"/>
          <w:b/>
          <w:color w:val="000000" w:themeColor="text1"/>
        </w:rPr>
        <w:t>6</w:t>
      </w:r>
      <w:r w:rsidR="002A2581" w:rsidRPr="002A2581">
        <w:rPr>
          <w:rFonts w:ascii="Arial" w:hAnsi="Arial" w:cs="Arial"/>
          <w:b/>
          <w:color w:val="000000" w:themeColor="text1"/>
        </w:rPr>
        <w:t xml:space="preserve"> - </w:t>
      </w:r>
      <w:r w:rsidR="002A2581" w:rsidRPr="002A2581">
        <w:rPr>
          <w:rFonts w:ascii="Arial" w:hAnsi="Arial" w:cs="Arial"/>
          <w:b/>
        </w:rPr>
        <w:t xml:space="preserve">Side effects/Interactions: (from SPCs) </w:t>
      </w:r>
      <w:r w:rsidR="002A2581" w:rsidRPr="002A2581">
        <w:rPr>
          <w:rFonts w:ascii="Arial" w:hAnsi="Arial" w:cs="Arial"/>
          <w:color w:val="FF0000"/>
        </w:rPr>
        <w:t>See also Monitoring Requirements including frequency above</w:t>
      </w:r>
    </w:p>
    <w:tbl>
      <w:tblPr>
        <w:tblStyle w:val="TableGrid"/>
        <w:tblpPr w:leftFromText="180" w:rightFromText="180" w:vertAnchor="page" w:horzAnchor="margin" w:tblpY="2456"/>
        <w:tblW w:w="15276" w:type="dxa"/>
        <w:tblLayout w:type="fixed"/>
        <w:tblLook w:val="04A0" w:firstRow="1" w:lastRow="0" w:firstColumn="1" w:lastColumn="0" w:noHBand="0" w:noVBand="1"/>
      </w:tblPr>
      <w:tblGrid>
        <w:gridCol w:w="2518"/>
        <w:gridCol w:w="4678"/>
        <w:gridCol w:w="1276"/>
        <w:gridCol w:w="6804"/>
      </w:tblGrid>
      <w:tr w:rsidR="00255B55" w:rsidRPr="0095306B" w14:paraId="68F30E0B" w14:textId="77777777" w:rsidTr="00255B55">
        <w:tc>
          <w:tcPr>
            <w:tcW w:w="2518" w:type="dxa"/>
            <w:shd w:val="clear" w:color="auto" w:fill="D9D9D9" w:themeFill="background1" w:themeFillShade="D9"/>
          </w:tcPr>
          <w:p w14:paraId="3BA49C89" w14:textId="77777777" w:rsidR="00255B55" w:rsidRPr="0095306B" w:rsidRDefault="00255B55" w:rsidP="00255B55">
            <w:pPr>
              <w:widowControl w:val="0"/>
              <w:overflowPunct w:val="0"/>
              <w:autoSpaceDE w:val="0"/>
              <w:autoSpaceDN w:val="0"/>
              <w:adjustRightInd w:val="0"/>
              <w:spacing w:line="262" w:lineRule="auto"/>
              <w:ind w:right="34"/>
              <w:rPr>
                <w:rFonts w:ascii="Arial" w:hAnsi="Arial" w:cs="Arial"/>
                <w:b/>
              </w:rPr>
            </w:pPr>
            <w:r w:rsidRPr="0095306B">
              <w:rPr>
                <w:rFonts w:ascii="Arial" w:hAnsi="Arial" w:cs="Arial"/>
                <w:b/>
              </w:rPr>
              <w:t>METHYLPHENIDATE</w:t>
            </w:r>
          </w:p>
        </w:tc>
        <w:tc>
          <w:tcPr>
            <w:tcW w:w="4678" w:type="dxa"/>
            <w:shd w:val="clear" w:color="auto" w:fill="D9D9D9" w:themeFill="background1" w:themeFillShade="D9"/>
          </w:tcPr>
          <w:p w14:paraId="3515FDCD"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sz w:val="24"/>
                <w:szCs w:val="24"/>
              </w:rPr>
            </w:pPr>
          </w:p>
        </w:tc>
        <w:tc>
          <w:tcPr>
            <w:tcW w:w="1276" w:type="dxa"/>
            <w:shd w:val="clear" w:color="auto" w:fill="D9D9D9" w:themeFill="background1" w:themeFillShade="D9"/>
          </w:tcPr>
          <w:p w14:paraId="27B666A2"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sz w:val="24"/>
                <w:szCs w:val="24"/>
              </w:rPr>
            </w:pPr>
          </w:p>
        </w:tc>
        <w:tc>
          <w:tcPr>
            <w:tcW w:w="6804" w:type="dxa"/>
            <w:shd w:val="clear" w:color="auto" w:fill="D9D9D9" w:themeFill="background1" w:themeFillShade="D9"/>
          </w:tcPr>
          <w:p w14:paraId="1B8C216E" w14:textId="77777777" w:rsidR="00255B55" w:rsidRPr="0095306B" w:rsidRDefault="00255B55" w:rsidP="00255B55">
            <w:pPr>
              <w:jc w:val="both"/>
              <w:rPr>
                <w:rFonts w:ascii="Arial" w:hAnsi="Arial" w:cs="Arial"/>
              </w:rPr>
            </w:pPr>
            <w:proofErr w:type="spellStart"/>
            <w:r w:rsidRPr="0095306B">
              <w:rPr>
                <w:rFonts w:ascii="Arial" w:hAnsi="Arial" w:cs="Arial"/>
              </w:rPr>
              <w:t>Concerta</w:t>
            </w:r>
            <w:proofErr w:type="spellEnd"/>
            <w:r w:rsidRPr="0095306B">
              <w:rPr>
                <w:rFonts w:ascii="Arial" w:hAnsi="Arial" w:cs="Arial"/>
              </w:rPr>
              <w:t xml:space="preserve"> https://www.medicines.org.uk/emc/medicine/30451</w:t>
            </w:r>
          </w:p>
          <w:p w14:paraId="69EB44DC" w14:textId="77777777" w:rsidR="00255B55" w:rsidRPr="0095306B" w:rsidRDefault="00255B55" w:rsidP="00255B55">
            <w:pPr>
              <w:jc w:val="both"/>
              <w:rPr>
                <w:rFonts w:ascii="Arial" w:hAnsi="Arial" w:cs="Arial"/>
              </w:rPr>
            </w:pPr>
            <w:proofErr w:type="spellStart"/>
            <w:r w:rsidRPr="0095306B">
              <w:rPr>
                <w:rFonts w:ascii="Arial" w:hAnsi="Arial" w:cs="Arial"/>
              </w:rPr>
              <w:t>Equasym</w:t>
            </w:r>
            <w:proofErr w:type="spellEnd"/>
            <w:r w:rsidRPr="0095306B">
              <w:rPr>
                <w:rFonts w:ascii="Arial" w:hAnsi="Arial" w:cs="Arial"/>
              </w:rPr>
              <w:t xml:space="preserve"> https://www.medicines.org.uk/emc/medicine/15804</w:t>
            </w:r>
          </w:p>
          <w:p w14:paraId="01BDAC34" w14:textId="77777777" w:rsidR="00255B55" w:rsidRPr="0095306B" w:rsidRDefault="00255B55" w:rsidP="00255B55">
            <w:pPr>
              <w:jc w:val="both"/>
              <w:rPr>
                <w:rFonts w:ascii="Arial" w:hAnsi="Arial" w:cs="Arial"/>
              </w:rPr>
            </w:pPr>
            <w:proofErr w:type="spellStart"/>
            <w:r w:rsidRPr="0095306B">
              <w:rPr>
                <w:rFonts w:ascii="Arial" w:hAnsi="Arial" w:cs="Arial"/>
              </w:rPr>
              <w:t>Medikinet</w:t>
            </w:r>
            <w:proofErr w:type="spellEnd"/>
            <w:r w:rsidRPr="0095306B">
              <w:rPr>
                <w:rFonts w:ascii="Arial" w:hAnsi="Arial" w:cs="Arial"/>
              </w:rPr>
              <w:t xml:space="preserve"> https://www.medicines.org.uk/emc/medicine/19664</w:t>
            </w:r>
          </w:p>
          <w:p w14:paraId="6483F92A" w14:textId="77777777" w:rsidR="00255B55" w:rsidRPr="0095306B" w:rsidRDefault="00255B55" w:rsidP="00255B55">
            <w:pPr>
              <w:jc w:val="both"/>
              <w:rPr>
                <w:rFonts w:ascii="Arial" w:hAnsi="Arial" w:cs="Arial"/>
              </w:rPr>
            </w:pPr>
            <w:proofErr w:type="spellStart"/>
            <w:r w:rsidRPr="0095306B">
              <w:rPr>
                <w:rFonts w:ascii="Arial" w:hAnsi="Arial" w:cs="Arial"/>
              </w:rPr>
              <w:t>Medikinet</w:t>
            </w:r>
            <w:proofErr w:type="spellEnd"/>
            <w:r w:rsidRPr="0095306B">
              <w:rPr>
                <w:rFonts w:ascii="Arial" w:hAnsi="Arial" w:cs="Arial"/>
              </w:rPr>
              <w:t xml:space="preserve"> XL </w:t>
            </w:r>
            <w:hyperlink r:id="rId41" w:history="1">
              <w:r w:rsidRPr="0095306B">
                <w:rPr>
                  <w:rStyle w:val="Hyperlink"/>
                  <w:rFonts w:ascii="Arial" w:hAnsi="Arial" w:cs="Arial"/>
                </w:rPr>
                <w:t>https://www.medicines.org.uk/emc/product/313/smpc</w:t>
              </w:r>
            </w:hyperlink>
          </w:p>
          <w:p w14:paraId="35FABBE5" w14:textId="77777777" w:rsidR="00255B55" w:rsidRPr="0095306B" w:rsidRDefault="00255B55" w:rsidP="00255B55">
            <w:pPr>
              <w:jc w:val="both"/>
              <w:rPr>
                <w:rFonts w:ascii="Arial" w:hAnsi="Arial" w:cs="Arial"/>
              </w:rPr>
            </w:pPr>
            <w:r w:rsidRPr="0095306B">
              <w:rPr>
                <w:rFonts w:ascii="Arial" w:hAnsi="Arial" w:cs="Arial"/>
              </w:rPr>
              <w:t xml:space="preserve">Ritalin </w:t>
            </w:r>
            <w:hyperlink r:id="rId42" w:history="1">
              <w:r w:rsidRPr="0095306B">
                <w:rPr>
                  <w:rStyle w:val="Hyperlink"/>
                  <w:rFonts w:ascii="Arial" w:hAnsi="Arial" w:cs="Arial"/>
                </w:rPr>
                <w:t>https://www.medicines.org.uk/emc/medicine/1316</w:t>
              </w:r>
            </w:hyperlink>
          </w:p>
          <w:p w14:paraId="6F06FF6E" w14:textId="77777777" w:rsidR="00255B55" w:rsidRPr="0095306B" w:rsidRDefault="00255B55" w:rsidP="00255B55">
            <w:pPr>
              <w:jc w:val="both"/>
              <w:rPr>
                <w:rFonts w:ascii="Arial" w:hAnsi="Arial" w:cs="Arial"/>
              </w:rPr>
            </w:pPr>
            <w:proofErr w:type="spellStart"/>
            <w:r w:rsidRPr="0095306B">
              <w:rPr>
                <w:rFonts w:ascii="Arial" w:hAnsi="Arial" w:cs="Arial"/>
              </w:rPr>
              <w:t>Delmosart</w:t>
            </w:r>
            <w:proofErr w:type="spellEnd"/>
            <w:r w:rsidRPr="0095306B">
              <w:rPr>
                <w:rFonts w:ascii="Arial" w:hAnsi="Arial" w:cs="Arial"/>
              </w:rPr>
              <w:t xml:space="preserve"> https://www.medicines.org.uk/emc/product/2340/smpc</w:t>
            </w:r>
          </w:p>
          <w:p w14:paraId="7A82047C" w14:textId="77777777" w:rsidR="00255B55" w:rsidRPr="0095306B" w:rsidRDefault="00255B55" w:rsidP="00255B55">
            <w:pPr>
              <w:jc w:val="both"/>
              <w:rPr>
                <w:rFonts w:ascii="Arial" w:hAnsi="Arial" w:cs="Arial"/>
              </w:rPr>
            </w:pPr>
            <w:proofErr w:type="spellStart"/>
            <w:r w:rsidRPr="0095306B">
              <w:rPr>
                <w:rFonts w:ascii="Arial" w:hAnsi="Arial" w:cs="Arial"/>
              </w:rPr>
              <w:t>Xenidate</w:t>
            </w:r>
            <w:proofErr w:type="spellEnd"/>
            <w:r w:rsidRPr="0095306B">
              <w:rPr>
                <w:rFonts w:ascii="Arial" w:hAnsi="Arial" w:cs="Arial"/>
              </w:rPr>
              <w:t xml:space="preserve"> https://www.medicines.org.uk/emc/product/4397/smpc</w:t>
            </w:r>
          </w:p>
        </w:tc>
      </w:tr>
      <w:tr w:rsidR="00255B55" w:rsidRPr="0095306B" w14:paraId="2AD816A3" w14:textId="77777777" w:rsidTr="00255B55">
        <w:tc>
          <w:tcPr>
            <w:tcW w:w="2518" w:type="dxa"/>
          </w:tcPr>
          <w:p w14:paraId="4F6EA5B8"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62D868FF" w14:textId="77777777" w:rsidR="00255B55" w:rsidRPr="0095306B" w:rsidRDefault="00255B55" w:rsidP="00255B55">
            <w:pPr>
              <w:rPr>
                <w:rFonts w:ascii="Arial" w:hAnsi="Arial" w:cs="Arial"/>
              </w:rPr>
            </w:pPr>
            <w:r w:rsidRPr="0095306B">
              <w:rPr>
                <w:rFonts w:ascii="Arial" w:hAnsi="Arial" w:cs="Arial"/>
              </w:rPr>
              <w:t>Nervousness and insomnia</w:t>
            </w:r>
          </w:p>
        </w:tc>
        <w:tc>
          <w:tcPr>
            <w:tcW w:w="1276" w:type="dxa"/>
          </w:tcPr>
          <w:p w14:paraId="2340E0B8" w14:textId="77777777" w:rsidR="00255B55" w:rsidRPr="0095306B" w:rsidRDefault="00255B55" w:rsidP="00255B55">
            <w:pPr>
              <w:jc w:val="center"/>
              <w:rPr>
                <w:rFonts w:ascii="Arial" w:hAnsi="Arial" w:cs="Arial"/>
              </w:rPr>
            </w:pPr>
            <w:r w:rsidRPr="0095306B">
              <w:rPr>
                <w:rFonts w:ascii="Arial" w:hAnsi="Arial" w:cs="Arial"/>
              </w:rPr>
              <w:t>&gt;10%</w:t>
            </w:r>
          </w:p>
        </w:tc>
        <w:tc>
          <w:tcPr>
            <w:tcW w:w="6804" w:type="dxa"/>
          </w:tcPr>
          <w:p w14:paraId="0AF9C3C5" w14:textId="77777777" w:rsidR="00255B55" w:rsidRPr="0095306B" w:rsidRDefault="00255B55" w:rsidP="00255B55">
            <w:pPr>
              <w:jc w:val="both"/>
              <w:rPr>
                <w:rFonts w:ascii="Arial" w:hAnsi="Arial" w:cs="Arial"/>
              </w:rPr>
            </w:pPr>
            <w:r w:rsidRPr="0095306B">
              <w:rPr>
                <w:rFonts w:ascii="Arial" w:hAnsi="Arial" w:cs="Arial"/>
              </w:rPr>
              <w:t xml:space="preserve">Review dose and/or omit afternoon/evening dose if using TDS regime - refer to consultant/specialist team for advice.  </w:t>
            </w:r>
          </w:p>
        </w:tc>
      </w:tr>
      <w:tr w:rsidR="00255B55" w:rsidRPr="0095306B" w14:paraId="48CBE2F4" w14:textId="77777777" w:rsidTr="00255B55">
        <w:tc>
          <w:tcPr>
            <w:tcW w:w="2518" w:type="dxa"/>
          </w:tcPr>
          <w:p w14:paraId="3EE93C4A"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14BAAAE4" w14:textId="77777777" w:rsidR="00255B55" w:rsidRPr="0095306B" w:rsidRDefault="00255B55" w:rsidP="00255B55">
            <w:pPr>
              <w:rPr>
                <w:rFonts w:ascii="Arial" w:hAnsi="Arial" w:cs="Arial"/>
              </w:rPr>
            </w:pPr>
            <w:r w:rsidRPr="0095306B">
              <w:rPr>
                <w:rFonts w:ascii="Arial" w:hAnsi="Arial" w:cs="Arial"/>
              </w:rPr>
              <w:t>Decreased appetite</w:t>
            </w:r>
          </w:p>
        </w:tc>
        <w:tc>
          <w:tcPr>
            <w:tcW w:w="1276" w:type="dxa"/>
          </w:tcPr>
          <w:p w14:paraId="583AB5A8" w14:textId="77777777" w:rsidR="00255B55" w:rsidRPr="0095306B" w:rsidRDefault="00255B55" w:rsidP="00255B55">
            <w:pPr>
              <w:jc w:val="center"/>
              <w:rPr>
                <w:rFonts w:ascii="Arial" w:hAnsi="Arial" w:cs="Arial"/>
              </w:rPr>
            </w:pPr>
            <w:r w:rsidRPr="0095306B">
              <w:rPr>
                <w:rFonts w:ascii="Arial" w:hAnsi="Arial" w:cs="Arial"/>
              </w:rPr>
              <w:t>1-10%</w:t>
            </w:r>
          </w:p>
        </w:tc>
        <w:tc>
          <w:tcPr>
            <w:tcW w:w="6804" w:type="dxa"/>
          </w:tcPr>
          <w:p w14:paraId="5F57DD26" w14:textId="77777777" w:rsidR="00255B55" w:rsidRPr="0095306B" w:rsidRDefault="00255B55" w:rsidP="00255B55">
            <w:pPr>
              <w:jc w:val="both"/>
              <w:rPr>
                <w:rFonts w:ascii="Arial" w:hAnsi="Arial" w:cs="Arial"/>
              </w:rPr>
            </w:pPr>
            <w:r w:rsidRPr="0095306B">
              <w:rPr>
                <w:rFonts w:ascii="Arial" w:hAnsi="Arial" w:cs="Arial"/>
              </w:rPr>
              <w:t xml:space="preserve">Usually transient. Try taking medicine with food if it persists. </w:t>
            </w:r>
            <w:r w:rsidRPr="0095306B">
              <w:rPr>
                <w:rFonts w:ascii="Arial" w:hAnsi="Arial" w:cs="Arial"/>
                <w:color w:val="FF0000"/>
              </w:rPr>
              <w:t xml:space="preserve">Refer to consultant/specialist team for advice if becomes problematic. </w:t>
            </w:r>
          </w:p>
        </w:tc>
      </w:tr>
      <w:tr w:rsidR="00255B55" w:rsidRPr="0095306B" w14:paraId="63AAE909" w14:textId="77777777" w:rsidTr="00255B55">
        <w:tc>
          <w:tcPr>
            <w:tcW w:w="2518" w:type="dxa"/>
          </w:tcPr>
          <w:p w14:paraId="50CE96E9"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2080548B" w14:textId="77777777" w:rsidR="00255B55" w:rsidRPr="0095306B" w:rsidRDefault="00255B55" w:rsidP="00255B55">
            <w:pPr>
              <w:rPr>
                <w:rFonts w:ascii="Arial" w:hAnsi="Arial" w:cs="Arial"/>
              </w:rPr>
            </w:pPr>
            <w:r w:rsidRPr="0095306B">
              <w:rPr>
                <w:rFonts w:ascii="Arial" w:hAnsi="Arial" w:cs="Arial"/>
              </w:rPr>
              <w:t>Headache, drowsiness, dizziness</w:t>
            </w:r>
          </w:p>
        </w:tc>
        <w:tc>
          <w:tcPr>
            <w:tcW w:w="1276" w:type="dxa"/>
          </w:tcPr>
          <w:p w14:paraId="7638218C" w14:textId="77777777" w:rsidR="00255B55" w:rsidRPr="0095306B" w:rsidRDefault="00255B55" w:rsidP="00255B55">
            <w:pPr>
              <w:jc w:val="center"/>
              <w:rPr>
                <w:rFonts w:ascii="Arial" w:hAnsi="Arial" w:cs="Arial"/>
              </w:rPr>
            </w:pPr>
            <w:r w:rsidRPr="0095306B">
              <w:rPr>
                <w:rFonts w:ascii="Arial" w:hAnsi="Arial" w:cs="Arial"/>
              </w:rPr>
              <w:t>&gt;10%</w:t>
            </w:r>
          </w:p>
        </w:tc>
        <w:tc>
          <w:tcPr>
            <w:tcW w:w="6804" w:type="dxa"/>
          </w:tcPr>
          <w:p w14:paraId="626BFBE2" w14:textId="77777777" w:rsidR="00255B55" w:rsidRPr="0095306B" w:rsidRDefault="00255B55" w:rsidP="00255B55">
            <w:pPr>
              <w:jc w:val="both"/>
              <w:rPr>
                <w:rFonts w:ascii="Arial" w:hAnsi="Arial" w:cs="Arial"/>
              </w:rPr>
            </w:pPr>
            <w:r w:rsidRPr="0095306B">
              <w:rPr>
                <w:rFonts w:ascii="Arial" w:hAnsi="Arial" w:cs="Arial"/>
              </w:rPr>
              <w:t>Refer to consultant/ specialist team for advice if continues</w:t>
            </w:r>
          </w:p>
        </w:tc>
      </w:tr>
      <w:tr w:rsidR="00255B55" w:rsidRPr="0095306B" w14:paraId="382A0F80" w14:textId="77777777" w:rsidTr="00255B55">
        <w:tc>
          <w:tcPr>
            <w:tcW w:w="2518" w:type="dxa"/>
          </w:tcPr>
          <w:p w14:paraId="2EBAF99A"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56066209" w14:textId="77777777" w:rsidR="00255B55" w:rsidRPr="0095306B" w:rsidRDefault="00255B55" w:rsidP="00255B55">
            <w:pPr>
              <w:rPr>
                <w:rFonts w:ascii="Arial" w:hAnsi="Arial" w:cs="Arial"/>
              </w:rPr>
            </w:pPr>
            <w:r w:rsidRPr="0095306B">
              <w:rPr>
                <w:rFonts w:ascii="Arial" w:hAnsi="Arial" w:cs="Arial"/>
              </w:rPr>
              <w:t>Abdominal pain, diarrhoea, nausea &amp; vomiting, dry mouth, dyspepsia</w:t>
            </w:r>
          </w:p>
        </w:tc>
        <w:tc>
          <w:tcPr>
            <w:tcW w:w="1276" w:type="dxa"/>
          </w:tcPr>
          <w:p w14:paraId="4DEBCBFC" w14:textId="77777777" w:rsidR="00255B55" w:rsidRPr="0095306B" w:rsidRDefault="00255B55" w:rsidP="00255B55">
            <w:pPr>
              <w:jc w:val="center"/>
              <w:rPr>
                <w:rFonts w:ascii="Arial" w:hAnsi="Arial" w:cs="Arial"/>
              </w:rPr>
            </w:pPr>
            <w:r w:rsidRPr="0095306B">
              <w:rPr>
                <w:rFonts w:ascii="Arial" w:hAnsi="Arial" w:cs="Arial"/>
              </w:rPr>
              <w:t>1-10%</w:t>
            </w:r>
          </w:p>
        </w:tc>
        <w:tc>
          <w:tcPr>
            <w:tcW w:w="6804" w:type="dxa"/>
          </w:tcPr>
          <w:p w14:paraId="69FD5EC8" w14:textId="77777777" w:rsidR="00255B55" w:rsidRPr="0095306B" w:rsidRDefault="00255B55" w:rsidP="00255B55">
            <w:pPr>
              <w:jc w:val="both"/>
              <w:rPr>
                <w:rFonts w:ascii="Arial" w:hAnsi="Arial" w:cs="Arial"/>
              </w:rPr>
            </w:pPr>
            <w:r w:rsidRPr="0095306B">
              <w:rPr>
                <w:rFonts w:ascii="Arial" w:hAnsi="Arial" w:cs="Arial"/>
              </w:rPr>
              <w:t>Occurs at initiation. May be alleviated by concomitant food intake. Refer to consultant/ specialist team for advice if continues</w:t>
            </w:r>
          </w:p>
        </w:tc>
      </w:tr>
      <w:tr w:rsidR="00255B55" w:rsidRPr="0095306B" w14:paraId="26A88302" w14:textId="77777777" w:rsidTr="00255B55">
        <w:tc>
          <w:tcPr>
            <w:tcW w:w="2518" w:type="dxa"/>
          </w:tcPr>
          <w:p w14:paraId="40A16A1B"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0B706807" w14:textId="77777777" w:rsidR="00255B55" w:rsidRPr="0095306B" w:rsidRDefault="00255B55" w:rsidP="00255B55">
            <w:pPr>
              <w:rPr>
                <w:rFonts w:ascii="Arial" w:hAnsi="Arial" w:cs="Arial"/>
              </w:rPr>
            </w:pPr>
            <w:r w:rsidRPr="0095306B">
              <w:rPr>
                <w:rFonts w:ascii="Arial" w:hAnsi="Arial" w:cs="Arial"/>
              </w:rPr>
              <w:t>Tachycardia, arrhythmia, palpitations, hypertension</w:t>
            </w:r>
          </w:p>
        </w:tc>
        <w:tc>
          <w:tcPr>
            <w:tcW w:w="1276" w:type="dxa"/>
          </w:tcPr>
          <w:p w14:paraId="72537C54" w14:textId="77777777" w:rsidR="00255B55" w:rsidRPr="0095306B" w:rsidRDefault="00255B55" w:rsidP="00255B55">
            <w:pPr>
              <w:jc w:val="center"/>
              <w:rPr>
                <w:rFonts w:ascii="Arial" w:hAnsi="Arial" w:cs="Arial"/>
              </w:rPr>
            </w:pPr>
            <w:r w:rsidRPr="0095306B">
              <w:rPr>
                <w:rFonts w:ascii="Arial" w:hAnsi="Arial" w:cs="Arial"/>
              </w:rPr>
              <w:t>1-10%</w:t>
            </w:r>
          </w:p>
        </w:tc>
        <w:tc>
          <w:tcPr>
            <w:tcW w:w="6804" w:type="dxa"/>
          </w:tcPr>
          <w:p w14:paraId="07D58DAB" w14:textId="77777777" w:rsidR="00255B55" w:rsidRPr="0095306B" w:rsidRDefault="00255B55" w:rsidP="00255B55">
            <w:pPr>
              <w:jc w:val="both"/>
              <w:rPr>
                <w:rFonts w:ascii="Arial" w:hAnsi="Arial" w:cs="Arial"/>
              </w:rPr>
            </w:pPr>
            <w:r w:rsidRPr="0095306B">
              <w:rPr>
                <w:rFonts w:ascii="Arial" w:hAnsi="Arial" w:cs="Arial"/>
              </w:rPr>
              <w:t xml:space="preserve">Monitor. Discontinue if </w:t>
            </w:r>
            <w:proofErr w:type="gramStart"/>
            <w:r w:rsidRPr="0095306B">
              <w:rPr>
                <w:rFonts w:ascii="Arial" w:hAnsi="Arial" w:cs="Arial"/>
              </w:rPr>
              <w:t>significant &amp; refer back</w:t>
            </w:r>
            <w:proofErr w:type="gramEnd"/>
            <w:r w:rsidRPr="0095306B">
              <w:rPr>
                <w:rFonts w:ascii="Arial" w:hAnsi="Arial" w:cs="Arial"/>
              </w:rPr>
              <w:t xml:space="preserve"> to ADHD consultant/ specialist team &amp; specialist cardiologist if indicated.</w:t>
            </w:r>
          </w:p>
        </w:tc>
      </w:tr>
      <w:tr w:rsidR="00255B55" w:rsidRPr="0095306B" w14:paraId="248306A0" w14:textId="77777777" w:rsidTr="00255B55">
        <w:tc>
          <w:tcPr>
            <w:tcW w:w="2518" w:type="dxa"/>
          </w:tcPr>
          <w:p w14:paraId="29B6ABCF"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5FE9F3FF" w14:textId="77777777" w:rsidR="00255B55" w:rsidRPr="0095306B" w:rsidRDefault="00255B55" w:rsidP="00255B55">
            <w:pPr>
              <w:rPr>
                <w:rFonts w:ascii="Arial" w:hAnsi="Arial" w:cs="Arial"/>
              </w:rPr>
            </w:pPr>
            <w:r w:rsidRPr="0095306B">
              <w:rPr>
                <w:rFonts w:ascii="Arial" w:hAnsi="Arial" w:cs="Arial"/>
              </w:rPr>
              <w:t>Tics, aggression, anxiety, irritability</w:t>
            </w:r>
          </w:p>
        </w:tc>
        <w:tc>
          <w:tcPr>
            <w:tcW w:w="1276" w:type="dxa"/>
          </w:tcPr>
          <w:p w14:paraId="2D4268A3" w14:textId="77777777" w:rsidR="00255B55" w:rsidRPr="0095306B" w:rsidRDefault="00255B55" w:rsidP="00255B55">
            <w:pPr>
              <w:jc w:val="center"/>
              <w:rPr>
                <w:rFonts w:ascii="Arial" w:hAnsi="Arial" w:cs="Arial"/>
              </w:rPr>
            </w:pPr>
            <w:r w:rsidRPr="0095306B">
              <w:rPr>
                <w:rFonts w:ascii="Arial" w:hAnsi="Arial" w:cs="Arial"/>
              </w:rPr>
              <w:t>1-10%</w:t>
            </w:r>
          </w:p>
        </w:tc>
        <w:tc>
          <w:tcPr>
            <w:tcW w:w="6804" w:type="dxa"/>
          </w:tcPr>
          <w:p w14:paraId="67B4F760" w14:textId="77777777" w:rsidR="00255B55" w:rsidRPr="0095306B" w:rsidRDefault="00255B55" w:rsidP="00255B55">
            <w:pPr>
              <w:jc w:val="both"/>
              <w:rPr>
                <w:rFonts w:ascii="Arial" w:hAnsi="Arial" w:cs="Arial"/>
              </w:rPr>
            </w:pPr>
            <w:r w:rsidRPr="0095306B">
              <w:rPr>
                <w:rFonts w:ascii="Arial" w:hAnsi="Arial" w:cs="Arial"/>
              </w:rPr>
              <w:t xml:space="preserve">Discontinue if tics develop. </w:t>
            </w:r>
            <w:proofErr w:type="gramStart"/>
            <w:r w:rsidRPr="0095306B">
              <w:rPr>
                <w:rFonts w:ascii="Arial" w:hAnsi="Arial" w:cs="Arial"/>
              </w:rPr>
              <w:t>Refer back</w:t>
            </w:r>
            <w:proofErr w:type="gramEnd"/>
            <w:r w:rsidRPr="0095306B">
              <w:rPr>
                <w:rFonts w:ascii="Arial" w:hAnsi="Arial" w:cs="Arial"/>
              </w:rPr>
              <w:t xml:space="preserve"> to consultant/ specialist team. </w:t>
            </w:r>
          </w:p>
        </w:tc>
      </w:tr>
      <w:tr w:rsidR="00255B55" w:rsidRPr="0095306B" w14:paraId="7565AFCD" w14:textId="77777777" w:rsidTr="00255B55">
        <w:tc>
          <w:tcPr>
            <w:tcW w:w="2518" w:type="dxa"/>
          </w:tcPr>
          <w:p w14:paraId="51A1FF6A"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4ED076CC" w14:textId="77777777" w:rsidR="00255B55" w:rsidRPr="0095306B" w:rsidRDefault="00255B55" w:rsidP="00255B55">
            <w:pPr>
              <w:rPr>
                <w:rFonts w:ascii="Arial" w:hAnsi="Arial" w:cs="Arial"/>
              </w:rPr>
            </w:pPr>
            <w:r w:rsidRPr="0095306B">
              <w:rPr>
                <w:rFonts w:ascii="Arial" w:hAnsi="Arial" w:cs="Arial"/>
              </w:rPr>
              <w:t>Drug induced psychosis (e.g. hallucinations, restlessness) depression, mood swings</w:t>
            </w:r>
          </w:p>
        </w:tc>
        <w:tc>
          <w:tcPr>
            <w:tcW w:w="1276" w:type="dxa"/>
          </w:tcPr>
          <w:p w14:paraId="2E6A6287" w14:textId="77777777" w:rsidR="00255B55" w:rsidRPr="0095306B" w:rsidRDefault="00255B55" w:rsidP="00255B55">
            <w:pPr>
              <w:jc w:val="center"/>
              <w:rPr>
                <w:rFonts w:ascii="Arial" w:hAnsi="Arial" w:cs="Arial"/>
              </w:rPr>
            </w:pPr>
            <w:r w:rsidRPr="0095306B">
              <w:rPr>
                <w:rFonts w:ascii="Arial" w:hAnsi="Arial" w:cs="Arial"/>
              </w:rPr>
              <w:t>1-10%</w:t>
            </w:r>
          </w:p>
        </w:tc>
        <w:tc>
          <w:tcPr>
            <w:tcW w:w="6804" w:type="dxa"/>
          </w:tcPr>
          <w:p w14:paraId="42529688" w14:textId="77777777" w:rsidR="00255B55" w:rsidRPr="0095306B" w:rsidRDefault="00255B55" w:rsidP="00255B55">
            <w:pPr>
              <w:jc w:val="both"/>
              <w:rPr>
                <w:rFonts w:ascii="Arial" w:hAnsi="Arial" w:cs="Arial"/>
              </w:rPr>
            </w:pPr>
            <w:r w:rsidRPr="0095306B">
              <w:rPr>
                <w:rFonts w:ascii="Arial" w:hAnsi="Arial" w:cs="Arial"/>
              </w:rPr>
              <w:t xml:space="preserve">Discontinue. </w:t>
            </w:r>
            <w:proofErr w:type="gramStart"/>
            <w:r w:rsidRPr="0095306B">
              <w:rPr>
                <w:rFonts w:ascii="Arial" w:hAnsi="Arial" w:cs="Arial"/>
              </w:rPr>
              <w:t>Refer back</w:t>
            </w:r>
            <w:proofErr w:type="gramEnd"/>
            <w:r w:rsidRPr="0095306B">
              <w:rPr>
                <w:rFonts w:ascii="Arial" w:hAnsi="Arial" w:cs="Arial"/>
              </w:rPr>
              <w:t xml:space="preserve"> to consultant/ specialist team.</w:t>
            </w:r>
          </w:p>
        </w:tc>
      </w:tr>
      <w:tr w:rsidR="00255B55" w:rsidRPr="0095306B" w14:paraId="26C9BBF0" w14:textId="77777777" w:rsidTr="005B120F">
        <w:trPr>
          <w:trHeight w:val="60"/>
        </w:trPr>
        <w:tc>
          <w:tcPr>
            <w:tcW w:w="2518" w:type="dxa"/>
            <w:shd w:val="clear" w:color="auto" w:fill="D9D9D9" w:themeFill="background1" w:themeFillShade="D9"/>
          </w:tcPr>
          <w:p w14:paraId="591647DA" w14:textId="77777777" w:rsidR="00255B55" w:rsidRPr="0095306B" w:rsidRDefault="00255B55" w:rsidP="00255B55">
            <w:pPr>
              <w:widowControl w:val="0"/>
              <w:overflowPunct w:val="0"/>
              <w:autoSpaceDE w:val="0"/>
              <w:autoSpaceDN w:val="0"/>
              <w:adjustRightInd w:val="0"/>
              <w:spacing w:line="262" w:lineRule="auto"/>
              <w:ind w:right="317"/>
              <w:rPr>
                <w:rFonts w:ascii="Arial" w:hAnsi="Arial" w:cs="Arial"/>
                <w:b/>
              </w:rPr>
            </w:pPr>
            <w:r w:rsidRPr="0095306B">
              <w:rPr>
                <w:rFonts w:ascii="Arial" w:hAnsi="Arial" w:cs="Arial"/>
                <w:b/>
              </w:rPr>
              <w:t>DEXAMFETAMINE</w:t>
            </w:r>
          </w:p>
        </w:tc>
        <w:tc>
          <w:tcPr>
            <w:tcW w:w="4678" w:type="dxa"/>
            <w:shd w:val="clear" w:color="auto" w:fill="D9D9D9" w:themeFill="background1" w:themeFillShade="D9"/>
          </w:tcPr>
          <w:p w14:paraId="46CF641D" w14:textId="77777777" w:rsidR="00255B55" w:rsidRPr="0095306B" w:rsidRDefault="00255B55" w:rsidP="00255B55">
            <w:pPr>
              <w:rPr>
                <w:rFonts w:ascii="Arial" w:hAnsi="Arial" w:cs="Arial"/>
              </w:rPr>
            </w:pPr>
          </w:p>
        </w:tc>
        <w:tc>
          <w:tcPr>
            <w:tcW w:w="1276" w:type="dxa"/>
            <w:shd w:val="clear" w:color="auto" w:fill="D9D9D9" w:themeFill="background1" w:themeFillShade="D9"/>
          </w:tcPr>
          <w:p w14:paraId="1D409849" w14:textId="77777777" w:rsidR="00255B55" w:rsidRPr="0095306B" w:rsidRDefault="00255B55" w:rsidP="00255B55">
            <w:pPr>
              <w:jc w:val="center"/>
              <w:rPr>
                <w:rFonts w:ascii="Arial" w:hAnsi="Arial" w:cs="Arial"/>
              </w:rPr>
            </w:pPr>
          </w:p>
        </w:tc>
        <w:tc>
          <w:tcPr>
            <w:tcW w:w="6804" w:type="dxa"/>
            <w:shd w:val="clear" w:color="auto" w:fill="D9D9D9" w:themeFill="background1" w:themeFillShade="D9"/>
          </w:tcPr>
          <w:p w14:paraId="060FCA1F" w14:textId="4F7C21F9" w:rsidR="00255B55" w:rsidRPr="0095306B" w:rsidRDefault="00255B55" w:rsidP="00255B55">
            <w:pPr>
              <w:jc w:val="both"/>
              <w:rPr>
                <w:rFonts w:ascii="Arial" w:hAnsi="Arial" w:cs="Arial"/>
              </w:rPr>
            </w:pPr>
            <w:r w:rsidRPr="0095306B">
              <w:rPr>
                <w:rFonts w:ascii="Arial" w:hAnsi="Arial" w:cs="Arial"/>
              </w:rPr>
              <w:t>Tablets https://www.medicines.org.uk/emc/product/5004/smpc</w:t>
            </w:r>
          </w:p>
        </w:tc>
      </w:tr>
      <w:tr w:rsidR="00255B55" w:rsidRPr="0095306B" w14:paraId="5B1AD07B" w14:textId="77777777" w:rsidTr="00255B55">
        <w:tc>
          <w:tcPr>
            <w:tcW w:w="2518" w:type="dxa"/>
          </w:tcPr>
          <w:p w14:paraId="243BB444"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217F5285" w14:textId="77777777" w:rsidR="00255B55" w:rsidRPr="0095306B" w:rsidRDefault="00255B55" w:rsidP="00255B55">
            <w:pPr>
              <w:rPr>
                <w:rFonts w:ascii="Arial" w:hAnsi="Arial" w:cs="Arial"/>
              </w:rPr>
            </w:pPr>
            <w:r w:rsidRPr="0095306B">
              <w:rPr>
                <w:rFonts w:ascii="Arial" w:hAnsi="Arial" w:cs="Arial"/>
              </w:rPr>
              <w:t>Aggressive behaviour, anxiety, confusion, delirium, depression, euphoria, insomnia, irritability, tics, night tremors</w:t>
            </w:r>
          </w:p>
        </w:tc>
        <w:tc>
          <w:tcPr>
            <w:tcW w:w="1276" w:type="dxa"/>
          </w:tcPr>
          <w:p w14:paraId="2C8D8C8A" w14:textId="77777777" w:rsidR="00255B55" w:rsidRPr="0095306B" w:rsidRDefault="00255B55" w:rsidP="00255B55">
            <w:pPr>
              <w:jc w:val="center"/>
              <w:rPr>
                <w:rFonts w:ascii="Arial" w:hAnsi="Arial" w:cs="Arial"/>
              </w:rPr>
            </w:pPr>
            <w:r w:rsidRPr="0095306B">
              <w:rPr>
                <w:rFonts w:ascii="Arial" w:hAnsi="Arial" w:cs="Arial"/>
              </w:rPr>
              <w:t>Not stated</w:t>
            </w:r>
          </w:p>
        </w:tc>
        <w:tc>
          <w:tcPr>
            <w:tcW w:w="6804" w:type="dxa"/>
          </w:tcPr>
          <w:p w14:paraId="4D5543E7" w14:textId="77777777" w:rsidR="00255B55" w:rsidRPr="0095306B" w:rsidRDefault="00255B55" w:rsidP="00255B55">
            <w:pPr>
              <w:jc w:val="both"/>
              <w:rPr>
                <w:rFonts w:ascii="Arial" w:hAnsi="Arial" w:cs="Arial"/>
              </w:rPr>
            </w:pPr>
            <w:r w:rsidRPr="0095306B">
              <w:rPr>
                <w:rFonts w:ascii="Arial" w:hAnsi="Arial" w:cs="Arial"/>
              </w:rPr>
              <w:t xml:space="preserve">Reduce dose &amp; ensure not given too near bedtime. Discontinue if tics develop. </w:t>
            </w:r>
            <w:proofErr w:type="gramStart"/>
            <w:r w:rsidRPr="0095306B">
              <w:rPr>
                <w:rFonts w:ascii="Arial" w:hAnsi="Arial" w:cs="Arial"/>
              </w:rPr>
              <w:t>Refer back</w:t>
            </w:r>
            <w:proofErr w:type="gramEnd"/>
            <w:r w:rsidRPr="0095306B">
              <w:rPr>
                <w:rFonts w:ascii="Arial" w:hAnsi="Arial" w:cs="Arial"/>
              </w:rPr>
              <w:t xml:space="preserve"> to consultant/ specialist team.</w:t>
            </w:r>
          </w:p>
        </w:tc>
      </w:tr>
      <w:tr w:rsidR="00255B55" w:rsidRPr="0095306B" w14:paraId="300FD975" w14:textId="77777777" w:rsidTr="00255B55">
        <w:tc>
          <w:tcPr>
            <w:tcW w:w="2518" w:type="dxa"/>
          </w:tcPr>
          <w:p w14:paraId="2EBCD72D"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1D97A0AF" w14:textId="77777777" w:rsidR="00255B55" w:rsidRPr="0095306B" w:rsidRDefault="00255B55" w:rsidP="00255B55">
            <w:pPr>
              <w:rPr>
                <w:rFonts w:ascii="Arial" w:hAnsi="Arial" w:cs="Arial"/>
              </w:rPr>
            </w:pPr>
            <w:r w:rsidRPr="0095306B">
              <w:rPr>
                <w:rFonts w:ascii="Arial" w:hAnsi="Arial" w:cs="Arial"/>
              </w:rPr>
              <w:t>Paranoia, psychosis</w:t>
            </w:r>
          </w:p>
        </w:tc>
        <w:tc>
          <w:tcPr>
            <w:tcW w:w="1276" w:type="dxa"/>
          </w:tcPr>
          <w:p w14:paraId="5CFC0A0D" w14:textId="77777777" w:rsidR="00255B55" w:rsidRPr="0095306B" w:rsidRDefault="00255B55" w:rsidP="00255B55">
            <w:pPr>
              <w:jc w:val="center"/>
              <w:rPr>
                <w:rFonts w:ascii="Arial" w:hAnsi="Arial" w:cs="Arial"/>
              </w:rPr>
            </w:pPr>
            <w:r w:rsidRPr="0095306B">
              <w:rPr>
                <w:rFonts w:ascii="Arial" w:hAnsi="Arial" w:cs="Arial"/>
              </w:rPr>
              <w:t>Not stated</w:t>
            </w:r>
          </w:p>
        </w:tc>
        <w:tc>
          <w:tcPr>
            <w:tcW w:w="6804" w:type="dxa"/>
          </w:tcPr>
          <w:p w14:paraId="4C1A8291" w14:textId="77777777" w:rsidR="00255B55" w:rsidRPr="0095306B" w:rsidRDefault="00255B55" w:rsidP="00255B55">
            <w:pPr>
              <w:jc w:val="both"/>
              <w:rPr>
                <w:rFonts w:ascii="Arial" w:hAnsi="Arial" w:cs="Arial"/>
              </w:rPr>
            </w:pPr>
            <w:r w:rsidRPr="0095306B">
              <w:rPr>
                <w:rFonts w:ascii="Arial" w:hAnsi="Arial" w:cs="Arial"/>
              </w:rPr>
              <w:t xml:space="preserve">Discontinue. </w:t>
            </w:r>
            <w:proofErr w:type="gramStart"/>
            <w:r w:rsidRPr="0095306B">
              <w:rPr>
                <w:rFonts w:ascii="Arial" w:hAnsi="Arial" w:cs="Arial"/>
              </w:rPr>
              <w:t>Refer back</w:t>
            </w:r>
            <w:proofErr w:type="gramEnd"/>
            <w:r w:rsidRPr="0095306B">
              <w:rPr>
                <w:rFonts w:ascii="Arial" w:hAnsi="Arial" w:cs="Arial"/>
              </w:rPr>
              <w:t xml:space="preserve"> to consultant/ specialist team.</w:t>
            </w:r>
          </w:p>
        </w:tc>
      </w:tr>
      <w:tr w:rsidR="00255B55" w:rsidRPr="0095306B" w14:paraId="11F7A771" w14:textId="77777777" w:rsidTr="00255B55">
        <w:tc>
          <w:tcPr>
            <w:tcW w:w="2518" w:type="dxa"/>
          </w:tcPr>
          <w:p w14:paraId="6B161CBE"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4A598A8D" w14:textId="77777777" w:rsidR="00255B55" w:rsidRPr="0095306B" w:rsidRDefault="00255B55" w:rsidP="00255B55">
            <w:pPr>
              <w:rPr>
                <w:rFonts w:ascii="Arial" w:hAnsi="Arial" w:cs="Arial"/>
              </w:rPr>
            </w:pPr>
            <w:r w:rsidRPr="0095306B">
              <w:rPr>
                <w:rFonts w:ascii="Arial" w:hAnsi="Arial" w:cs="Arial"/>
              </w:rPr>
              <w:t>Palpitations, tachycardia, change in blood pressure, cardiomyopathy, chest pain.</w:t>
            </w:r>
          </w:p>
        </w:tc>
        <w:tc>
          <w:tcPr>
            <w:tcW w:w="1276" w:type="dxa"/>
          </w:tcPr>
          <w:p w14:paraId="682521DB" w14:textId="77777777" w:rsidR="00255B55" w:rsidRPr="0095306B" w:rsidRDefault="00255B55" w:rsidP="00255B55">
            <w:pPr>
              <w:jc w:val="center"/>
              <w:rPr>
                <w:rFonts w:ascii="Arial" w:hAnsi="Arial" w:cs="Arial"/>
              </w:rPr>
            </w:pPr>
            <w:r w:rsidRPr="0095306B">
              <w:rPr>
                <w:rFonts w:ascii="Arial" w:hAnsi="Arial" w:cs="Arial"/>
              </w:rPr>
              <w:t>Not stated</w:t>
            </w:r>
          </w:p>
        </w:tc>
        <w:tc>
          <w:tcPr>
            <w:tcW w:w="6804" w:type="dxa"/>
          </w:tcPr>
          <w:p w14:paraId="7390B834" w14:textId="77777777" w:rsidR="00255B55" w:rsidRPr="0095306B" w:rsidRDefault="00255B55" w:rsidP="00255B55">
            <w:pPr>
              <w:jc w:val="both"/>
              <w:rPr>
                <w:rFonts w:ascii="Arial" w:hAnsi="Arial" w:cs="Arial"/>
              </w:rPr>
            </w:pPr>
            <w:r w:rsidRPr="0095306B">
              <w:rPr>
                <w:rFonts w:ascii="Arial" w:hAnsi="Arial" w:cs="Arial"/>
              </w:rPr>
              <w:t xml:space="preserve">Monitor. Check pulse after every dose change. ECG if necessary.  Discontinue if </w:t>
            </w:r>
            <w:proofErr w:type="gramStart"/>
            <w:r w:rsidRPr="0095306B">
              <w:rPr>
                <w:rFonts w:ascii="Arial" w:hAnsi="Arial" w:cs="Arial"/>
              </w:rPr>
              <w:t>significant &amp; refer back</w:t>
            </w:r>
            <w:proofErr w:type="gramEnd"/>
            <w:r w:rsidRPr="0095306B">
              <w:rPr>
                <w:rFonts w:ascii="Arial" w:hAnsi="Arial" w:cs="Arial"/>
              </w:rPr>
              <w:t xml:space="preserve"> to ADHD consultant/ specialist team &amp; specialist cardiologist if indicated.</w:t>
            </w:r>
          </w:p>
        </w:tc>
      </w:tr>
    </w:tbl>
    <w:p w14:paraId="650F1EE5" w14:textId="5EA667C6" w:rsidR="00F170D4" w:rsidRPr="0095306B" w:rsidRDefault="00F170D4" w:rsidP="0095306B">
      <w:pPr>
        <w:jc w:val="both"/>
        <w:rPr>
          <w:rFonts w:ascii="Arial" w:hAnsi="Arial" w:cs="Arial"/>
          <w:b/>
          <w:color w:val="000000" w:themeColor="text1"/>
          <w:sz w:val="20"/>
          <w:szCs w:val="20"/>
        </w:rPr>
      </w:pPr>
    </w:p>
    <w:p w14:paraId="5E3541D6"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bookmarkStart w:id="27" w:name="_Hlk210039586"/>
    </w:p>
    <w:p w14:paraId="3C2B9E3C"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7062486C"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05815545"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4DB0D942"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148BA4BA"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4C3B2EB0"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157AFBD8"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2A1C4225"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19225385"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54EAD322"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4FB29392"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10D4282D"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3615FB8C"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0460025B"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7246FE06"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288C2963"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241C8286"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74C8140F"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3AB68B4B"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080AA23A"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1AFE46B7"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27EBA470"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02418914" w14:textId="77777777" w:rsidR="0063675F" w:rsidRDefault="0063675F" w:rsidP="005855D9">
      <w:pPr>
        <w:widowControl w:val="0"/>
        <w:overflowPunct w:val="0"/>
        <w:autoSpaceDE w:val="0"/>
        <w:autoSpaceDN w:val="0"/>
        <w:adjustRightInd w:val="0"/>
        <w:spacing w:line="262" w:lineRule="auto"/>
        <w:ind w:right="-108"/>
        <w:rPr>
          <w:rFonts w:ascii="Arial" w:hAnsi="Arial" w:cs="Arial"/>
          <w:color w:val="FF0000"/>
        </w:rPr>
      </w:pPr>
    </w:p>
    <w:p w14:paraId="580ACBC1" w14:textId="77777777" w:rsidR="005855D9" w:rsidRPr="00C63C03" w:rsidRDefault="005855D9" w:rsidP="005855D9">
      <w:pPr>
        <w:widowControl w:val="0"/>
        <w:overflowPunct w:val="0"/>
        <w:autoSpaceDE w:val="0"/>
        <w:autoSpaceDN w:val="0"/>
        <w:adjustRightInd w:val="0"/>
        <w:spacing w:line="262" w:lineRule="auto"/>
        <w:ind w:right="710"/>
        <w:rPr>
          <w:rFonts w:ascii="Arial" w:hAnsi="Arial" w:cs="Arial"/>
          <w:b/>
          <w:color w:val="FF0000"/>
          <w:sz w:val="20"/>
          <w:szCs w:val="20"/>
        </w:rPr>
      </w:pPr>
    </w:p>
    <w:p w14:paraId="5F012624" w14:textId="77777777" w:rsidR="005855D9" w:rsidRDefault="005855D9" w:rsidP="005855D9"/>
    <w:p w14:paraId="5BCF6566" w14:textId="77777777" w:rsidR="002A2581" w:rsidRDefault="002A2581" w:rsidP="005855D9"/>
    <w:p w14:paraId="2D10B899" w14:textId="77777777" w:rsidR="002A2581" w:rsidRDefault="002A2581" w:rsidP="005855D9"/>
    <w:p w14:paraId="206E6A02" w14:textId="77777777" w:rsidR="002A2581" w:rsidRDefault="002A2581" w:rsidP="005855D9"/>
    <w:p w14:paraId="3CD5D2B0" w14:textId="77777777" w:rsidR="002A2581" w:rsidRDefault="002A2581" w:rsidP="005855D9"/>
    <w:p w14:paraId="6DB3AD90" w14:textId="77777777" w:rsidR="002A2581" w:rsidRDefault="002A2581" w:rsidP="005855D9"/>
    <w:p w14:paraId="36426F71" w14:textId="77777777" w:rsidR="002A2581" w:rsidRDefault="002A2581" w:rsidP="005855D9"/>
    <w:tbl>
      <w:tblPr>
        <w:tblStyle w:val="TableGrid"/>
        <w:tblW w:w="0" w:type="auto"/>
        <w:tblLook w:val="04A0" w:firstRow="1" w:lastRow="0" w:firstColumn="1" w:lastColumn="0" w:noHBand="0" w:noVBand="1"/>
      </w:tblPr>
      <w:tblGrid>
        <w:gridCol w:w="2547"/>
        <w:gridCol w:w="5371"/>
        <w:gridCol w:w="1149"/>
        <w:gridCol w:w="6770"/>
      </w:tblGrid>
      <w:tr w:rsidR="001A65B4" w14:paraId="6C4DE9CE" w14:textId="77777777" w:rsidTr="00454770">
        <w:tc>
          <w:tcPr>
            <w:tcW w:w="2547" w:type="dxa"/>
            <w:shd w:val="clear" w:color="auto" w:fill="D9D9D9" w:themeFill="background1" w:themeFillShade="D9"/>
          </w:tcPr>
          <w:p w14:paraId="59FE9423" w14:textId="77777777" w:rsidR="001A65B4" w:rsidRDefault="001A65B4" w:rsidP="001A65B4">
            <w:pPr>
              <w:widowControl w:val="0"/>
              <w:overflowPunct w:val="0"/>
              <w:autoSpaceDE w:val="0"/>
              <w:autoSpaceDN w:val="0"/>
              <w:adjustRightInd w:val="0"/>
              <w:spacing w:line="262" w:lineRule="auto"/>
              <w:ind w:right="-108"/>
              <w:rPr>
                <w:rFonts w:ascii="Arial" w:hAnsi="Arial" w:cs="Arial"/>
                <w:color w:val="FF0000"/>
              </w:rPr>
            </w:pPr>
          </w:p>
          <w:p w14:paraId="56DA1C71" w14:textId="1685F55C" w:rsidR="001A65B4" w:rsidRDefault="001A65B4" w:rsidP="001A65B4">
            <w:r w:rsidRPr="005A09FD">
              <w:rPr>
                <w:rFonts w:ascii="Arial" w:hAnsi="Arial" w:cs="Arial"/>
                <w:b/>
              </w:rPr>
              <w:t>LISDEXAMFETAMINE ▼</w:t>
            </w:r>
          </w:p>
        </w:tc>
        <w:tc>
          <w:tcPr>
            <w:tcW w:w="5371" w:type="dxa"/>
            <w:shd w:val="clear" w:color="auto" w:fill="D9D9D9" w:themeFill="background1" w:themeFillShade="D9"/>
          </w:tcPr>
          <w:p w14:paraId="0881F6FE" w14:textId="77777777" w:rsidR="001A65B4" w:rsidRDefault="001A65B4" w:rsidP="001A65B4"/>
        </w:tc>
        <w:tc>
          <w:tcPr>
            <w:tcW w:w="1149" w:type="dxa"/>
            <w:shd w:val="clear" w:color="auto" w:fill="D9D9D9" w:themeFill="background1" w:themeFillShade="D9"/>
          </w:tcPr>
          <w:p w14:paraId="7CED1CE0" w14:textId="2C227A74" w:rsidR="001A65B4" w:rsidRDefault="001A65B4" w:rsidP="001A65B4">
            <w:pPr>
              <w:jc w:val="center"/>
            </w:pPr>
            <w:r w:rsidRPr="005A09FD">
              <w:rPr>
                <w:rFonts w:ascii="Arial" w:hAnsi="Arial" w:cs="Arial"/>
              </w:rPr>
              <w:t>(adults)</w:t>
            </w:r>
          </w:p>
        </w:tc>
        <w:tc>
          <w:tcPr>
            <w:tcW w:w="6770" w:type="dxa"/>
            <w:shd w:val="clear" w:color="auto" w:fill="D9D9D9" w:themeFill="background1" w:themeFillShade="D9"/>
          </w:tcPr>
          <w:p w14:paraId="5D03FB62" w14:textId="77777777" w:rsidR="001A65B4" w:rsidRPr="005A09FD" w:rsidRDefault="001A65B4" w:rsidP="001A65B4">
            <w:pPr>
              <w:jc w:val="both"/>
              <w:rPr>
                <w:rFonts w:ascii="Arial" w:hAnsi="Arial" w:cs="Arial"/>
              </w:rPr>
            </w:pPr>
            <w:r w:rsidRPr="005A09FD">
              <w:rPr>
                <w:rFonts w:ascii="Arial" w:hAnsi="Arial" w:cs="Arial"/>
              </w:rPr>
              <w:t>Lisdexamfetamine</w:t>
            </w:r>
          </w:p>
          <w:p w14:paraId="2F79BCD4" w14:textId="7CCFC70C" w:rsidR="001A65B4" w:rsidRDefault="001A65B4" w:rsidP="001A65B4">
            <w:r w:rsidRPr="005A09FD">
              <w:rPr>
                <w:rFonts w:ascii="Arial" w:hAnsi="Arial" w:cs="Arial"/>
              </w:rPr>
              <w:t xml:space="preserve">Capsules </w:t>
            </w:r>
            <w:r w:rsidRPr="00610C68">
              <w:rPr>
                <w:rFonts w:ascii="Arial" w:hAnsi="Arial" w:cs="Arial"/>
              </w:rPr>
              <w:t>https://www.medicines.org.uk/emc/product/6828/smpc</w:t>
            </w:r>
          </w:p>
        </w:tc>
      </w:tr>
      <w:tr w:rsidR="001A65B4" w14:paraId="20398D23" w14:textId="77777777" w:rsidTr="00EE64CC">
        <w:tc>
          <w:tcPr>
            <w:tcW w:w="2547" w:type="dxa"/>
          </w:tcPr>
          <w:p w14:paraId="040F670C" w14:textId="77777777" w:rsidR="001A65B4" w:rsidRDefault="001A65B4" w:rsidP="001A65B4"/>
        </w:tc>
        <w:tc>
          <w:tcPr>
            <w:tcW w:w="5371" w:type="dxa"/>
          </w:tcPr>
          <w:p w14:paraId="5DF0D75A" w14:textId="41C0782D" w:rsidR="001A65B4" w:rsidRDefault="001A65B4" w:rsidP="001A65B4">
            <w:r w:rsidRPr="005A09FD">
              <w:rPr>
                <w:rFonts w:ascii="Arial" w:hAnsi="Arial" w:cs="Arial"/>
              </w:rPr>
              <w:t>Insomnia</w:t>
            </w:r>
          </w:p>
        </w:tc>
        <w:tc>
          <w:tcPr>
            <w:tcW w:w="1149" w:type="dxa"/>
          </w:tcPr>
          <w:p w14:paraId="7B828709" w14:textId="0FCF2D7E" w:rsidR="001A65B4" w:rsidRDefault="001A65B4" w:rsidP="001A65B4">
            <w:pPr>
              <w:jc w:val="center"/>
            </w:pPr>
            <w:r w:rsidRPr="005A09FD">
              <w:rPr>
                <w:rFonts w:ascii="Arial" w:hAnsi="Arial" w:cs="Arial"/>
              </w:rPr>
              <w:t>&gt;10%</w:t>
            </w:r>
          </w:p>
        </w:tc>
        <w:tc>
          <w:tcPr>
            <w:tcW w:w="6770" w:type="dxa"/>
          </w:tcPr>
          <w:p w14:paraId="59836153" w14:textId="694237C5" w:rsidR="001A65B4" w:rsidRDefault="001A65B4" w:rsidP="001A65B4">
            <w:r w:rsidRPr="005A09FD">
              <w:rPr>
                <w:rFonts w:ascii="Arial" w:hAnsi="Arial" w:cs="Arial"/>
              </w:rPr>
              <w:t>Review dose - ensure taken in morning – refer to consultant</w:t>
            </w:r>
            <w:r>
              <w:rPr>
                <w:rFonts w:ascii="Arial" w:hAnsi="Arial" w:cs="Arial"/>
              </w:rPr>
              <w:t>/ specialist team</w:t>
            </w:r>
            <w:r w:rsidRPr="005A09FD">
              <w:rPr>
                <w:rFonts w:ascii="Arial" w:hAnsi="Arial" w:cs="Arial"/>
              </w:rPr>
              <w:t xml:space="preserve"> for </w:t>
            </w:r>
            <w:proofErr w:type="gramStart"/>
            <w:r w:rsidRPr="005A09FD">
              <w:rPr>
                <w:rFonts w:ascii="Arial" w:hAnsi="Arial" w:cs="Arial"/>
              </w:rPr>
              <w:t>advise</w:t>
            </w:r>
            <w:proofErr w:type="gramEnd"/>
          </w:p>
        </w:tc>
      </w:tr>
      <w:tr w:rsidR="001A65B4" w14:paraId="6125E47B" w14:textId="77777777" w:rsidTr="00EE64CC">
        <w:tc>
          <w:tcPr>
            <w:tcW w:w="2547" w:type="dxa"/>
          </w:tcPr>
          <w:p w14:paraId="5AE84557" w14:textId="77777777" w:rsidR="001A65B4" w:rsidRDefault="001A65B4" w:rsidP="001A65B4"/>
        </w:tc>
        <w:tc>
          <w:tcPr>
            <w:tcW w:w="5371" w:type="dxa"/>
          </w:tcPr>
          <w:p w14:paraId="1A10F7C5" w14:textId="77777777" w:rsidR="001A65B4" w:rsidRPr="005A09FD" w:rsidRDefault="001A65B4" w:rsidP="001A65B4">
            <w:pPr>
              <w:rPr>
                <w:rFonts w:ascii="Arial" w:hAnsi="Arial" w:cs="Arial"/>
              </w:rPr>
            </w:pPr>
            <w:r w:rsidRPr="005A09FD">
              <w:rPr>
                <w:rFonts w:ascii="Arial" w:hAnsi="Arial" w:cs="Arial"/>
              </w:rPr>
              <w:t>Decreased appetite</w:t>
            </w:r>
          </w:p>
          <w:p w14:paraId="1BB8FB57" w14:textId="17FDEE80" w:rsidR="001A65B4" w:rsidRDefault="001A65B4" w:rsidP="001A65B4">
            <w:r w:rsidRPr="005A09FD">
              <w:rPr>
                <w:rFonts w:ascii="Arial" w:hAnsi="Arial" w:cs="Arial"/>
              </w:rPr>
              <w:t xml:space="preserve">(weight decreased) </w:t>
            </w:r>
          </w:p>
        </w:tc>
        <w:tc>
          <w:tcPr>
            <w:tcW w:w="1149" w:type="dxa"/>
          </w:tcPr>
          <w:p w14:paraId="03B3653E" w14:textId="77777777" w:rsidR="001A65B4" w:rsidRPr="005A09FD" w:rsidRDefault="001A65B4" w:rsidP="001A65B4">
            <w:pPr>
              <w:jc w:val="center"/>
              <w:rPr>
                <w:rFonts w:ascii="Arial" w:hAnsi="Arial" w:cs="Arial"/>
              </w:rPr>
            </w:pPr>
            <w:r w:rsidRPr="005A09FD">
              <w:rPr>
                <w:rFonts w:ascii="Arial" w:hAnsi="Arial" w:cs="Arial"/>
              </w:rPr>
              <w:t>&gt;10%</w:t>
            </w:r>
          </w:p>
          <w:p w14:paraId="228EFF31" w14:textId="143FAC9B" w:rsidR="001A65B4" w:rsidRDefault="001A65B4" w:rsidP="001A65B4">
            <w:pPr>
              <w:jc w:val="center"/>
            </w:pPr>
            <w:r w:rsidRPr="005A09FD">
              <w:rPr>
                <w:rFonts w:ascii="Arial" w:hAnsi="Arial" w:cs="Arial"/>
              </w:rPr>
              <w:t>(1-10%)</w:t>
            </w:r>
          </w:p>
        </w:tc>
        <w:tc>
          <w:tcPr>
            <w:tcW w:w="6770" w:type="dxa"/>
          </w:tcPr>
          <w:p w14:paraId="62E0B252" w14:textId="2C626A4B" w:rsidR="001A65B4" w:rsidRDefault="001A65B4" w:rsidP="001A65B4">
            <w:r w:rsidRPr="005A09FD">
              <w:rPr>
                <w:rFonts w:ascii="Arial" w:hAnsi="Arial" w:cs="Arial"/>
              </w:rPr>
              <w:t xml:space="preserve">Try taking medicine with food if it persists. </w:t>
            </w:r>
            <w:r w:rsidRPr="00D52341">
              <w:rPr>
                <w:rFonts w:ascii="Arial" w:hAnsi="Arial" w:cs="Arial"/>
                <w:color w:val="FF0000"/>
              </w:rPr>
              <w:t>Refer to consultant</w:t>
            </w:r>
            <w:r w:rsidRPr="004A5463">
              <w:rPr>
                <w:rFonts w:ascii="Arial" w:hAnsi="Arial" w:cs="Arial"/>
                <w:color w:val="FF0000"/>
              </w:rPr>
              <w:t>/ specialist team for advice if becomes problematic</w:t>
            </w:r>
          </w:p>
        </w:tc>
      </w:tr>
      <w:tr w:rsidR="001A65B4" w14:paraId="76A42563" w14:textId="77777777" w:rsidTr="00EE64CC">
        <w:tc>
          <w:tcPr>
            <w:tcW w:w="2547" w:type="dxa"/>
          </w:tcPr>
          <w:p w14:paraId="05BB23B8" w14:textId="77777777" w:rsidR="001A65B4" w:rsidRDefault="001A65B4" w:rsidP="001A65B4"/>
        </w:tc>
        <w:tc>
          <w:tcPr>
            <w:tcW w:w="5371" w:type="dxa"/>
          </w:tcPr>
          <w:p w14:paraId="775605EF" w14:textId="69CD68CF" w:rsidR="001A65B4" w:rsidRDefault="001A65B4" w:rsidP="001A65B4">
            <w:r w:rsidRPr="005A09FD">
              <w:rPr>
                <w:rFonts w:ascii="Arial" w:hAnsi="Arial" w:cs="Arial"/>
              </w:rPr>
              <w:t>Headache, dry mouth</w:t>
            </w:r>
          </w:p>
        </w:tc>
        <w:tc>
          <w:tcPr>
            <w:tcW w:w="1149" w:type="dxa"/>
          </w:tcPr>
          <w:p w14:paraId="3A2E9597" w14:textId="083AB760" w:rsidR="001A65B4" w:rsidRDefault="001A65B4" w:rsidP="001A65B4">
            <w:pPr>
              <w:jc w:val="center"/>
            </w:pPr>
            <w:r w:rsidRPr="005A09FD">
              <w:rPr>
                <w:rFonts w:ascii="Arial" w:hAnsi="Arial" w:cs="Arial"/>
              </w:rPr>
              <w:t>&gt;10%</w:t>
            </w:r>
          </w:p>
        </w:tc>
        <w:tc>
          <w:tcPr>
            <w:tcW w:w="6770" w:type="dxa"/>
          </w:tcPr>
          <w:p w14:paraId="282D8DC2" w14:textId="56947E09" w:rsidR="001A65B4" w:rsidRDefault="001A65B4" w:rsidP="001A65B4">
            <w:r w:rsidRPr="005A09FD">
              <w:rPr>
                <w:rFonts w:ascii="Arial" w:hAnsi="Arial" w:cs="Arial"/>
              </w:rPr>
              <w:t>Refer to consultant</w:t>
            </w:r>
            <w:r>
              <w:rPr>
                <w:rFonts w:ascii="Arial" w:hAnsi="Arial" w:cs="Arial"/>
              </w:rPr>
              <w:t>/ specialist team</w:t>
            </w:r>
            <w:r w:rsidRPr="005A09FD">
              <w:rPr>
                <w:rFonts w:ascii="Arial" w:hAnsi="Arial" w:cs="Arial"/>
              </w:rPr>
              <w:t xml:space="preserve"> for advice if continues </w:t>
            </w:r>
          </w:p>
        </w:tc>
      </w:tr>
      <w:tr w:rsidR="001A65B4" w14:paraId="787A902D" w14:textId="77777777" w:rsidTr="00EE64CC">
        <w:tc>
          <w:tcPr>
            <w:tcW w:w="2547" w:type="dxa"/>
          </w:tcPr>
          <w:p w14:paraId="123B45F9" w14:textId="77777777" w:rsidR="001A65B4" w:rsidRDefault="001A65B4" w:rsidP="001A65B4"/>
        </w:tc>
        <w:tc>
          <w:tcPr>
            <w:tcW w:w="5371" w:type="dxa"/>
          </w:tcPr>
          <w:p w14:paraId="06F81071" w14:textId="4F99A01C" w:rsidR="001A65B4" w:rsidRDefault="001A65B4" w:rsidP="001A65B4">
            <w:r w:rsidRPr="005A09FD">
              <w:rPr>
                <w:rFonts w:ascii="Arial" w:hAnsi="Arial" w:cs="Arial"/>
              </w:rPr>
              <w:t>Anorexia, diarrhoea, upper abdominal pain, nausea</w:t>
            </w:r>
          </w:p>
        </w:tc>
        <w:tc>
          <w:tcPr>
            <w:tcW w:w="1149" w:type="dxa"/>
          </w:tcPr>
          <w:p w14:paraId="759B6E41" w14:textId="53A041E4" w:rsidR="001A65B4" w:rsidRDefault="001A65B4" w:rsidP="001A65B4">
            <w:pPr>
              <w:jc w:val="center"/>
            </w:pPr>
            <w:r w:rsidRPr="005A09FD">
              <w:rPr>
                <w:rFonts w:ascii="Arial" w:hAnsi="Arial" w:cs="Arial"/>
              </w:rPr>
              <w:t>1-10%</w:t>
            </w:r>
          </w:p>
        </w:tc>
        <w:tc>
          <w:tcPr>
            <w:tcW w:w="6770" w:type="dxa"/>
          </w:tcPr>
          <w:p w14:paraId="66E19E16" w14:textId="19B4015A" w:rsidR="001A65B4" w:rsidRDefault="001A65B4" w:rsidP="001A65B4">
            <w:r w:rsidRPr="005A09FD">
              <w:rPr>
                <w:rFonts w:ascii="Arial" w:hAnsi="Arial" w:cs="Arial"/>
              </w:rPr>
              <w:t>May be alleviated by concomitant food intake. Refer to consultant</w:t>
            </w:r>
            <w:r>
              <w:rPr>
                <w:rFonts w:ascii="Arial" w:hAnsi="Arial" w:cs="Arial"/>
              </w:rPr>
              <w:t>/ specialist team</w:t>
            </w:r>
            <w:r w:rsidRPr="005A09FD">
              <w:rPr>
                <w:rFonts w:ascii="Arial" w:hAnsi="Arial" w:cs="Arial"/>
              </w:rPr>
              <w:t xml:space="preserve"> for advice if continues</w:t>
            </w:r>
          </w:p>
        </w:tc>
      </w:tr>
      <w:tr w:rsidR="001A65B4" w14:paraId="6C70FDC4" w14:textId="77777777" w:rsidTr="00EE64CC">
        <w:tc>
          <w:tcPr>
            <w:tcW w:w="2547" w:type="dxa"/>
          </w:tcPr>
          <w:p w14:paraId="10F9F48E" w14:textId="77777777" w:rsidR="001A65B4" w:rsidRDefault="001A65B4" w:rsidP="001A65B4"/>
        </w:tc>
        <w:tc>
          <w:tcPr>
            <w:tcW w:w="5371" w:type="dxa"/>
          </w:tcPr>
          <w:p w14:paraId="602795C5" w14:textId="460C9B00" w:rsidR="001A65B4" w:rsidRDefault="001A65B4" w:rsidP="001A65B4">
            <w:r w:rsidRPr="005A09FD">
              <w:rPr>
                <w:rFonts w:ascii="Arial" w:hAnsi="Arial" w:cs="Arial"/>
              </w:rPr>
              <w:t>Anxiety, agitation, libido decreased, erectile dysfunction, dizziness, restlessness, tremor, irritability, fatigue, feeling jittery, hyperhidrosis</w:t>
            </w:r>
          </w:p>
        </w:tc>
        <w:tc>
          <w:tcPr>
            <w:tcW w:w="1149" w:type="dxa"/>
          </w:tcPr>
          <w:p w14:paraId="69A98A85" w14:textId="6CA31A4D" w:rsidR="001A65B4" w:rsidRDefault="001A65B4" w:rsidP="001A65B4">
            <w:pPr>
              <w:jc w:val="center"/>
            </w:pPr>
            <w:r w:rsidRPr="005A09FD">
              <w:rPr>
                <w:rFonts w:ascii="Arial" w:hAnsi="Arial" w:cs="Arial"/>
              </w:rPr>
              <w:t>1-10%</w:t>
            </w:r>
          </w:p>
        </w:tc>
        <w:tc>
          <w:tcPr>
            <w:tcW w:w="6770" w:type="dxa"/>
          </w:tcPr>
          <w:p w14:paraId="2833F5FF" w14:textId="29A4AA9F" w:rsidR="001A65B4" w:rsidRDefault="001A65B4" w:rsidP="001A65B4">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r w:rsidRPr="005A09FD">
              <w:rPr>
                <w:rFonts w:ascii="Arial" w:hAnsi="Arial" w:cs="Arial"/>
              </w:rPr>
              <w:t xml:space="preserve">.  </w:t>
            </w:r>
          </w:p>
        </w:tc>
      </w:tr>
      <w:tr w:rsidR="001A65B4" w14:paraId="0C4EF35E" w14:textId="77777777" w:rsidTr="00EE64CC">
        <w:tc>
          <w:tcPr>
            <w:tcW w:w="2547" w:type="dxa"/>
          </w:tcPr>
          <w:p w14:paraId="78835C71" w14:textId="77777777" w:rsidR="001A65B4" w:rsidRDefault="001A65B4" w:rsidP="001A65B4"/>
        </w:tc>
        <w:tc>
          <w:tcPr>
            <w:tcW w:w="5371" w:type="dxa"/>
          </w:tcPr>
          <w:p w14:paraId="627E6631" w14:textId="7C2A548F" w:rsidR="001A65B4" w:rsidRPr="005A09FD" w:rsidRDefault="001A65B4" w:rsidP="001A65B4">
            <w:pPr>
              <w:rPr>
                <w:rFonts w:ascii="Arial" w:hAnsi="Arial" w:cs="Arial"/>
              </w:rPr>
            </w:pPr>
            <w:r w:rsidRPr="005A09FD">
              <w:rPr>
                <w:rFonts w:ascii="Arial" w:hAnsi="Arial" w:cs="Arial"/>
              </w:rPr>
              <w:t>Tachycardia, palpitations, blood pressure increased,</w:t>
            </w:r>
          </w:p>
        </w:tc>
        <w:tc>
          <w:tcPr>
            <w:tcW w:w="1149" w:type="dxa"/>
          </w:tcPr>
          <w:p w14:paraId="26234B7B" w14:textId="7EFAFCF0" w:rsidR="001A65B4" w:rsidRPr="005A09FD" w:rsidRDefault="001A65B4" w:rsidP="001A65B4">
            <w:pPr>
              <w:jc w:val="center"/>
              <w:rPr>
                <w:rFonts w:ascii="Arial" w:hAnsi="Arial" w:cs="Arial"/>
              </w:rPr>
            </w:pPr>
            <w:r w:rsidRPr="005A09FD">
              <w:rPr>
                <w:rFonts w:ascii="Arial" w:hAnsi="Arial" w:cs="Arial"/>
              </w:rPr>
              <w:t>1-10%</w:t>
            </w:r>
          </w:p>
        </w:tc>
        <w:tc>
          <w:tcPr>
            <w:tcW w:w="6770" w:type="dxa"/>
          </w:tcPr>
          <w:p w14:paraId="331373D1" w14:textId="7DC6814A" w:rsidR="001A65B4" w:rsidRPr="005A09FD" w:rsidRDefault="001A65B4" w:rsidP="001A65B4">
            <w:pPr>
              <w:rPr>
                <w:rFonts w:ascii="Arial" w:hAnsi="Arial" w:cs="Arial"/>
              </w:rPr>
            </w:pPr>
            <w:r w:rsidRPr="005A09FD">
              <w:rPr>
                <w:rFonts w:ascii="Arial" w:hAnsi="Arial" w:cs="Arial"/>
              </w:rPr>
              <w:t xml:space="preserve">Monitor. Discontinue if </w:t>
            </w:r>
            <w:proofErr w:type="gramStart"/>
            <w:r w:rsidRPr="005A09FD">
              <w:rPr>
                <w:rFonts w:ascii="Arial" w:hAnsi="Arial" w:cs="Arial"/>
              </w:rPr>
              <w:t>significant &amp; refer back</w:t>
            </w:r>
            <w:proofErr w:type="gramEnd"/>
            <w:r w:rsidRPr="005A09FD">
              <w:rPr>
                <w:rFonts w:ascii="Arial" w:hAnsi="Arial" w:cs="Arial"/>
              </w:rPr>
              <w:t xml:space="preserve"> to ADHD consultant</w:t>
            </w:r>
            <w:r>
              <w:rPr>
                <w:rFonts w:ascii="Arial" w:hAnsi="Arial" w:cs="Arial"/>
              </w:rPr>
              <w:t>/ specialist team</w:t>
            </w:r>
            <w:r w:rsidRPr="005A09FD">
              <w:rPr>
                <w:rFonts w:ascii="Arial" w:hAnsi="Arial" w:cs="Arial"/>
              </w:rPr>
              <w:t xml:space="preserve"> &amp; specialist cardiologist if indicated.</w:t>
            </w:r>
          </w:p>
        </w:tc>
      </w:tr>
      <w:tr w:rsidR="001A65B4" w14:paraId="5519A22E" w14:textId="77777777" w:rsidTr="00EE64CC">
        <w:tc>
          <w:tcPr>
            <w:tcW w:w="2547" w:type="dxa"/>
          </w:tcPr>
          <w:p w14:paraId="4524BBB6" w14:textId="77777777" w:rsidR="001A65B4" w:rsidRDefault="001A65B4" w:rsidP="001A65B4"/>
        </w:tc>
        <w:tc>
          <w:tcPr>
            <w:tcW w:w="5371" w:type="dxa"/>
          </w:tcPr>
          <w:p w14:paraId="2D41FEA0" w14:textId="435AE8B2" w:rsidR="001A65B4" w:rsidRPr="005A09FD" w:rsidRDefault="001A65B4" w:rsidP="001A65B4">
            <w:pPr>
              <w:rPr>
                <w:rFonts w:ascii="Arial" w:hAnsi="Arial" w:cs="Arial"/>
              </w:rPr>
            </w:pPr>
            <w:r w:rsidRPr="005A09FD">
              <w:rPr>
                <w:rFonts w:ascii="Arial" w:hAnsi="Arial" w:cs="Arial"/>
              </w:rPr>
              <w:t>Depression, tic</w:t>
            </w:r>
            <w:r>
              <w:rPr>
                <w:rFonts w:ascii="Arial" w:hAnsi="Arial" w:cs="Arial"/>
              </w:rPr>
              <w:t>s</w:t>
            </w:r>
            <w:r w:rsidRPr="005A09FD">
              <w:rPr>
                <w:rFonts w:ascii="Arial" w:hAnsi="Arial" w:cs="Arial"/>
              </w:rPr>
              <w:t xml:space="preserve">, affect lability, dysphoria, euphoria, mania, </w:t>
            </w:r>
          </w:p>
        </w:tc>
        <w:tc>
          <w:tcPr>
            <w:tcW w:w="1149" w:type="dxa"/>
          </w:tcPr>
          <w:p w14:paraId="57D1FADE" w14:textId="119DD566" w:rsidR="001A65B4" w:rsidRPr="005A09FD" w:rsidRDefault="001A65B4" w:rsidP="001A65B4">
            <w:pPr>
              <w:jc w:val="center"/>
              <w:rPr>
                <w:rFonts w:ascii="Arial" w:hAnsi="Arial" w:cs="Arial"/>
              </w:rPr>
            </w:pPr>
            <w:r w:rsidRPr="005A09FD">
              <w:rPr>
                <w:rFonts w:ascii="Arial" w:hAnsi="Arial" w:cs="Arial"/>
              </w:rPr>
              <w:t>0.1-1%</w:t>
            </w:r>
          </w:p>
        </w:tc>
        <w:tc>
          <w:tcPr>
            <w:tcW w:w="6770" w:type="dxa"/>
          </w:tcPr>
          <w:p w14:paraId="2D920013" w14:textId="6F1070A2" w:rsidR="001A65B4" w:rsidRPr="005A09FD" w:rsidRDefault="001A65B4" w:rsidP="001A65B4">
            <w:pPr>
              <w:rPr>
                <w:rFonts w:ascii="Arial" w:hAnsi="Arial" w:cs="Arial"/>
              </w:rPr>
            </w:pPr>
            <w:r w:rsidRPr="005A09FD">
              <w:rPr>
                <w:rFonts w:ascii="Arial" w:hAnsi="Arial" w:cs="Arial"/>
              </w:rPr>
              <w:t xml:space="preserve">Discontinue if tics develop. </w:t>
            </w: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r w:rsidRPr="005A09FD">
              <w:rPr>
                <w:rFonts w:ascii="Arial" w:hAnsi="Arial" w:cs="Arial"/>
              </w:rPr>
              <w:t>.</w:t>
            </w:r>
          </w:p>
        </w:tc>
      </w:tr>
      <w:tr w:rsidR="001A65B4" w14:paraId="62BD00A8" w14:textId="77777777" w:rsidTr="00EE64CC">
        <w:tc>
          <w:tcPr>
            <w:tcW w:w="2547" w:type="dxa"/>
          </w:tcPr>
          <w:p w14:paraId="40491487" w14:textId="77777777" w:rsidR="001A65B4" w:rsidRDefault="001A65B4" w:rsidP="001A65B4"/>
        </w:tc>
        <w:tc>
          <w:tcPr>
            <w:tcW w:w="5371" w:type="dxa"/>
          </w:tcPr>
          <w:p w14:paraId="4EA5446D" w14:textId="64BDFB19" w:rsidR="001A65B4" w:rsidRPr="005A09FD" w:rsidRDefault="001A65B4" w:rsidP="001A65B4">
            <w:pPr>
              <w:rPr>
                <w:rFonts w:ascii="Arial" w:hAnsi="Arial" w:cs="Arial"/>
              </w:rPr>
            </w:pPr>
            <w:r w:rsidRPr="005A09FD">
              <w:rPr>
                <w:rFonts w:ascii="Arial" w:hAnsi="Arial" w:cs="Arial"/>
              </w:rPr>
              <w:t>Blurred vision, vomiting, urticaria, rash, pyrexia</w:t>
            </w:r>
          </w:p>
        </w:tc>
        <w:tc>
          <w:tcPr>
            <w:tcW w:w="1149" w:type="dxa"/>
          </w:tcPr>
          <w:p w14:paraId="353EEB15" w14:textId="6756DED9" w:rsidR="001A65B4" w:rsidRPr="005A09FD" w:rsidRDefault="001A65B4" w:rsidP="001A65B4">
            <w:pPr>
              <w:jc w:val="center"/>
              <w:rPr>
                <w:rFonts w:ascii="Arial" w:hAnsi="Arial" w:cs="Arial"/>
              </w:rPr>
            </w:pPr>
            <w:r w:rsidRPr="005A09FD">
              <w:rPr>
                <w:rFonts w:ascii="Arial" w:hAnsi="Arial" w:cs="Arial"/>
              </w:rPr>
              <w:t>0.1-1%</w:t>
            </w:r>
          </w:p>
        </w:tc>
        <w:tc>
          <w:tcPr>
            <w:tcW w:w="6770" w:type="dxa"/>
          </w:tcPr>
          <w:p w14:paraId="49CD442B" w14:textId="0AB012D6" w:rsidR="001A65B4" w:rsidRPr="005A09FD" w:rsidRDefault="001A65B4" w:rsidP="001A65B4">
            <w:pPr>
              <w:rPr>
                <w:rFonts w:ascii="Arial" w:hAnsi="Arial" w:cs="Arial"/>
              </w:rPr>
            </w:pPr>
            <w:r w:rsidRPr="005A09FD">
              <w:rPr>
                <w:rFonts w:ascii="Arial" w:hAnsi="Arial" w:cs="Arial"/>
              </w:rPr>
              <w:t xml:space="preserve">Discontinue. </w:t>
            </w: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r w:rsidRPr="005A09FD">
              <w:rPr>
                <w:rFonts w:ascii="Arial" w:hAnsi="Arial" w:cs="Arial"/>
              </w:rPr>
              <w:t>.</w:t>
            </w:r>
          </w:p>
        </w:tc>
      </w:tr>
      <w:tr w:rsidR="001A65B4" w14:paraId="38FC894E" w14:textId="77777777" w:rsidTr="00EE64CC">
        <w:tc>
          <w:tcPr>
            <w:tcW w:w="2547" w:type="dxa"/>
          </w:tcPr>
          <w:p w14:paraId="30874BC0" w14:textId="77777777" w:rsidR="001A65B4" w:rsidRDefault="001A65B4" w:rsidP="001A65B4"/>
        </w:tc>
        <w:tc>
          <w:tcPr>
            <w:tcW w:w="5371" w:type="dxa"/>
          </w:tcPr>
          <w:p w14:paraId="5171DD64" w14:textId="1FCF53B7" w:rsidR="001A65B4" w:rsidRPr="005A09FD" w:rsidRDefault="001A65B4" w:rsidP="001A65B4">
            <w:pPr>
              <w:rPr>
                <w:rFonts w:ascii="Arial" w:hAnsi="Arial" w:cs="Arial"/>
              </w:rPr>
            </w:pPr>
            <w:r w:rsidRPr="005A09FD">
              <w:rPr>
                <w:rFonts w:ascii="Arial" w:hAnsi="Arial" w:cs="Arial"/>
              </w:rPr>
              <w:t>Psychotic episodes, hallucination</w:t>
            </w:r>
            <w:r>
              <w:rPr>
                <w:rFonts w:ascii="Arial" w:hAnsi="Arial" w:cs="Arial"/>
              </w:rPr>
              <w:t>s</w:t>
            </w:r>
            <w:r w:rsidRPr="005A09FD">
              <w:rPr>
                <w:rFonts w:ascii="Arial" w:hAnsi="Arial" w:cs="Arial"/>
              </w:rPr>
              <w:t>, aggression, seizure</w:t>
            </w:r>
          </w:p>
        </w:tc>
        <w:tc>
          <w:tcPr>
            <w:tcW w:w="1149" w:type="dxa"/>
          </w:tcPr>
          <w:p w14:paraId="18471A99" w14:textId="6FCB6141" w:rsidR="001A65B4" w:rsidRPr="005A09FD" w:rsidRDefault="001A65B4" w:rsidP="001A65B4">
            <w:pPr>
              <w:jc w:val="center"/>
              <w:rPr>
                <w:rFonts w:ascii="Arial" w:hAnsi="Arial" w:cs="Arial"/>
              </w:rPr>
            </w:pPr>
            <w:r w:rsidRPr="005A09FD">
              <w:rPr>
                <w:rFonts w:ascii="Arial" w:hAnsi="Arial" w:cs="Arial"/>
              </w:rPr>
              <w:t>Not known</w:t>
            </w:r>
          </w:p>
        </w:tc>
        <w:tc>
          <w:tcPr>
            <w:tcW w:w="6770" w:type="dxa"/>
          </w:tcPr>
          <w:p w14:paraId="7AD42E2E" w14:textId="685EE948" w:rsidR="001A65B4" w:rsidRPr="005A09FD" w:rsidRDefault="001A65B4" w:rsidP="001A65B4">
            <w:pPr>
              <w:rPr>
                <w:rFonts w:ascii="Arial" w:hAnsi="Arial" w:cs="Arial"/>
              </w:rPr>
            </w:pPr>
            <w:r w:rsidRPr="005A09FD">
              <w:rPr>
                <w:rFonts w:ascii="Arial" w:hAnsi="Arial" w:cs="Arial"/>
              </w:rPr>
              <w:t xml:space="preserve">Discontinue. </w:t>
            </w: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p>
        </w:tc>
      </w:tr>
      <w:tr w:rsidR="001A65B4" w14:paraId="06EFB8F3" w14:textId="77777777" w:rsidTr="00014BF0">
        <w:tc>
          <w:tcPr>
            <w:tcW w:w="2547" w:type="dxa"/>
            <w:shd w:val="clear" w:color="auto" w:fill="D9D9D9" w:themeFill="background1" w:themeFillShade="D9"/>
          </w:tcPr>
          <w:p w14:paraId="5C17E1D4" w14:textId="08A2C527" w:rsidR="001A65B4" w:rsidRDefault="001A65B4" w:rsidP="001A65B4">
            <w:r w:rsidRPr="005A09FD">
              <w:rPr>
                <w:rFonts w:ascii="Arial" w:hAnsi="Arial" w:cs="Arial"/>
                <w:b/>
              </w:rPr>
              <w:t>ATOMOXETINE</w:t>
            </w:r>
          </w:p>
        </w:tc>
        <w:tc>
          <w:tcPr>
            <w:tcW w:w="5371" w:type="dxa"/>
            <w:shd w:val="clear" w:color="auto" w:fill="D9D9D9" w:themeFill="background1" w:themeFillShade="D9"/>
          </w:tcPr>
          <w:p w14:paraId="1B3F7149" w14:textId="77777777" w:rsidR="001A65B4" w:rsidRPr="005A09FD" w:rsidRDefault="001A65B4" w:rsidP="001A65B4">
            <w:pPr>
              <w:rPr>
                <w:rFonts w:ascii="Arial" w:hAnsi="Arial" w:cs="Arial"/>
              </w:rPr>
            </w:pPr>
          </w:p>
        </w:tc>
        <w:tc>
          <w:tcPr>
            <w:tcW w:w="1149" w:type="dxa"/>
            <w:shd w:val="clear" w:color="auto" w:fill="D9D9D9" w:themeFill="background1" w:themeFillShade="D9"/>
          </w:tcPr>
          <w:p w14:paraId="6BE9CD3E" w14:textId="77777777" w:rsidR="001A65B4" w:rsidRPr="005A09FD" w:rsidRDefault="001A65B4" w:rsidP="001A65B4">
            <w:pPr>
              <w:jc w:val="center"/>
              <w:rPr>
                <w:rFonts w:ascii="Arial" w:hAnsi="Arial" w:cs="Arial"/>
              </w:rPr>
            </w:pPr>
          </w:p>
        </w:tc>
        <w:tc>
          <w:tcPr>
            <w:tcW w:w="6770" w:type="dxa"/>
            <w:shd w:val="clear" w:color="auto" w:fill="D9D9D9" w:themeFill="background1" w:themeFillShade="D9"/>
          </w:tcPr>
          <w:p w14:paraId="677231B2" w14:textId="77777777" w:rsidR="001A65B4" w:rsidRPr="005A09FD" w:rsidRDefault="001A65B4" w:rsidP="001A65B4">
            <w:pPr>
              <w:jc w:val="both"/>
              <w:rPr>
                <w:rFonts w:ascii="Arial" w:hAnsi="Arial" w:cs="Arial"/>
              </w:rPr>
            </w:pPr>
            <w:r w:rsidRPr="005A09FD">
              <w:rPr>
                <w:rFonts w:ascii="Arial" w:hAnsi="Arial" w:cs="Arial"/>
              </w:rPr>
              <w:t>Capsules https://www.medicines.org.uk/emc/medicine/14482</w:t>
            </w:r>
          </w:p>
          <w:p w14:paraId="0373A78F" w14:textId="22E97346" w:rsidR="001A65B4" w:rsidRPr="005A09FD" w:rsidRDefault="001A65B4" w:rsidP="001A65B4">
            <w:pPr>
              <w:rPr>
                <w:rFonts w:ascii="Arial" w:hAnsi="Arial" w:cs="Arial"/>
              </w:rPr>
            </w:pPr>
            <w:r w:rsidRPr="005A09FD">
              <w:rPr>
                <w:rFonts w:ascii="Arial" w:hAnsi="Arial" w:cs="Arial"/>
              </w:rPr>
              <w:t xml:space="preserve">Liquid </w:t>
            </w:r>
            <w:hyperlink r:id="rId43" w:history="1">
              <w:r w:rsidRPr="00131733">
                <w:rPr>
                  <w:rStyle w:val="Hyperlink"/>
                  <w:rFonts w:ascii="Arial" w:hAnsi="Arial" w:cs="Arial"/>
                </w:rPr>
                <w:t>https://www.medicines.org.uk/emc/medicine/30371</w:t>
              </w:r>
            </w:hyperlink>
            <w:r>
              <w:rPr>
                <w:rFonts w:ascii="Arial" w:hAnsi="Arial" w:cs="Arial"/>
              </w:rPr>
              <w:t xml:space="preserve"> </w:t>
            </w:r>
          </w:p>
        </w:tc>
      </w:tr>
      <w:tr w:rsidR="008E752F" w14:paraId="185432B6" w14:textId="77777777" w:rsidTr="001A65B4">
        <w:tc>
          <w:tcPr>
            <w:tcW w:w="2547" w:type="dxa"/>
          </w:tcPr>
          <w:p w14:paraId="765886A0" w14:textId="77777777" w:rsidR="008E752F" w:rsidRPr="005A09FD" w:rsidRDefault="008E752F" w:rsidP="008E752F">
            <w:pPr>
              <w:rPr>
                <w:rFonts w:ascii="Arial" w:hAnsi="Arial" w:cs="Arial"/>
                <w:b/>
              </w:rPr>
            </w:pPr>
          </w:p>
        </w:tc>
        <w:tc>
          <w:tcPr>
            <w:tcW w:w="5371" w:type="dxa"/>
          </w:tcPr>
          <w:p w14:paraId="3D319200" w14:textId="6DB31BE9" w:rsidR="008E752F" w:rsidRPr="005A09FD" w:rsidRDefault="008E752F" w:rsidP="008E752F">
            <w:pPr>
              <w:rPr>
                <w:rFonts w:ascii="Arial" w:hAnsi="Arial" w:cs="Arial"/>
              </w:rPr>
            </w:pPr>
            <w:r w:rsidRPr="005A09FD">
              <w:rPr>
                <w:rFonts w:ascii="Arial" w:hAnsi="Arial" w:cs="Arial"/>
              </w:rPr>
              <w:t>Appetite decreased, dry mouth, nausea</w:t>
            </w:r>
          </w:p>
        </w:tc>
        <w:tc>
          <w:tcPr>
            <w:tcW w:w="1149" w:type="dxa"/>
          </w:tcPr>
          <w:p w14:paraId="31BAD6CD" w14:textId="0B429908" w:rsidR="008E752F" w:rsidRPr="005A09FD" w:rsidRDefault="008E752F" w:rsidP="008E752F">
            <w:pPr>
              <w:jc w:val="center"/>
              <w:rPr>
                <w:rFonts w:ascii="Arial" w:hAnsi="Arial" w:cs="Arial"/>
              </w:rPr>
            </w:pPr>
            <w:r w:rsidRPr="005A09FD">
              <w:rPr>
                <w:rFonts w:ascii="Arial" w:hAnsi="Arial" w:cs="Arial"/>
              </w:rPr>
              <w:t>&gt;10%</w:t>
            </w:r>
          </w:p>
        </w:tc>
        <w:tc>
          <w:tcPr>
            <w:tcW w:w="6770" w:type="dxa"/>
          </w:tcPr>
          <w:p w14:paraId="67CF5747" w14:textId="14F5843A" w:rsidR="008E752F" w:rsidRPr="005A09FD" w:rsidRDefault="008E752F" w:rsidP="008E752F">
            <w:pPr>
              <w:jc w:val="both"/>
              <w:rPr>
                <w:rFonts w:ascii="Arial" w:hAnsi="Arial" w:cs="Arial"/>
              </w:rPr>
            </w:pPr>
            <w:r w:rsidRPr="005A09FD">
              <w:rPr>
                <w:rFonts w:ascii="Arial" w:hAnsi="Arial" w:cs="Arial"/>
              </w:rPr>
              <w:t>Usually settles after 1</w:t>
            </w:r>
            <w:r w:rsidRPr="005A09FD">
              <w:rPr>
                <w:rFonts w:ascii="Arial" w:hAnsi="Arial" w:cs="Arial"/>
                <w:vertAlign w:val="superscript"/>
              </w:rPr>
              <w:t>st</w:t>
            </w:r>
            <w:r w:rsidRPr="005A09FD">
              <w:rPr>
                <w:rFonts w:ascii="Arial" w:hAnsi="Arial" w:cs="Arial"/>
              </w:rPr>
              <w:t xml:space="preserve"> month of treatment. Refer to consultant</w:t>
            </w:r>
            <w:r>
              <w:rPr>
                <w:rFonts w:ascii="Arial" w:hAnsi="Arial" w:cs="Arial"/>
              </w:rPr>
              <w:t>/ specialist team</w:t>
            </w:r>
            <w:r w:rsidRPr="005A09FD">
              <w:rPr>
                <w:rFonts w:ascii="Arial" w:hAnsi="Arial" w:cs="Arial"/>
              </w:rPr>
              <w:t xml:space="preserve"> for advice if continues</w:t>
            </w:r>
          </w:p>
        </w:tc>
      </w:tr>
      <w:tr w:rsidR="008E752F" w14:paraId="034FE501" w14:textId="77777777" w:rsidTr="001A65B4">
        <w:tc>
          <w:tcPr>
            <w:tcW w:w="2547" w:type="dxa"/>
          </w:tcPr>
          <w:p w14:paraId="746605AE" w14:textId="77777777" w:rsidR="008E752F" w:rsidRPr="005A09FD" w:rsidRDefault="008E752F" w:rsidP="008E752F">
            <w:pPr>
              <w:rPr>
                <w:rFonts w:ascii="Arial" w:hAnsi="Arial" w:cs="Arial"/>
                <w:b/>
              </w:rPr>
            </w:pPr>
          </w:p>
        </w:tc>
        <w:tc>
          <w:tcPr>
            <w:tcW w:w="5371" w:type="dxa"/>
          </w:tcPr>
          <w:p w14:paraId="08F4CA58" w14:textId="29DE6104" w:rsidR="008E752F" w:rsidRPr="005A09FD" w:rsidRDefault="008E752F" w:rsidP="008E752F">
            <w:pPr>
              <w:rPr>
                <w:rFonts w:ascii="Arial" w:hAnsi="Arial" w:cs="Arial"/>
              </w:rPr>
            </w:pPr>
            <w:r w:rsidRPr="005A09FD">
              <w:rPr>
                <w:rFonts w:ascii="Arial" w:hAnsi="Arial" w:cs="Arial"/>
              </w:rPr>
              <w:t>Headache, somnolence, insomnia</w:t>
            </w:r>
          </w:p>
        </w:tc>
        <w:tc>
          <w:tcPr>
            <w:tcW w:w="1149" w:type="dxa"/>
          </w:tcPr>
          <w:p w14:paraId="32033543" w14:textId="533C95EB" w:rsidR="008E752F" w:rsidRPr="005A09FD" w:rsidRDefault="008E752F" w:rsidP="008E752F">
            <w:pPr>
              <w:jc w:val="center"/>
              <w:rPr>
                <w:rFonts w:ascii="Arial" w:hAnsi="Arial" w:cs="Arial"/>
              </w:rPr>
            </w:pPr>
            <w:r w:rsidRPr="005A09FD">
              <w:rPr>
                <w:rFonts w:ascii="Arial" w:hAnsi="Arial" w:cs="Arial"/>
              </w:rPr>
              <w:t>&gt;10%</w:t>
            </w:r>
          </w:p>
        </w:tc>
        <w:tc>
          <w:tcPr>
            <w:tcW w:w="6770" w:type="dxa"/>
          </w:tcPr>
          <w:p w14:paraId="401F1405" w14:textId="56502C71" w:rsidR="008E752F" w:rsidRPr="005A09FD" w:rsidRDefault="008E752F" w:rsidP="008E752F">
            <w:pPr>
              <w:jc w:val="both"/>
              <w:rPr>
                <w:rFonts w:ascii="Arial" w:hAnsi="Arial" w:cs="Arial"/>
              </w:rPr>
            </w:pPr>
            <w:r w:rsidRPr="005A09FD">
              <w:rPr>
                <w:rFonts w:ascii="Arial" w:hAnsi="Arial" w:cs="Arial"/>
              </w:rPr>
              <w:t>Usually settles after 1</w:t>
            </w:r>
            <w:r w:rsidRPr="005A09FD">
              <w:rPr>
                <w:rFonts w:ascii="Arial" w:hAnsi="Arial" w:cs="Arial"/>
                <w:vertAlign w:val="superscript"/>
              </w:rPr>
              <w:t>st</w:t>
            </w:r>
            <w:r w:rsidRPr="005A09FD">
              <w:rPr>
                <w:rFonts w:ascii="Arial" w:hAnsi="Arial" w:cs="Arial"/>
              </w:rPr>
              <w:t xml:space="preserve"> month of treatment. Refer to consultant</w:t>
            </w:r>
            <w:r>
              <w:rPr>
                <w:rFonts w:ascii="Arial" w:hAnsi="Arial" w:cs="Arial"/>
              </w:rPr>
              <w:t>/ specialist team</w:t>
            </w:r>
            <w:r w:rsidRPr="005A09FD">
              <w:rPr>
                <w:rFonts w:ascii="Arial" w:hAnsi="Arial" w:cs="Arial"/>
              </w:rPr>
              <w:t xml:space="preserve"> for advice if continues</w:t>
            </w:r>
          </w:p>
        </w:tc>
      </w:tr>
      <w:tr w:rsidR="008E752F" w14:paraId="5F3989E0" w14:textId="77777777" w:rsidTr="001A65B4">
        <w:tc>
          <w:tcPr>
            <w:tcW w:w="2547" w:type="dxa"/>
          </w:tcPr>
          <w:p w14:paraId="1D9714B9" w14:textId="77777777" w:rsidR="008E752F" w:rsidRPr="005A09FD" w:rsidRDefault="008E752F" w:rsidP="008E752F">
            <w:pPr>
              <w:rPr>
                <w:rFonts w:ascii="Arial" w:hAnsi="Arial" w:cs="Arial"/>
                <w:b/>
              </w:rPr>
            </w:pPr>
          </w:p>
        </w:tc>
        <w:tc>
          <w:tcPr>
            <w:tcW w:w="5371" w:type="dxa"/>
          </w:tcPr>
          <w:p w14:paraId="4802B7A7" w14:textId="5CC5BD3F" w:rsidR="008E752F" w:rsidRPr="005A09FD" w:rsidRDefault="008E752F" w:rsidP="008E752F">
            <w:pPr>
              <w:rPr>
                <w:rFonts w:ascii="Arial" w:hAnsi="Arial" w:cs="Arial"/>
              </w:rPr>
            </w:pPr>
            <w:r w:rsidRPr="005A09FD">
              <w:rPr>
                <w:rFonts w:ascii="Arial" w:hAnsi="Arial" w:cs="Arial"/>
              </w:rPr>
              <w:t>Increased BP and heart rate</w:t>
            </w:r>
          </w:p>
        </w:tc>
        <w:tc>
          <w:tcPr>
            <w:tcW w:w="1149" w:type="dxa"/>
          </w:tcPr>
          <w:p w14:paraId="2B4C4F38" w14:textId="28F9FDB1" w:rsidR="008E752F" w:rsidRPr="005A09FD" w:rsidRDefault="008E752F" w:rsidP="008E752F">
            <w:pPr>
              <w:jc w:val="center"/>
              <w:rPr>
                <w:rFonts w:ascii="Arial" w:hAnsi="Arial" w:cs="Arial"/>
              </w:rPr>
            </w:pPr>
            <w:r w:rsidRPr="005A09FD">
              <w:rPr>
                <w:rFonts w:ascii="Arial" w:hAnsi="Arial" w:cs="Arial"/>
              </w:rPr>
              <w:t>&gt;10%</w:t>
            </w:r>
          </w:p>
        </w:tc>
        <w:tc>
          <w:tcPr>
            <w:tcW w:w="6770" w:type="dxa"/>
          </w:tcPr>
          <w:p w14:paraId="2987F11C" w14:textId="1986470B" w:rsidR="008E752F" w:rsidRPr="005A09FD" w:rsidRDefault="008E752F" w:rsidP="008E752F">
            <w:pPr>
              <w:jc w:val="both"/>
              <w:rPr>
                <w:rFonts w:ascii="Arial" w:hAnsi="Arial" w:cs="Arial"/>
              </w:rPr>
            </w:pPr>
            <w:r w:rsidRPr="005A09FD">
              <w:rPr>
                <w:rFonts w:ascii="Arial" w:hAnsi="Arial" w:cs="Arial"/>
              </w:rPr>
              <w:t xml:space="preserve">Monitor. Discontinue if clinically indicated. </w:t>
            </w:r>
            <w:proofErr w:type="gramStart"/>
            <w:r w:rsidRPr="005A09FD">
              <w:rPr>
                <w:rFonts w:ascii="Arial" w:hAnsi="Arial" w:cs="Arial"/>
              </w:rPr>
              <w:t>Refer back</w:t>
            </w:r>
            <w:proofErr w:type="gramEnd"/>
            <w:r w:rsidRPr="005A09FD">
              <w:rPr>
                <w:rFonts w:ascii="Arial" w:hAnsi="Arial" w:cs="Arial"/>
              </w:rPr>
              <w:t xml:space="preserve"> to ADHD consultant</w:t>
            </w:r>
            <w:r>
              <w:rPr>
                <w:rFonts w:ascii="Arial" w:hAnsi="Arial" w:cs="Arial"/>
              </w:rPr>
              <w:t>/ specialist team</w:t>
            </w:r>
            <w:r w:rsidRPr="005A09FD">
              <w:rPr>
                <w:rFonts w:ascii="Arial" w:hAnsi="Arial" w:cs="Arial"/>
              </w:rPr>
              <w:t xml:space="preserve"> and cardiologist if indicated.</w:t>
            </w:r>
          </w:p>
        </w:tc>
      </w:tr>
      <w:tr w:rsidR="008E752F" w14:paraId="37FAE596" w14:textId="77777777" w:rsidTr="001A65B4">
        <w:tc>
          <w:tcPr>
            <w:tcW w:w="2547" w:type="dxa"/>
          </w:tcPr>
          <w:p w14:paraId="5ADA22CD" w14:textId="77777777" w:rsidR="008E752F" w:rsidRPr="005A09FD" w:rsidRDefault="008E752F" w:rsidP="008E752F">
            <w:pPr>
              <w:rPr>
                <w:rFonts w:ascii="Arial" w:hAnsi="Arial" w:cs="Arial"/>
                <w:b/>
              </w:rPr>
            </w:pPr>
          </w:p>
        </w:tc>
        <w:tc>
          <w:tcPr>
            <w:tcW w:w="5371" w:type="dxa"/>
          </w:tcPr>
          <w:p w14:paraId="7D75EB09" w14:textId="4F603F5F" w:rsidR="008E752F" w:rsidRPr="005A09FD" w:rsidRDefault="008E752F" w:rsidP="008E752F">
            <w:pPr>
              <w:rPr>
                <w:rFonts w:ascii="Arial" w:hAnsi="Arial" w:cs="Arial"/>
              </w:rPr>
            </w:pPr>
            <w:r w:rsidRPr="005A09FD">
              <w:rPr>
                <w:rFonts w:ascii="Arial" w:hAnsi="Arial" w:cs="Arial"/>
              </w:rPr>
              <w:t>Abdominal pain, constipation, dyspepsia, flatulence, vomiting</w:t>
            </w:r>
          </w:p>
        </w:tc>
        <w:tc>
          <w:tcPr>
            <w:tcW w:w="1149" w:type="dxa"/>
          </w:tcPr>
          <w:p w14:paraId="2FC6ACEF" w14:textId="3A6BF934" w:rsidR="008E752F" w:rsidRPr="005A09FD" w:rsidRDefault="008E752F" w:rsidP="008E752F">
            <w:pPr>
              <w:jc w:val="center"/>
              <w:rPr>
                <w:rFonts w:ascii="Arial" w:hAnsi="Arial" w:cs="Arial"/>
              </w:rPr>
            </w:pPr>
            <w:r w:rsidRPr="005A09FD">
              <w:rPr>
                <w:rFonts w:ascii="Arial" w:hAnsi="Arial" w:cs="Arial"/>
              </w:rPr>
              <w:t>1-10%</w:t>
            </w:r>
          </w:p>
        </w:tc>
        <w:tc>
          <w:tcPr>
            <w:tcW w:w="6770" w:type="dxa"/>
          </w:tcPr>
          <w:p w14:paraId="73E51F9E" w14:textId="5B4403A0" w:rsidR="008E752F" w:rsidRPr="005A09FD" w:rsidRDefault="008E752F" w:rsidP="008E752F">
            <w:pPr>
              <w:jc w:val="both"/>
              <w:rPr>
                <w:rFonts w:ascii="Arial" w:hAnsi="Arial" w:cs="Arial"/>
              </w:rPr>
            </w:pPr>
            <w:r w:rsidRPr="005A09FD">
              <w:rPr>
                <w:rFonts w:ascii="Arial" w:hAnsi="Arial" w:cs="Arial"/>
              </w:rPr>
              <w:t>Usually settles after 1</w:t>
            </w:r>
            <w:r w:rsidRPr="005A09FD">
              <w:rPr>
                <w:rFonts w:ascii="Arial" w:hAnsi="Arial" w:cs="Arial"/>
                <w:vertAlign w:val="superscript"/>
              </w:rPr>
              <w:t>st</w:t>
            </w:r>
            <w:r w:rsidRPr="005A09FD">
              <w:rPr>
                <w:rFonts w:ascii="Arial" w:hAnsi="Arial" w:cs="Arial"/>
              </w:rPr>
              <w:t xml:space="preserve"> month of treatment. Refer to consultant</w:t>
            </w:r>
            <w:r>
              <w:rPr>
                <w:rFonts w:ascii="Arial" w:hAnsi="Arial" w:cs="Arial"/>
              </w:rPr>
              <w:t>/ specialist team</w:t>
            </w:r>
            <w:r w:rsidRPr="005A09FD">
              <w:rPr>
                <w:rFonts w:ascii="Arial" w:hAnsi="Arial" w:cs="Arial"/>
              </w:rPr>
              <w:t xml:space="preserve"> for advice if continues</w:t>
            </w:r>
          </w:p>
        </w:tc>
      </w:tr>
      <w:tr w:rsidR="008E752F" w14:paraId="7F68D5FB" w14:textId="77777777" w:rsidTr="001A65B4">
        <w:tc>
          <w:tcPr>
            <w:tcW w:w="2547" w:type="dxa"/>
          </w:tcPr>
          <w:p w14:paraId="09516055" w14:textId="77777777" w:rsidR="008E752F" w:rsidRPr="005A09FD" w:rsidRDefault="008E752F" w:rsidP="008E752F">
            <w:pPr>
              <w:rPr>
                <w:rFonts w:ascii="Arial" w:hAnsi="Arial" w:cs="Arial"/>
                <w:b/>
              </w:rPr>
            </w:pPr>
          </w:p>
        </w:tc>
        <w:tc>
          <w:tcPr>
            <w:tcW w:w="5371" w:type="dxa"/>
          </w:tcPr>
          <w:p w14:paraId="11E95095" w14:textId="5B4BF2C1" w:rsidR="008E752F" w:rsidRPr="005A09FD" w:rsidRDefault="008E752F" w:rsidP="008E752F">
            <w:pPr>
              <w:rPr>
                <w:rFonts w:ascii="Arial" w:hAnsi="Arial" w:cs="Arial"/>
              </w:rPr>
            </w:pPr>
            <w:r w:rsidRPr="005A09FD">
              <w:rPr>
                <w:rFonts w:ascii="Arial" w:hAnsi="Arial" w:cs="Arial"/>
              </w:rPr>
              <w:t>Weight decrease</w:t>
            </w:r>
          </w:p>
        </w:tc>
        <w:tc>
          <w:tcPr>
            <w:tcW w:w="1149" w:type="dxa"/>
          </w:tcPr>
          <w:p w14:paraId="3EC52458" w14:textId="0BACC9F5" w:rsidR="008E752F" w:rsidRPr="005A09FD" w:rsidRDefault="008E752F" w:rsidP="008E752F">
            <w:pPr>
              <w:jc w:val="center"/>
              <w:rPr>
                <w:rFonts w:ascii="Arial" w:hAnsi="Arial" w:cs="Arial"/>
              </w:rPr>
            </w:pPr>
            <w:r w:rsidRPr="005A09FD">
              <w:rPr>
                <w:rFonts w:ascii="Arial" w:hAnsi="Arial" w:cs="Arial"/>
              </w:rPr>
              <w:t>1-10%</w:t>
            </w:r>
          </w:p>
        </w:tc>
        <w:tc>
          <w:tcPr>
            <w:tcW w:w="6770" w:type="dxa"/>
          </w:tcPr>
          <w:p w14:paraId="2C1010FF" w14:textId="7ECC686F" w:rsidR="008E752F" w:rsidRPr="005A09FD" w:rsidRDefault="008E752F" w:rsidP="008E752F">
            <w:pPr>
              <w:jc w:val="both"/>
              <w:rPr>
                <w:rFonts w:ascii="Arial" w:hAnsi="Arial" w:cs="Arial"/>
              </w:rPr>
            </w:pPr>
            <w:r w:rsidRPr="005A09FD">
              <w:rPr>
                <w:rFonts w:ascii="Arial" w:hAnsi="Arial" w:cs="Arial"/>
              </w:rPr>
              <w:t>Usually settles after initial weight loss</w:t>
            </w:r>
            <w:r>
              <w:rPr>
                <w:rFonts w:ascii="Arial" w:hAnsi="Arial" w:cs="Arial"/>
              </w:rPr>
              <w:t xml:space="preserve">. </w:t>
            </w:r>
            <w:r w:rsidRPr="00D52341">
              <w:rPr>
                <w:rFonts w:ascii="Arial" w:hAnsi="Arial" w:cs="Arial"/>
                <w:color w:val="FF0000"/>
              </w:rPr>
              <w:t>Refer to consultant</w:t>
            </w:r>
            <w:r>
              <w:rPr>
                <w:rFonts w:ascii="Arial" w:hAnsi="Arial" w:cs="Arial"/>
              </w:rPr>
              <w:t>/ specialist team</w:t>
            </w:r>
            <w:r w:rsidRPr="00D52341">
              <w:rPr>
                <w:rFonts w:ascii="Arial" w:hAnsi="Arial" w:cs="Arial"/>
                <w:color w:val="FF0000"/>
              </w:rPr>
              <w:t xml:space="preserve"> for advice if becomes problematic</w:t>
            </w:r>
          </w:p>
        </w:tc>
      </w:tr>
      <w:tr w:rsidR="008E752F" w14:paraId="495D87A2" w14:textId="77777777" w:rsidTr="001A65B4">
        <w:tc>
          <w:tcPr>
            <w:tcW w:w="2547" w:type="dxa"/>
          </w:tcPr>
          <w:p w14:paraId="402BD158" w14:textId="77777777" w:rsidR="008E752F" w:rsidRPr="005A09FD" w:rsidRDefault="008E752F" w:rsidP="008E752F">
            <w:pPr>
              <w:rPr>
                <w:rFonts w:ascii="Arial" w:hAnsi="Arial" w:cs="Arial"/>
                <w:b/>
              </w:rPr>
            </w:pPr>
          </w:p>
        </w:tc>
        <w:tc>
          <w:tcPr>
            <w:tcW w:w="5371" w:type="dxa"/>
          </w:tcPr>
          <w:p w14:paraId="6C0AFD79" w14:textId="02CF5F84" w:rsidR="008E752F" w:rsidRPr="005A09FD" w:rsidRDefault="008E752F" w:rsidP="008E752F">
            <w:pPr>
              <w:rPr>
                <w:rFonts w:ascii="Arial" w:hAnsi="Arial" w:cs="Arial"/>
              </w:rPr>
            </w:pPr>
            <w:r w:rsidRPr="005A09FD">
              <w:rPr>
                <w:rFonts w:ascii="Arial" w:hAnsi="Arial" w:cs="Arial"/>
              </w:rPr>
              <w:t>Palpitations, tachycardia</w:t>
            </w:r>
          </w:p>
        </w:tc>
        <w:tc>
          <w:tcPr>
            <w:tcW w:w="1149" w:type="dxa"/>
          </w:tcPr>
          <w:p w14:paraId="7CAB095C" w14:textId="689001B9" w:rsidR="008E752F" w:rsidRPr="005A09FD" w:rsidRDefault="008E752F" w:rsidP="008E752F">
            <w:pPr>
              <w:jc w:val="center"/>
              <w:rPr>
                <w:rFonts w:ascii="Arial" w:hAnsi="Arial" w:cs="Arial"/>
              </w:rPr>
            </w:pPr>
            <w:r w:rsidRPr="005A09FD">
              <w:rPr>
                <w:rFonts w:ascii="Arial" w:hAnsi="Arial" w:cs="Arial"/>
              </w:rPr>
              <w:t>1-10%</w:t>
            </w:r>
          </w:p>
        </w:tc>
        <w:tc>
          <w:tcPr>
            <w:tcW w:w="6770" w:type="dxa"/>
          </w:tcPr>
          <w:p w14:paraId="4892F8BF" w14:textId="779F0DF1" w:rsidR="008E752F" w:rsidRPr="005A09FD" w:rsidRDefault="008E752F" w:rsidP="008E752F">
            <w:pPr>
              <w:jc w:val="both"/>
              <w:rPr>
                <w:rFonts w:ascii="Arial" w:hAnsi="Arial" w:cs="Arial"/>
              </w:rPr>
            </w:pPr>
            <w:r w:rsidRPr="005A09FD">
              <w:rPr>
                <w:rFonts w:ascii="Arial" w:hAnsi="Arial" w:cs="Arial"/>
              </w:rPr>
              <w:t xml:space="preserve"> Monitor. Discontinue if clinically indicated. </w:t>
            </w:r>
            <w:proofErr w:type="gramStart"/>
            <w:r w:rsidRPr="005A09FD">
              <w:rPr>
                <w:rFonts w:ascii="Arial" w:hAnsi="Arial" w:cs="Arial"/>
              </w:rPr>
              <w:t>Refer back</w:t>
            </w:r>
            <w:proofErr w:type="gramEnd"/>
            <w:r w:rsidRPr="005A09FD">
              <w:rPr>
                <w:rFonts w:ascii="Arial" w:hAnsi="Arial" w:cs="Arial"/>
              </w:rPr>
              <w:t xml:space="preserve"> to ADHD consultant</w:t>
            </w:r>
            <w:r>
              <w:rPr>
                <w:rFonts w:ascii="Arial" w:hAnsi="Arial" w:cs="Arial"/>
              </w:rPr>
              <w:t>/ specialist team</w:t>
            </w:r>
            <w:r w:rsidRPr="005A09FD">
              <w:rPr>
                <w:rFonts w:ascii="Arial" w:hAnsi="Arial" w:cs="Arial"/>
              </w:rPr>
              <w:t xml:space="preserve"> and cardiologist if indicated.</w:t>
            </w:r>
          </w:p>
        </w:tc>
      </w:tr>
      <w:tr w:rsidR="008E752F" w14:paraId="34207125" w14:textId="77777777" w:rsidTr="001A65B4">
        <w:tc>
          <w:tcPr>
            <w:tcW w:w="2547" w:type="dxa"/>
          </w:tcPr>
          <w:p w14:paraId="3BEC8BAD" w14:textId="77777777" w:rsidR="008E752F" w:rsidRPr="005A09FD" w:rsidRDefault="008E752F" w:rsidP="008E752F">
            <w:pPr>
              <w:rPr>
                <w:rFonts w:ascii="Arial" w:hAnsi="Arial" w:cs="Arial"/>
                <w:b/>
              </w:rPr>
            </w:pPr>
          </w:p>
        </w:tc>
        <w:tc>
          <w:tcPr>
            <w:tcW w:w="5371" w:type="dxa"/>
          </w:tcPr>
          <w:p w14:paraId="7CB74323" w14:textId="2BE6D16F" w:rsidR="008E752F" w:rsidRPr="005A09FD" w:rsidRDefault="008E752F" w:rsidP="008E752F">
            <w:pPr>
              <w:rPr>
                <w:rFonts w:ascii="Arial" w:hAnsi="Arial" w:cs="Arial"/>
              </w:rPr>
            </w:pPr>
            <w:r w:rsidRPr="005A09FD">
              <w:rPr>
                <w:rFonts w:ascii="Arial" w:hAnsi="Arial" w:cs="Arial"/>
              </w:rPr>
              <w:t>Libido decreased, sleep disorder, dizziness, sinus headache, tremor, fatigue, lethargy, agitation</w:t>
            </w:r>
          </w:p>
        </w:tc>
        <w:tc>
          <w:tcPr>
            <w:tcW w:w="1149" w:type="dxa"/>
          </w:tcPr>
          <w:p w14:paraId="1D978702" w14:textId="50FD64F7" w:rsidR="008E752F" w:rsidRPr="005A09FD" w:rsidRDefault="008E752F" w:rsidP="008E752F">
            <w:pPr>
              <w:jc w:val="center"/>
              <w:rPr>
                <w:rFonts w:ascii="Arial" w:hAnsi="Arial" w:cs="Arial"/>
              </w:rPr>
            </w:pPr>
            <w:r w:rsidRPr="005A09FD">
              <w:rPr>
                <w:rFonts w:ascii="Arial" w:hAnsi="Arial" w:cs="Arial"/>
              </w:rPr>
              <w:t>1-10%</w:t>
            </w:r>
          </w:p>
        </w:tc>
        <w:tc>
          <w:tcPr>
            <w:tcW w:w="6770" w:type="dxa"/>
          </w:tcPr>
          <w:p w14:paraId="592323C7" w14:textId="2417492D" w:rsidR="008E752F" w:rsidRPr="005A09FD" w:rsidRDefault="008E752F" w:rsidP="008E752F">
            <w:pPr>
              <w:jc w:val="both"/>
              <w:rPr>
                <w:rFonts w:ascii="Arial" w:hAnsi="Arial" w:cs="Arial"/>
              </w:rPr>
            </w:pP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p>
        </w:tc>
      </w:tr>
      <w:tr w:rsidR="008E752F" w14:paraId="3C4F4954" w14:textId="77777777" w:rsidTr="001A65B4">
        <w:tc>
          <w:tcPr>
            <w:tcW w:w="2547" w:type="dxa"/>
          </w:tcPr>
          <w:p w14:paraId="4DF392FC" w14:textId="77777777" w:rsidR="008E752F" w:rsidRPr="005A09FD" w:rsidRDefault="008E752F" w:rsidP="008E752F">
            <w:pPr>
              <w:rPr>
                <w:rFonts w:ascii="Arial" w:hAnsi="Arial" w:cs="Arial"/>
                <w:b/>
              </w:rPr>
            </w:pPr>
          </w:p>
        </w:tc>
        <w:tc>
          <w:tcPr>
            <w:tcW w:w="5371" w:type="dxa"/>
          </w:tcPr>
          <w:p w14:paraId="145AB374" w14:textId="2C5EF6FA" w:rsidR="008E752F" w:rsidRPr="005A09FD" w:rsidRDefault="008E752F" w:rsidP="008E752F">
            <w:pPr>
              <w:rPr>
                <w:rFonts w:ascii="Arial" w:hAnsi="Arial" w:cs="Arial"/>
              </w:rPr>
            </w:pPr>
            <w:r w:rsidRPr="005A09FD">
              <w:rPr>
                <w:rFonts w:ascii="Arial" w:hAnsi="Arial" w:cs="Arial"/>
              </w:rPr>
              <w:t>Dysuria, urinary hesitation, urinary retention</w:t>
            </w:r>
          </w:p>
        </w:tc>
        <w:tc>
          <w:tcPr>
            <w:tcW w:w="1149" w:type="dxa"/>
          </w:tcPr>
          <w:p w14:paraId="76A31DD0" w14:textId="52358E11" w:rsidR="008E752F" w:rsidRPr="005A09FD" w:rsidRDefault="008E752F" w:rsidP="008E752F">
            <w:pPr>
              <w:jc w:val="center"/>
              <w:rPr>
                <w:rFonts w:ascii="Arial" w:hAnsi="Arial" w:cs="Arial"/>
              </w:rPr>
            </w:pPr>
            <w:r w:rsidRPr="005A09FD">
              <w:rPr>
                <w:rFonts w:ascii="Arial" w:hAnsi="Arial" w:cs="Arial"/>
              </w:rPr>
              <w:t>1-10%</w:t>
            </w:r>
          </w:p>
        </w:tc>
        <w:tc>
          <w:tcPr>
            <w:tcW w:w="6770" w:type="dxa"/>
          </w:tcPr>
          <w:p w14:paraId="6ABBA900" w14:textId="6B97F352" w:rsidR="008E752F" w:rsidRPr="005A09FD" w:rsidRDefault="008E752F" w:rsidP="008E752F">
            <w:pPr>
              <w:jc w:val="both"/>
              <w:rPr>
                <w:rFonts w:ascii="Arial" w:hAnsi="Arial" w:cs="Arial"/>
              </w:rPr>
            </w:pP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p>
        </w:tc>
      </w:tr>
      <w:tr w:rsidR="00C50D08" w14:paraId="7D41EDF8" w14:textId="77777777" w:rsidTr="001A65B4">
        <w:tc>
          <w:tcPr>
            <w:tcW w:w="2547" w:type="dxa"/>
          </w:tcPr>
          <w:p w14:paraId="084A705B" w14:textId="77777777" w:rsidR="00C50D08" w:rsidRPr="005A09FD" w:rsidRDefault="00C50D08" w:rsidP="00C50D08">
            <w:pPr>
              <w:rPr>
                <w:rFonts w:ascii="Arial" w:hAnsi="Arial" w:cs="Arial"/>
                <w:b/>
              </w:rPr>
            </w:pPr>
          </w:p>
        </w:tc>
        <w:tc>
          <w:tcPr>
            <w:tcW w:w="5371" w:type="dxa"/>
          </w:tcPr>
          <w:p w14:paraId="2AC4FE4B" w14:textId="3B799F98" w:rsidR="00C50D08" w:rsidRPr="005A09FD" w:rsidRDefault="00C50D08" w:rsidP="00C50D08">
            <w:pPr>
              <w:rPr>
                <w:rFonts w:ascii="Arial" w:hAnsi="Arial" w:cs="Arial"/>
              </w:rPr>
            </w:pPr>
            <w:r w:rsidRPr="005A09FD">
              <w:rPr>
                <w:rFonts w:ascii="Arial" w:hAnsi="Arial" w:cs="Arial"/>
              </w:rPr>
              <w:t>Dysmenorrhoea, irregular menstruation, ejaculation disorder, erectile dysfunction, male genital pain</w:t>
            </w:r>
          </w:p>
        </w:tc>
        <w:tc>
          <w:tcPr>
            <w:tcW w:w="1149" w:type="dxa"/>
          </w:tcPr>
          <w:p w14:paraId="625C55AA" w14:textId="43EC5B5E" w:rsidR="00C50D08" w:rsidRPr="005A09FD" w:rsidRDefault="00C50D08" w:rsidP="00C50D08">
            <w:pPr>
              <w:jc w:val="center"/>
              <w:rPr>
                <w:rFonts w:ascii="Arial" w:hAnsi="Arial" w:cs="Arial"/>
              </w:rPr>
            </w:pPr>
            <w:r w:rsidRPr="005A09FD">
              <w:rPr>
                <w:rFonts w:ascii="Arial" w:hAnsi="Arial" w:cs="Arial"/>
              </w:rPr>
              <w:t>1-10%</w:t>
            </w:r>
          </w:p>
        </w:tc>
        <w:tc>
          <w:tcPr>
            <w:tcW w:w="6770" w:type="dxa"/>
          </w:tcPr>
          <w:p w14:paraId="0B4F5379" w14:textId="5D79F41F" w:rsidR="00C50D08" w:rsidRPr="005A09FD" w:rsidRDefault="00C50D08" w:rsidP="00C50D08">
            <w:pPr>
              <w:jc w:val="both"/>
              <w:rPr>
                <w:rFonts w:ascii="Arial" w:hAnsi="Arial" w:cs="Arial"/>
              </w:rPr>
            </w:pP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p>
        </w:tc>
      </w:tr>
      <w:tr w:rsidR="00C50D08" w14:paraId="18DE6DF0" w14:textId="77777777" w:rsidTr="001A65B4">
        <w:tc>
          <w:tcPr>
            <w:tcW w:w="2547" w:type="dxa"/>
          </w:tcPr>
          <w:p w14:paraId="797A0B06" w14:textId="77777777" w:rsidR="00C50D08" w:rsidRPr="005A09FD" w:rsidRDefault="00C50D08" w:rsidP="00C50D08">
            <w:pPr>
              <w:rPr>
                <w:rFonts w:ascii="Arial" w:hAnsi="Arial" w:cs="Arial"/>
                <w:b/>
              </w:rPr>
            </w:pPr>
          </w:p>
        </w:tc>
        <w:tc>
          <w:tcPr>
            <w:tcW w:w="5371" w:type="dxa"/>
          </w:tcPr>
          <w:p w14:paraId="5A05D8A5" w14:textId="2A973456" w:rsidR="00C50D08" w:rsidRPr="005A09FD" w:rsidRDefault="00C50D08" w:rsidP="00C50D08">
            <w:pPr>
              <w:rPr>
                <w:rFonts w:ascii="Arial" w:hAnsi="Arial" w:cs="Arial"/>
              </w:rPr>
            </w:pPr>
            <w:r w:rsidRPr="005A09FD">
              <w:rPr>
                <w:rFonts w:ascii="Arial" w:hAnsi="Arial" w:cs="Arial"/>
              </w:rPr>
              <w:t xml:space="preserve">Suicide-related events, aggression, hostility and emotional lability, </w:t>
            </w:r>
          </w:p>
        </w:tc>
        <w:tc>
          <w:tcPr>
            <w:tcW w:w="1149" w:type="dxa"/>
          </w:tcPr>
          <w:p w14:paraId="2D550856" w14:textId="05BF9060" w:rsidR="00C50D08" w:rsidRPr="005A09FD" w:rsidRDefault="00C50D08" w:rsidP="00C50D08">
            <w:pPr>
              <w:jc w:val="center"/>
              <w:rPr>
                <w:rFonts w:ascii="Arial" w:hAnsi="Arial" w:cs="Arial"/>
              </w:rPr>
            </w:pPr>
            <w:r w:rsidRPr="005A09FD">
              <w:rPr>
                <w:rFonts w:ascii="Arial" w:hAnsi="Arial" w:cs="Arial"/>
              </w:rPr>
              <w:t xml:space="preserve"> 0.1-1%</w:t>
            </w:r>
          </w:p>
        </w:tc>
        <w:tc>
          <w:tcPr>
            <w:tcW w:w="6770" w:type="dxa"/>
          </w:tcPr>
          <w:p w14:paraId="322D8F47" w14:textId="21127125" w:rsidR="00C50D08" w:rsidRPr="005A09FD" w:rsidRDefault="00C50D08" w:rsidP="00C50D08">
            <w:pPr>
              <w:jc w:val="both"/>
              <w:rPr>
                <w:rFonts w:ascii="Arial" w:hAnsi="Arial" w:cs="Arial"/>
              </w:rPr>
            </w:pPr>
            <w:r w:rsidRPr="005A09FD">
              <w:rPr>
                <w:rFonts w:ascii="Arial" w:hAnsi="Arial" w:cs="Arial"/>
              </w:rPr>
              <w:t xml:space="preserve">Discontinue drug. </w:t>
            </w: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p>
        </w:tc>
      </w:tr>
      <w:tr w:rsidR="00C50D08" w14:paraId="3D28C2AA" w14:textId="77777777" w:rsidTr="001A65B4">
        <w:tc>
          <w:tcPr>
            <w:tcW w:w="2547" w:type="dxa"/>
          </w:tcPr>
          <w:p w14:paraId="3FBBCA5A" w14:textId="77777777" w:rsidR="00C50D08" w:rsidRPr="005A09FD" w:rsidRDefault="00C50D08" w:rsidP="00C50D08">
            <w:pPr>
              <w:rPr>
                <w:rFonts w:ascii="Arial" w:hAnsi="Arial" w:cs="Arial"/>
                <w:b/>
              </w:rPr>
            </w:pPr>
          </w:p>
        </w:tc>
        <w:tc>
          <w:tcPr>
            <w:tcW w:w="5371" w:type="dxa"/>
          </w:tcPr>
          <w:p w14:paraId="224EA282" w14:textId="5B8B49BE" w:rsidR="00C50D08" w:rsidRPr="005A09FD" w:rsidRDefault="00C50D08" w:rsidP="00C50D08">
            <w:pPr>
              <w:rPr>
                <w:rFonts w:ascii="Arial" w:hAnsi="Arial" w:cs="Arial"/>
              </w:rPr>
            </w:pPr>
            <w:r w:rsidRPr="005A09FD">
              <w:rPr>
                <w:rFonts w:ascii="Arial" w:hAnsi="Arial" w:cs="Arial"/>
              </w:rPr>
              <w:t>QT interval prolongation,</w:t>
            </w:r>
          </w:p>
        </w:tc>
        <w:tc>
          <w:tcPr>
            <w:tcW w:w="1149" w:type="dxa"/>
          </w:tcPr>
          <w:p w14:paraId="3DBD1777" w14:textId="0998EBCC" w:rsidR="00C50D08" w:rsidRPr="005A09FD" w:rsidRDefault="00C50D08" w:rsidP="00C50D08">
            <w:pPr>
              <w:jc w:val="center"/>
              <w:rPr>
                <w:rFonts w:ascii="Arial" w:hAnsi="Arial" w:cs="Arial"/>
              </w:rPr>
            </w:pPr>
            <w:r w:rsidRPr="005A09FD">
              <w:rPr>
                <w:rFonts w:ascii="Arial" w:hAnsi="Arial" w:cs="Arial"/>
              </w:rPr>
              <w:t>0.1-1%</w:t>
            </w:r>
          </w:p>
        </w:tc>
        <w:tc>
          <w:tcPr>
            <w:tcW w:w="6770" w:type="dxa"/>
          </w:tcPr>
          <w:p w14:paraId="1A39F997" w14:textId="4A9AA88E" w:rsidR="00C50D08" w:rsidRPr="005A09FD" w:rsidRDefault="00C50D08" w:rsidP="00C50D08">
            <w:pPr>
              <w:jc w:val="both"/>
              <w:rPr>
                <w:rFonts w:ascii="Arial" w:hAnsi="Arial" w:cs="Arial"/>
              </w:rPr>
            </w:pPr>
            <w:r w:rsidRPr="005A09FD">
              <w:rPr>
                <w:rFonts w:ascii="Arial" w:hAnsi="Arial" w:cs="Arial"/>
              </w:rPr>
              <w:t xml:space="preserve">Discontinue if </w:t>
            </w:r>
            <w:proofErr w:type="gramStart"/>
            <w:r w:rsidRPr="005A09FD">
              <w:rPr>
                <w:rFonts w:ascii="Arial" w:hAnsi="Arial" w:cs="Arial"/>
              </w:rPr>
              <w:t>significant &amp; refer back</w:t>
            </w:r>
            <w:proofErr w:type="gramEnd"/>
            <w:r w:rsidRPr="005A09FD">
              <w:rPr>
                <w:rFonts w:ascii="Arial" w:hAnsi="Arial" w:cs="Arial"/>
              </w:rPr>
              <w:t xml:space="preserve"> to ADHD consultant</w:t>
            </w:r>
            <w:r>
              <w:rPr>
                <w:rFonts w:ascii="Arial" w:hAnsi="Arial" w:cs="Arial"/>
              </w:rPr>
              <w:t>/ specialist team</w:t>
            </w:r>
            <w:r w:rsidRPr="005A09FD">
              <w:rPr>
                <w:rFonts w:ascii="Arial" w:hAnsi="Arial" w:cs="Arial"/>
              </w:rPr>
              <w:t xml:space="preserve"> &amp; specialist cardiologist.</w:t>
            </w:r>
          </w:p>
        </w:tc>
      </w:tr>
      <w:tr w:rsidR="00C50D08" w14:paraId="1CF3A051" w14:textId="77777777" w:rsidTr="001A65B4">
        <w:tc>
          <w:tcPr>
            <w:tcW w:w="2547" w:type="dxa"/>
          </w:tcPr>
          <w:p w14:paraId="31318D87" w14:textId="77777777" w:rsidR="00C50D08" w:rsidRPr="005A09FD" w:rsidRDefault="00C50D08" w:rsidP="00C50D08">
            <w:pPr>
              <w:rPr>
                <w:rFonts w:ascii="Arial" w:hAnsi="Arial" w:cs="Arial"/>
                <w:b/>
              </w:rPr>
            </w:pPr>
          </w:p>
        </w:tc>
        <w:tc>
          <w:tcPr>
            <w:tcW w:w="5371" w:type="dxa"/>
          </w:tcPr>
          <w:p w14:paraId="550F300F" w14:textId="2A413950" w:rsidR="00C50D08" w:rsidRPr="005A09FD" w:rsidRDefault="00C50D08" w:rsidP="00C50D08">
            <w:pPr>
              <w:rPr>
                <w:rFonts w:ascii="Arial" w:hAnsi="Arial" w:cs="Arial"/>
              </w:rPr>
            </w:pPr>
            <w:r w:rsidRPr="005A09FD">
              <w:rPr>
                <w:rFonts w:ascii="Arial" w:hAnsi="Arial" w:cs="Arial"/>
              </w:rPr>
              <w:t>Liver toxicity, abnormal liver function tests,  jaundice, hepatitis,</w:t>
            </w:r>
          </w:p>
        </w:tc>
        <w:tc>
          <w:tcPr>
            <w:tcW w:w="1149" w:type="dxa"/>
          </w:tcPr>
          <w:p w14:paraId="42B39C3F" w14:textId="234070DB" w:rsidR="00C50D08" w:rsidRPr="005A09FD" w:rsidRDefault="00C50D08" w:rsidP="00C50D08">
            <w:pPr>
              <w:jc w:val="center"/>
              <w:rPr>
                <w:rFonts w:ascii="Arial" w:hAnsi="Arial" w:cs="Arial"/>
              </w:rPr>
            </w:pPr>
            <w:r>
              <w:rPr>
                <w:rFonts w:ascii="Arial" w:hAnsi="Arial" w:cs="Arial"/>
              </w:rPr>
              <w:t>0.0</w:t>
            </w:r>
            <w:r w:rsidRPr="005A09FD">
              <w:rPr>
                <w:rFonts w:ascii="Arial" w:hAnsi="Arial" w:cs="Arial"/>
              </w:rPr>
              <w:t>1-0.1%</w:t>
            </w:r>
          </w:p>
        </w:tc>
        <w:tc>
          <w:tcPr>
            <w:tcW w:w="6770" w:type="dxa"/>
          </w:tcPr>
          <w:p w14:paraId="7F7DECD5" w14:textId="7A363D46" w:rsidR="00C50D08" w:rsidRPr="005A09FD" w:rsidRDefault="00C50D08" w:rsidP="00C50D08">
            <w:pPr>
              <w:jc w:val="both"/>
              <w:rPr>
                <w:rFonts w:ascii="Arial" w:hAnsi="Arial" w:cs="Arial"/>
              </w:rPr>
            </w:pPr>
            <w:r w:rsidRPr="005A09FD">
              <w:rPr>
                <w:rFonts w:ascii="Arial" w:hAnsi="Arial" w:cs="Arial"/>
              </w:rPr>
              <w:t xml:space="preserve">Discontinue drug. </w:t>
            </w: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p>
        </w:tc>
      </w:tr>
      <w:tr w:rsidR="00C50D08" w14:paraId="03BCC5B2" w14:textId="77777777" w:rsidTr="001A65B4">
        <w:tc>
          <w:tcPr>
            <w:tcW w:w="2547" w:type="dxa"/>
          </w:tcPr>
          <w:p w14:paraId="74C7DAC2" w14:textId="77777777" w:rsidR="00C50D08" w:rsidRPr="005A09FD" w:rsidRDefault="00C50D08" w:rsidP="00C50D08">
            <w:pPr>
              <w:rPr>
                <w:rFonts w:ascii="Arial" w:hAnsi="Arial" w:cs="Arial"/>
                <w:b/>
              </w:rPr>
            </w:pPr>
          </w:p>
        </w:tc>
        <w:tc>
          <w:tcPr>
            <w:tcW w:w="5371" w:type="dxa"/>
          </w:tcPr>
          <w:p w14:paraId="32202CA1" w14:textId="0DD99DB8" w:rsidR="00C50D08" w:rsidRPr="005A09FD" w:rsidRDefault="00C50D08" w:rsidP="00C50D08">
            <w:pPr>
              <w:rPr>
                <w:rFonts w:ascii="Arial" w:hAnsi="Arial" w:cs="Arial"/>
              </w:rPr>
            </w:pPr>
            <w:r w:rsidRPr="005A09FD">
              <w:rPr>
                <w:rFonts w:ascii="Arial" w:hAnsi="Arial" w:cs="Arial"/>
              </w:rPr>
              <w:t xml:space="preserve">seizure, psychosis (including hallucinations), </w:t>
            </w:r>
          </w:p>
        </w:tc>
        <w:tc>
          <w:tcPr>
            <w:tcW w:w="1149" w:type="dxa"/>
          </w:tcPr>
          <w:p w14:paraId="175CE28D" w14:textId="708455E9" w:rsidR="00C50D08" w:rsidRPr="005A09FD" w:rsidRDefault="00C50D08" w:rsidP="00C50D08">
            <w:pPr>
              <w:jc w:val="center"/>
              <w:rPr>
                <w:rFonts w:ascii="Arial" w:hAnsi="Arial" w:cs="Arial"/>
              </w:rPr>
            </w:pPr>
            <w:r>
              <w:rPr>
                <w:rFonts w:ascii="Arial" w:hAnsi="Arial" w:cs="Arial"/>
              </w:rPr>
              <w:t>0.0</w:t>
            </w:r>
            <w:r w:rsidRPr="005A09FD">
              <w:rPr>
                <w:rFonts w:ascii="Arial" w:hAnsi="Arial" w:cs="Arial"/>
              </w:rPr>
              <w:t>1-0.1%</w:t>
            </w:r>
          </w:p>
        </w:tc>
        <w:tc>
          <w:tcPr>
            <w:tcW w:w="6770" w:type="dxa"/>
          </w:tcPr>
          <w:p w14:paraId="616BE854" w14:textId="1FE0C315" w:rsidR="00C50D08" w:rsidRPr="005A09FD" w:rsidRDefault="00C50D08" w:rsidP="00C50D08">
            <w:pPr>
              <w:jc w:val="both"/>
              <w:rPr>
                <w:rFonts w:ascii="Arial" w:hAnsi="Arial" w:cs="Arial"/>
              </w:rPr>
            </w:pPr>
            <w:r w:rsidRPr="005A09FD">
              <w:rPr>
                <w:rFonts w:ascii="Arial" w:hAnsi="Arial" w:cs="Arial"/>
              </w:rPr>
              <w:t xml:space="preserve">Discontinue drug. </w:t>
            </w: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p>
        </w:tc>
      </w:tr>
    </w:tbl>
    <w:p w14:paraId="7580C1DE" w14:textId="77777777" w:rsidR="002A2581" w:rsidRDefault="002A2581" w:rsidP="005855D9"/>
    <w:p w14:paraId="62FACBD1" w14:textId="77777777" w:rsidR="002A2581" w:rsidRDefault="002A2581" w:rsidP="005855D9"/>
    <w:p w14:paraId="4B41F241" w14:textId="77777777" w:rsidR="002A2581" w:rsidRDefault="002A2581" w:rsidP="005855D9"/>
    <w:p w14:paraId="07FC2D76" w14:textId="77777777" w:rsidR="002A2581" w:rsidRDefault="002A2581" w:rsidP="005855D9"/>
    <w:p w14:paraId="3D76A221" w14:textId="77777777" w:rsidR="002A2581" w:rsidRDefault="002A2581" w:rsidP="005855D9"/>
    <w:p w14:paraId="3747A989" w14:textId="77777777" w:rsidR="002A2581" w:rsidRDefault="002A2581" w:rsidP="005855D9"/>
    <w:p w14:paraId="06732269" w14:textId="77777777" w:rsidR="002A2581" w:rsidRDefault="002A2581" w:rsidP="005855D9"/>
    <w:p w14:paraId="4858AEEE" w14:textId="77777777" w:rsidR="002A2581" w:rsidRDefault="002A2581" w:rsidP="005855D9"/>
    <w:p w14:paraId="55FC1728" w14:textId="77777777" w:rsidR="002A2581" w:rsidRDefault="002A2581" w:rsidP="005855D9"/>
    <w:p w14:paraId="32324ED7" w14:textId="77777777" w:rsidR="002A2581" w:rsidRDefault="002A2581" w:rsidP="005855D9"/>
    <w:bookmarkEnd w:id="27"/>
    <w:p w14:paraId="1DDB4F3F" w14:textId="77777777" w:rsidR="00F170D4" w:rsidRDefault="00F170D4" w:rsidP="00F170D4"/>
    <w:sectPr w:rsidR="00F170D4" w:rsidSect="00BC26E0">
      <w:headerReference w:type="default" r:id="rId44"/>
      <w:pgSz w:w="16840" w:h="11907" w:orient="landscape" w:code="9"/>
      <w:pgMar w:top="1191" w:right="426" w:bottom="567" w:left="567" w:header="567" w:footer="2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731B" w14:textId="77777777" w:rsidR="00CC6D1B" w:rsidRDefault="00CC6D1B">
      <w:pPr>
        <w:pStyle w:val="DocumentMap"/>
      </w:pPr>
      <w:r>
        <w:separator/>
      </w:r>
    </w:p>
  </w:endnote>
  <w:endnote w:type="continuationSeparator" w:id="0">
    <w:p w14:paraId="7806B8D6" w14:textId="77777777" w:rsidR="00CC6D1B" w:rsidRDefault="00CC6D1B">
      <w:pPr>
        <w:pStyle w:val="DocumentMap"/>
      </w:pPr>
      <w:r>
        <w:continuationSeparator/>
      </w:r>
    </w:p>
  </w:endnote>
  <w:endnote w:type="continuationNotice" w:id="1">
    <w:p w14:paraId="264BB9A1" w14:textId="77777777" w:rsidR="00CC6D1B" w:rsidRDefault="00CC6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Italic">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7825" w14:textId="77777777" w:rsidR="002F7EB4" w:rsidRDefault="002F7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D014" w14:textId="77777777" w:rsidR="009B4FE0" w:rsidRDefault="009B4FE0"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040A57" w14:textId="77777777" w:rsidR="009B4FE0" w:rsidRPr="00925C4C" w:rsidRDefault="009B4FE0" w:rsidP="00002367">
    <w:pPr>
      <w:tabs>
        <w:tab w:val="center" w:pos="4153"/>
        <w:tab w:val="right" w:pos="10065"/>
      </w:tabs>
      <w:ind w:left="-567"/>
      <w:jc w:val="center"/>
      <w:rPr>
        <w:rFonts w:ascii="Calibri" w:hAnsi="Calibri"/>
        <w:color w:val="3366FF"/>
        <w:sz w:val="18"/>
        <w:szCs w:val="18"/>
      </w:rPr>
    </w:pP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Integrated Medicines Optimisation Committee (SEL IMOC). A partnership between NHS organisations in </w:t>
    </w: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Integrated Care System: NHS </w:t>
    </w: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(covering the boroughs of Bexley/Bromley/Greenwich/ Lambeth/Lewisham and Southwark) and GSTFT/KCH /SLaM/ Oxleas NHS Foundation Trusts and Lewisham &amp; Greenwich NHS Trust</w:t>
    </w:r>
  </w:p>
  <w:p w14:paraId="18C7FEBA" w14:textId="77777777" w:rsidR="009B4FE0" w:rsidRPr="00F910B9" w:rsidRDefault="009B4FE0"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r>
    <w:r w:rsidRPr="00F910B9">
      <w:rPr>
        <w:rFonts w:ascii="Arial" w:hAnsi="Arial" w:cs="Arial"/>
        <w:b/>
        <w:bCs/>
        <w:sz w:val="17"/>
        <w:szCs w:val="17"/>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1927" w14:textId="272F24EB" w:rsidR="009B4FE0" w:rsidRPr="00925C4C" w:rsidRDefault="009B4FE0" w:rsidP="00570354">
    <w:pPr>
      <w:pStyle w:val="Footer"/>
      <w:tabs>
        <w:tab w:val="clear" w:pos="8306"/>
        <w:tab w:val="right" w:pos="10065"/>
      </w:tabs>
      <w:ind w:left="-567"/>
      <w:jc w:val="center"/>
      <w:rPr>
        <w:rFonts w:ascii="Calibri" w:hAnsi="Calibri"/>
        <w:color w:val="3366FF"/>
        <w:sz w:val="18"/>
        <w:szCs w:val="18"/>
      </w:rPr>
    </w:pPr>
    <w:bookmarkStart w:id="19" w:name="_Hlk87521033"/>
    <w:bookmarkStart w:id="20" w:name="_Hlk87521034"/>
    <w:bookmarkStart w:id="21" w:name="_Hlk87521283"/>
    <w:bookmarkStart w:id="22" w:name="_Hlk87521284"/>
    <w:bookmarkStart w:id="23" w:name="_Hlk149299859"/>
    <w:bookmarkStart w:id="24" w:name="_Hlk149299860"/>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Integrated Medicines Optimisation Committee (SEL IMOC). A partnership between NHS organisations in </w:t>
    </w: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Integrated Care System: NHS </w:t>
    </w: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(covering the boroughs of Bexley/Bromley/Greenwich/ Lambeth/Lewisham and Southwark) and GSTFT/KCH /SLaM/ Oxleas NHS Foundation Trusts and Lewisham &amp; Greenwich NHS Trust</w:t>
    </w:r>
    <w:bookmarkEnd w:id="19"/>
    <w:bookmarkEnd w:id="20"/>
    <w:bookmarkEnd w:id="21"/>
    <w:bookmarkEnd w:id="22"/>
    <w:bookmarkEnd w:id="23"/>
    <w:bookmarkEnd w:id="2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B8CD" w14:textId="77777777" w:rsidR="00A26FEC" w:rsidRPr="00925C4C" w:rsidRDefault="00A26FEC" w:rsidP="00570354">
    <w:pPr>
      <w:pStyle w:val="Footer"/>
      <w:tabs>
        <w:tab w:val="clear" w:pos="8306"/>
        <w:tab w:val="right" w:pos="10065"/>
      </w:tabs>
      <w:ind w:left="-567"/>
      <w:jc w:val="center"/>
      <w:rPr>
        <w:rFonts w:ascii="Calibri" w:hAnsi="Calibri"/>
        <w:color w:val="3366FF"/>
        <w:sz w:val="18"/>
        <w:szCs w:val="18"/>
      </w:rPr>
    </w:pP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Integrated Medicines Optimisation Committee (SEL IMOC). A partnership between NHS organisations in </w:t>
    </w: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Integrated Care System: NHS </w:t>
    </w: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(covering the boroughs of Bexley/Bromley/Greenwich/ Lambeth/Lewisham and Southwark) and GSTFT/KCH /SLaM/ Oxleas NHS Foundation Trusts and Lewisham &amp; Greenwich NHS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FB22" w14:textId="77777777" w:rsidR="00CC6D1B" w:rsidRDefault="00CC6D1B">
      <w:pPr>
        <w:pStyle w:val="DocumentMap"/>
      </w:pPr>
      <w:r>
        <w:separator/>
      </w:r>
    </w:p>
  </w:footnote>
  <w:footnote w:type="continuationSeparator" w:id="0">
    <w:p w14:paraId="6852041A" w14:textId="77777777" w:rsidR="00CC6D1B" w:rsidRDefault="00CC6D1B">
      <w:pPr>
        <w:pStyle w:val="DocumentMap"/>
      </w:pPr>
      <w:r>
        <w:continuationSeparator/>
      </w:r>
    </w:p>
  </w:footnote>
  <w:footnote w:type="continuationNotice" w:id="1">
    <w:p w14:paraId="624156C1" w14:textId="77777777" w:rsidR="00CC6D1B" w:rsidRDefault="00CC6D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9A47" w14:textId="77777777" w:rsidR="002F7EB4" w:rsidRDefault="002F7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A27D" w14:textId="77777777" w:rsidR="00925C4C" w:rsidRPr="00F53BF5" w:rsidRDefault="00925C4C" w:rsidP="00925C4C">
    <w:pPr>
      <w:pStyle w:val="Header"/>
      <w:ind w:left="-426" w:right="-57"/>
      <w:rPr>
        <w:rFonts w:ascii="Arial" w:hAnsi="Arial" w:cs="Arial"/>
        <w:sz w:val="16"/>
        <w:szCs w:val="16"/>
      </w:rPr>
    </w:pPr>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SCG0</w:t>
    </w:r>
    <w:r>
      <w:rPr>
        <w:rFonts w:ascii="Arial" w:hAnsi="Arial" w:cs="Arial"/>
        <w:sz w:val="16"/>
        <w:szCs w:val="16"/>
      </w:rPr>
      <w:t>09</w:t>
    </w:r>
    <w:r w:rsidRPr="00F53BF5">
      <w:rPr>
        <w:rFonts w:ascii="Arial" w:hAnsi="Arial" w:cs="Arial"/>
        <w:sz w:val="16"/>
        <w:szCs w:val="16"/>
      </w:rPr>
      <w:t xml:space="preserve"> </w:t>
    </w:r>
  </w:p>
  <w:p w14:paraId="040976AC" w14:textId="77777777" w:rsidR="00925C4C" w:rsidRDefault="00925C4C" w:rsidP="00925C4C">
    <w:pPr>
      <w:pStyle w:val="Header"/>
      <w:ind w:left="-426" w:right="-57"/>
      <w:rPr>
        <w:rFonts w:ascii="Arial" w:hAnsi="Arial" w:cs="Arial"/>
        <w:b/>
        <w:bCs/>
        <w:sz w:val="16"/>
        <w:szCs w:val="16"/>
      </w:rPr>
    </w:pPr>
    <w:proofErr w:type="gramStart"/>
    <w:r w:rsidRPr="0026189E">
      <w:rPr>
        <w:rFonts w:ascii="Arial" w:hAnsi="Arial" w:cs="Arial"/>
        <w:b/>
        <w:bCs/>
        <w:sz w:val="16"/>
        <w:szCs w:val="16"/>
      </w:rPr>
      <w:t>South East</w:t>
    </w:r>
    <w:proofErr w:type="gramEnd"/>
    <w:r w:rsidRPr="0026189E">
      <w:rPr>
        <w:rFonts w:ascii="Arial" w:hAnsi="Arial" w:cs="Arial"/>
        <w:b/>
        <w:bCs/>
        <w:sz w:val="16"/>
        <w:szCs w:val="16"/>
      </w:rPr>
      <w:t xml:space="preserve"> London shared care prescribing guideline: Methylphenidate, atomoxetine, </w:t>
    </w:r>
    <w:proofErr w:type="spellStart"/>
    <w:r w:rsidRPr="0026189E">
      <w:rPr>
        <w:rFonts w:ascii="Arial" w:hAnsi="Arial" w:cs="Arial"/>
        <w:b/>
        <w:bCs/>
        <w:sz w:val="16"/>
        <w:szCs w:val="16"/>
      </w:rPr>
      <w:t>dexamfetamine</w:t>
    </w:r>
    <w:proofErr w:type="spellEnd"/>
    <w:r w:rsidRPr="0026189E">
      <w:rPr>
        <w:rFonts w:ascii="Arial" w:hAnsi="Arial" w:cs="Arial"/>
        <w:b/>
        <w:bCs/>
        <w:sz w:val="16"/>
        <w:szCs w:val="16"/>
      </w:rPr>
      <w:t xml:space="preserve"> and </w:t>
    </w:r>
    <w:proofErr w:type="spellStart"/>
    <w:r w:rsidRPr="0026189E">
      <w:rPr>
        <w:rFonts w:ascii="Arial" w:hAnsi="Arial" w:cs="Arial"/>
        <w:b/>
        <w:bCs/>
        <w:sz w:val="16"/>
        <w:szCs w:val="16"/>
      </w:rPr>
      <w:t>lisdexamfetamine</w:t>
    </w:r>
    <w:proofErr w:type="spellEnd"/>
    <w:r w:rsidRPr="0026189E">
      <w:rPr>
        <w:rFonts w:ascii="Arial" w:hAnsi="Arial" w:cs="Arial"/>
        <w:b/>
        <w:bCs/>
        <w:sz w:val="16"/>
        <w:szCs w:val="16"/>
      </w:rPr>
      <w:t xml:space="preserve"> for the treatment of ADHD in ADULTS</w:t>
    </w:r>
  </w:p>
  <w:p w14:paraId="7A1A4F1E" w14:textId="12495F16" w:rsidR="00925C4C" w:rsidRDefault="00925C4C" w:rsidP="00925C4C">
    <w:pPr>
      <w:pStyle w:val="Header"/>
      <w:ind w:left="-426" w:right="-57"/>
      <w:rPr>
        <w:sz w:val="16"/>
        <w:szCs w:val="16"/>
      </w:rPr>
    </w:pPr>
    <w:r w:rsidRPr="00F53BF5">
      <w:rPr>
        <w:rFonts w:ascii="Arial" w:hAnsi="Arial" w:cs="Arial"/>
        <w:b/>
        <w:bCs/>
        <w:sz w:val="16"/>
        <w:szCs w:val="16"/>
      </w:rPr>
      <w:t xml:space="preserve">Original Approval Date: </w:t>
    </w:r>
    <w:r>
      <w:rPr>
        <w:rFonts w:ascii="Arial" w:hAnsi="Arial" w:cs="Arial"/>
        <w:sz w:val="16"/>
        <w:szCs w:val="16"/>
      </w:rPr>
      <w:t>October 2016</w:t>
    </w:r>
    <w:r w:rsidRPr="00F53BF5">
      <w:rPr>
        <w:rFonts w:ascii="Arial" w:hAnsi="Arial" w:cs="Arial"/>
        <w:sz w:val="16"/>
        <w:szCs w:val="16"/>
      </w:rPr>
      <w:t xml:space="preserve"> </w:t>
    </w:r>
    <w:r w:rsidRPr="00F53BF5">
      <w:rPr>
        <w:rFonts w:ascii="Arial" w:hAnsi="Arial" w:cs="Arial"/>
        <w:b/>
        <w:bCs/>
        <w:sz w:val="16"/>
        <w:szCs w:val="16"/>
      </w:rPr>
      <w:t xml:space="preserve">Last Reviewed and updated: </w:t>
    </w:r>
    <w:r>
      <w:rPr>
        <w:rFonts w:ascii="Arial" w:hAnsi="Arial" w:cs="Arial"/>
        <w:sz w:val="16"/>
        <w:szCs w:val="16"/>
      </w:rPr>
      <w:t xml:space="preserve">December </w:t>
    </w:r>
    <w:r w:rsidRPr="00E538D4">
      <w:rPr>
        <w:rFonts w:ascii="Arial" w:hAnsi="Arial" w:cs="Arial"/>
        <w:sz w:val="16"/>
        <w:szCs w:val="16"/>
      </w:rPr>
      <w:t xml:space="preserve">2025 </w:t>
    </w:r>
    <w:r w:rsidRPr="00E538D4">
      <w:rPr>
        <w:rFonts w:ascii="Arial" w:hAnsi="Arial" w:cs="Arial"/>
        <w:b/>
        <w:bCs/>
        <w:sz w:val="16"/>
        <w:szCs w:val="16"/>
      </w:rPr>
      <w:t>Review date:</w:t>
    </w:r>
    <w:r>
      <w:rPr>
        <w:rFonts w:ascii="Arial" w:hAnsi="Arial" w:cs="Arial"/>
        <w:sz w:val="16"/>
        <w:szCs w:val="16"/>
      </w:rPr>
      <w:t xml:space="preserve"> December</w:t>
    </w:r>
    <w:r w:rsidRPr="00E538D4">
      <w:rPr>
        <w:rFonts w:ascii="Arial" w:hAnsi="Arial" w:cs="Arial"/>
        <w:sz w:val="16"/>
        <w:szCs w:val="16"/>
      </w:rPr>
      <w:t xml:space="preserve"> 202</w:t>
    </w:r>
    <w:r>
      <w:rPr>
        <w:rFonts w:ascii="Arial" w:hAnsi="Arial" w:cs="Arial"/>
        <w:sz w:val="16"/>
        <w:szCs w:val="16"/>
      </w:rPr>
      <w:t>6</w:t>
    </w:r>
    <w:r w:rsidRPr="00F53BF5">
      <w:rPr>
        <w:rFonts w:ascii="Arial" w:hAnsi="Arial" w:cs="Arial"/>
        <w:sz w:val="16"/>
        <w:szCs w:val="16"/>
      </w:rPr>
      <w:t xml:space="preserve"> (or sooner if evidence or practice changes)</w:t>
    </w:r>
    <w:r w:rsidRPr="00F53BF5">
      <w:rPr>
        <w:rFonts w:ascii="Arial" w:hAnsi="Arial" w:cs="Arial"/>
        <w:b/>
        <w:bCs/>
        <w:sz w:val="16"/>
        <w:szCs w:val="16"/>
      </w:rPr>
      <w:t xml:space="preserve"> </w:t>
    </w:r>
    <w:r w:rsidRPr="00F53BF5">
      <w:rPr>
        <w:sz w:val="16"/>
        <w:szCs w:val="16"/>
      </w:rPr>
      <w:t xml:space="preserve">      </w:t>
    </w:r>
  </w:p>
  <w:p w14:paraId="5E5A194C" w14:textId="23D17DC0" w:rsidR="00925C4C" w:rsidRDefault="00A26FEC" w:rsidP="00925C4C">
    <w:pPr>
      <w:pStyle w:val="Header"/>
      <w:ind w:left="-426" w:right="-57"/>
      <w:rPr>
        <w:sz w:val="16"/>
        <w:szCs w:val="16"/>
      </w:rPr>
    </w:pPr>
    <w:r>
      <w:rPr>
        <w:noProof/>
        <w:sz w:val="16"/>
        <w:szCs w:val="16"/>
      </w:rPr>
      <mc:AlternateContent>
        <mc:Choice Requires="wps">
          <w:drawing>
            <wp:anchor distT="0" distB="0" distL="114300" distR="114300" simplePos="0" relativeHeight="251662336" behindDoc="0" locked="0" layoutInCell="1" allowOverlap="1" wp14:anchorId="64D6D2FE" wp14:editId="4B712EA7">
              <wp:simplePos x="0" y="0"/>
              <wp:positionH relativeFrom="page">
                <wp:align>center</wp:align>
              </wp:positionH>
              <wp:positionV relativeFrom="paragraph">
                <wp:posOffset>45720</wp:posOffset>
              </wp:positionV>
              <wp:extent cx="6897370" cy="337820"/>
              <wp:effectExtent l="0" t="0" r="17780" b="24130"/>
              <wp:wrapNone/>
              <wp:docPr id="44001722"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61024E84" w14:textId="77777777" w:rsidR="00925C4C" w:rsidRPr="00E538D4" w:rsidRDefault="00925C4C" w:rsidP="00925C4C">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6D2FE" id="_x0000_t202" coordsize="21600,21600" o:spt="202" path="m,l,21600r21600,l21600,xe">
              <v:stroke joinstyle="miter"/>
              <v:path gradientshapeok="t" o:connecttype="rect"/>
            </v:shapetype>
            <v:shape id="_x0000_s1045" type="#_x0000_t202" style="position:absolute;left:0;text-align:left;margin-left:0;margin-top:3.6pt;width:543.1pt;height:26.6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" fillcolor="#cfc" strokeweight=".5pt">
              <v:textbox>
                <w:txbxContent>
                  <w:p w14:paraId="61024E84" w14:textId="77777777" w:rsidR="00925C4C" w:rsidRPr="00E538D4" w:rsidRDefault="00925C4C" w:rsidP="00925C4C">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page"/>
            </v:shape>
          </w:pict>
        </mc:Fallback>
      </mc:AlternateContent>
    </w:r>
  </w:p>
  <w:p w14:paraId="41896BED" w14:textId="77777777" w:rsidR="00925C4C" w:rsidRDefault="00925C4C" w:rsidP="00925C4C">
    <w:pPr>
      <w:pStyle w:val="Header"/>
      <w:ind w:left="-426" w:right="-57"/>
      <w:rPr>
        <w:sz w:val="16"/>
        <w:szCs w:val="16"/>
      </w:rPr>
    </w:pPr>
  </w:p>
  <w:p w14:paraId="01CDCC70" w14:textId="77777777" w:rsidR="00925C4C" w:rsidRDefault="00925C4C" w:rsidP="00B7598A">
    <w:pPr>
      <w:pStyle w:val="Header"/>
      <w:rPr>
        <w:sz w:val="16"/>
        <w:szCs w:val="16"/>
      </w:rPr>
    </w:pPr>
  </w:p>
  <w:p w14:paraId="2E078401" w14:textId="77777777" w:rsidR="00925C4C" w:rsidRPr="00C11636" w:rsidRDefault="00925C4C" w:rsidP="00B7598A">
    <w:pPr>
      <w:pStyle w:val="Header"/>
      <w:rPr>
        <w:rFonts w:ascii="Arial" w:hAnsi="Arial" w:cs="Arial"/>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C4AB" w14:textId="2D2FE969" w:rsidR="004D1F9C" w:rsidRPr="00F53BF5" w:rsidRDefault="004D1F9C" w:rsidP="004D1F9C">
    <w:pPr>
      <w:pStyle w:val="Header"/>
      <w:ind w:left="-426" w:right="-57"/>
      <w:rPr>
        <w:rFonts w:ascii="Arial" w:hAnsi="Arial" w:cs="Arial"/>
        <w:sz w:val="16"/>
        <w:szCs w:val="16"/>
      </w:rPr>
    </w:pPr>
    <w:bookmarkStart w:id="18" w:name="_Hlk219710453"/>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SCG0</w:t>
    </w:r>
    <w:r w:rsidR="009B5BC5">
      <w:rPr>
        <w:rFonts w:ascii="Arial" w:hAnsi="Arial" w:cs="Arial"/>
        <w:sz w:val="16"/>
        <w:szCs w:val="16"/>
      </w:rPr>
      <w:t>09</w:t>
    </w:r>
    <w:r w:rsidRPr="00F53BF5">
      <w:rPr>
        <w:rFonts w:ascii="Arial" w:hAnsi="Arial" w:cs="Arial"/>
        <w:sz w:val="16"/>
        <w:szCs w:val="16"/>
      </w:rPr>
      <w:t xml:space="preserve"> </w:t>
    </w:r>
  </w:p>
  <w:p w14:paraId="15A744B0" w14:textId="463A7940" w:rsidR="0026189E" w:rsidRDefault="0026189E" w:rsidP="004D1F9C">
    <w:pPr>
      <w:pStyle w:val="Header"/>
      <w:ind w:left="-426" w:right="-57"/>
      <w:rPr>
        <w:rFonts w:ascii="Arial" w:hAnsi="Arial" w:cs="Arial"/>
        <w:b/>
        <w:bCs/>
        <w:sz w:val="16"/>
        <w:szCs w:val="16"/>
      </w:rPr>
    </w:pPr>
    <w:proofErr w:type="gramStart"/>
    <w:r w:rsidRPr="0026189E">
      <w:rPr>
        <w:rFonts w:ascii="Arial" w:hAnsi="Arial" w:cs="Arial"/>
        <w:b/>
        <w:bCs/>
        <w:sz w:val="16"/>
        <w:szCs w:val="16"/>
      </w:rPr>
      <w:t>South East</w:t>
    </w:r>
    <w:proofErr w:type="gramEnd"/>
    <w:r w:rsidRPr="0026189E">
      <w:rPr>
        <w:rFonts w:ascii="Arial" w:hAnsi="Arial" w:cs="Arial"/>
        <w:b/>
        <w:bCs/>
        <w:sz w:val="16"/>
        <w:szCs w:val="16"/>
      </w:rPr>
      <w:t xml:space="preserve"> London shared care prescribing guideline: Methylphenidate, atomoxetine, </w:t>
    </w:r>
    <w:proofErr w:type="spellStart"/>
    <w:r w:rsidRPr="0026189E">
      <w:rPr>
        <w:rFonts w:ascii="Arial" w:hAnsi="Arial" w:cs="Arial"/>
        <w:b/>
        <w:bCs/>
        <w:sz w:val="16"/>
        <w:szCs w:val="16"/>
      </w:rPr>
      <w:t>dexamfetamine</w:t>
    </w:r>
    <w:proofErr w:type="spellEnd"/>
    <w:r w:rsidRPr="0026189E">
      <w:rPr>
        <w:rFonts w:ascii="Arial" w:hAnsi="Arial" w:cs="Arial"/>
        <w:b/>
        <w:bCs/>
        <w:sz w:val="16"/>
        <w:szCs w:val="16"/>
      </w:rPr>
      <w:t xml:space="preserve"> and </w:t>
    </w:r>
    <w:proofErr w:type="spellStart"/>
    <w:r w:rsidRPr="0026189E">
      <w:rPr>
        <w:rFonts w:ascii="Arial" w:hAnsi="Arial" w:cs="Arial"/>
        <w:b/>
        <w:bCs/>
        <w:sz w:val="16"/>
        <w:szCs w:val="16"/>
      </w:rPr>
      <w:t>lisdexamfetamine</w:t>
    </w:r>
    <w:proofErr w:type="spellEnd"/>
    <w:r w:rsidRPr="0026189E">
      <w:rPr>
        <w:rFonts w:ascii="Arial" w:hAnsi="Arial" w:cs="Arial"/>
        <w:b/>
        <w:bCs/>
        <w:sz w:val="16"/>
        <w:szCs w:val="16"/>
      </w:rPr>
      <w:t xml:space="preserve"> for the treatment of ADHD in ADULTS</w:t>
    </w:r>
  </w:p>
  <w:p w14:paraId="4DF0AB3B" w14:textId="3F3B0823" w:rsidR="004D1F9C" w:rsidRDefault="004D1F9C" w:rsidP="004D1F9C">
    <w:pPr>
      <w:pStyle w:val="Header"/>
      <w:ind w:left="-426" w:right="-57"/>
      <w:rPr>
        <w:sz w:val="16"/>
        <w:szCs w:val="16"/>
      </w:rPr>
    </w:pPr>
    <w:r w:rsidRPr="00F53BF5">
      <w:rPr>
        <w:rFonts w:ascii="Arial" w:hAnsi="Arial" w:cs="Arial"/>
        <w:b/>
        <w:bCs/>
        <w:sz w:val="16"/>
        <w:szCs w:val="16"/>
      </w:rPr>
      <w:t xml:space="preserve">Original Approval Date: </w:t>
    </w:r>
    <w:r w:rsidR="0026189E">
      <w:rPr>
        <w:rFonts w:ascii="Arial" w:hAnsi="Arial" w:cs="Arial"/>
        <w:sz w:val="16"/>
        <w:szCs w:val="16"/>
      </w:rPr>
      <w:t>October 2016</w:t>
    </w:r>
    <w:r w:rsidRPr="00F53BF5">
      <w:rPr>
        <w:rFonts w:ascii="Arial" w:hAnsi="Arial" w:cs="Arial"/>
        <w:sz w:val="16"/>
        <w:szCs w:val="16"/>
      </w:rPr>
      <w:t xml:space="preserve"> </w:t>
    </w:r>
    <w:r w:rsidRPr="00F53BF5">
      <w:rPr>
        <w:rFonts w:ascii="Arial" w:hAnsi="Arial" w:cs="Arial"/>
        <w:b/>
        <w:bCs/>
        <w:sz w:val="16"/>
        <w:szCs w:val="16"/>
      </w:rPr>
      <w:t xml:space="preserve">Last Reviewed and updated: </w:t>
    </w:r>
    <w:r w:rsidR="0026189E">
      <w:rPr>
        <w:rFonts w:ascii="Arial" w:hAnsi="Arial" w:cs="Arial"/>
        <w:sz w:val="16"/>
        <w:szCs w:val="16"/>
      </w:rPr>
      <w:t xml:space="preserve">December </w:t>
    </w:r>
    <w:r w:rsidRPr="00E538D4">
      <w:rPr>
        <w:rFonts w:ascii="Arial" w:hAnsi="Arial" w:cs="Arial"/>
        <w:sz w:val="16"/>
        <w:szCs w:val="16"/>
      </w:rPr>
      <w:t xml:space="preserve">2025 </w:t>
    </w:r>
    <w:r w:rsidRPr="00E538D4">
      <w:rPr>
        <w:rFonts w:ascii="Arial" w:hAnsi="Arial" w:cs="Arial"/>
        <w:b/>
        <w:bCs/>
        <w:sz w:val="16"/>
        <w:szCs w:val="16"/>
      </w:rPr>
      <w:t>Review date:</w:t>
    </w:r>
    <w:r w:rsidR="0026189E">
      <w:rPr>
        <w:rFonts w:ascii="Arial" w:hAnsi="Arial" w:cs="Arial"/>
        <w:sz w:val="16"/>
        <w:szCs w:val="16"/>
      </w:rPr>
      <w:t xml:space="preserve"> December</w:t>
    </w:r>
    <w:r w:rsidRPr="00E538D4">
      <w:rPr>
        <w:rFonts w:ascii="Arial" w:hAnsi="Arial" w:cs="Arial"/>
        <w:sz w:val="16"/>
        <w:szCs w:val="16"/>
      </w:rPr>
      <w:t xml:space="preserve"> 202</w:t>
    </w:r>
    <w:r w:rsidR="0026189E">
      <w:rPr>
        <w:rFonts w:ascii="Arial" w:hAnsi="Arial" w:cs="Arial"/>
        <w:sz w:val="16"/>
        <w:szCs w:val="16"/>
      </w:rPr>
      <w:t>6</w:t>
    </w:r>
    <w:r w:rsidRPr="00F53BF5">
      <w:rPr>
        <w:rFonts w:ascii="Arial" w:hAnsi="Arial" w:cs="Arial"/>
        <w:sz w:val="16"/>
        <w:szCs w:val="16"/>
      </w:rPr>
      <w:t xml:space="preserve"> (or sooner if evidence or practice changes)</w:t>
    </w:r>
    <w:r w:rsidRPr="00F53BF5">
      <w:rPr>
        <w:rFonts w:ascii="Arial" w:hAnsi="Arial" w:cs="Arial"/>
        <w:b/>
        <w:bCs/>
        <w:sz w:val="16"/>
        <w:szCs w:val="16"/>
      </w:rPr>
      <w:t xml:space="preserve"> </w:t>
    </w:r>
    <w:r w:rsidRPr="00F53BF5">
      <w:rPr>
        <w:sz w:val="16"/>
        <w:szCs w:val="16"/>
      </w:rPr>
      <w:t xml:space="preserve">      </w:t>
    </w:r>
  </w:p>
  <w:p w14:paraId="245229D6" w14:textId="56B407BF" w:rsidR="0026189E" w:rsidRDefault="0026189E" w:rsidP="004D1F9C">
    <w:pPr>
      <w:pStyle w:val="Header"/>
      <w:ind w:left="-426" w:right="-57"/>
      <w:rPr>
        <w:sz w:val="16"/>
        <w:szCs w:val="16"/>
      </w:rPr>
    </w:pPr>
    <w:r>
      <w:rPr>
        <w:noProof/>
        <w:sz w:val="16"/>
        <w:szCs w:val="16"/>
      </w:rPr>
      <mc:AlternateContent>
        <mc:Choice Requires="wps">
          <w:drawing>
            <wp:anchor distT="0" distB="0" distL="114300" distR="114300" simplePos="0" relativeHeight="251660288" behindDoc="0" locked="0" layoutInCell="1" allowOverlap="1" wp14:anchorId="23F628EE" wp14:editId="353812D2">
              <wp:simplePos x="0" y="0"/>
              <wp:positionH relativeFrom="margin">
                <wp:posOffset>-367602</wp:posOffset>
              </wp:positionH>
              <wp:positionV relativeFrom="paragraph">
                <wp:posOffset>46024</wp:posOffset>
              </wp:positionV>
              <wp:extent cx="6897370" cy="337820"/>
              <wp:effectExtent l="0" t="0" r="17780" b="24130"/>
              <wp:wrapNone/>
              <wp:docPr id="17314508"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6BD2251D" w14:textId="7E593420" w:rsidR="004D1F9C" w:rsidRPr="00E538D4" w:rsidRDefault="004D1F9C" w:rsidP="004D1F9C">
                          <w:pPr>
                            <w:rPr>
                              <w:rFonts w:ascii="Arial" w:hAnsi="Arial" w:cs="Arial"/>
                              <w:sz w:val="16"/>
                              <w:szCs w:val="16"/>
                              <w:lang w:val="en-US"/>
                            </w:rPr>
                          </w:pPr>
                          <w:r w:rsidRPr="00E538D4">
                            <w:rPr>
                              <w:rFonts w:ascii="Arial" w:hAnsi="Arial" w:cs="Arial"/>
                              <w:b/>
                              <w:bCs/>
                              <w:sz w:val="16"/>
                              <w:szCs w:val="16"/>
                              <w:lang w:val="en-US"/>
                            </w:rPr>
                            <w:t xml:space="preserve">Document control: If this </w:t>
                          </w:r>
                          <w:r w:rsidR="00523A5E">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628EE" id="_x0000_t202" coordsize="21600,21600" o:spt="202" path="m,l,21600r21600,l21600,xe">
              <v:stroke joinstyle="miter"/>
              <v:path gradientshapeok="t" o:connecttype="rect"/>
            </v:shapetype>
            <v:shape id="_x0000_s1046" type="#_x0000_t202" style="position:absolute;left:0;text-align:left;margin-left:-28.95pt;margin-top:3.6pt;width:543.1pt;height:26.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" fillcolor="#cfc" strokeweight=".5pt">
              <v:textbox>
                <w:txbxContent>
                  <w:p w14:paraId="6BD2251D" w14:textId="7E593420" w:rsidR="004D1F9C" w:rsidRPr="00E538D4" w:rsidRDefault="004D1F9C" w:rsidP="004D1F9C">
                    <w:pPr>
                      <w:rPr>
                        <w:rFonts w:ascii="Arial" w:hAnsi="Arial" w:cs="Arial"/>
                        <w:sz w:val="16"/>
                        <w:szCs w:val="16"/>
                        <w:lang w:val="en-US"/>
                      </w:rPr>
                    </w:pPr>
                    <w:r w:rsidRPr="00E538D4">
                      <w:rPr>
                        <w:rFonts w:ascii="Arial" w:hAnsi="Arial" w:cs="Arial"/>
                        <w:b/>
                        <w:bCs/>
                        <w:sz w:val="16"/>
                        <w:szCs w:val="16"/>
                        <w:lang w:val="en-US"/>
                      </w:rPr>
                      <w:t xml:space="preserve">Document control: If this </w:t>
                    </w:r>
                    <w:r w:rsidR="00523A5E">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margin"/>
            </v:shape>
          </w:pict>
        </mc:Fallback>
      </mc:AlternateContent>
    </w:r>
  </w:p>
  <w:p w14:paraId="65522183" w14:textId="4A2E107B" w:rsidR="0026189E" w:rsidRDefault="0026189E" w:rsidP="004D1F9C">
    <w:pPr>
      <w:pStyle w:val="Header"/>
      <w:ind w:left="-426" w:right="-57"/>
      <w:rPr>
        <w:sz w:val="16"/>
        <w:szCs w:val="16"/>
      </w:rPr>
    </w:pPr>
  </w:p>
  <w:bookmarkEnd w:id="18"/>
  <w:p w14:paraId="18B9D1FA" w14:textId="77777777" w:rsidR="0026189E" w:rsidRDefault="0026189E" w:rsidP="004D1F9C">
    <w:pPr>
      <w:pStyle w:val="Header"/>
      <w:ind w:left="-426" w:right="-57"/>
      <w:rPr>
        <w:sz w:val="16"/>
        <w:szCs w:val="16"/>
      </w:rPr>
    </w:pPr>
  </w:p>
  <w:p w14:paraId="71B62360" w14:textId="2D7276A6" w:rsidR="009B4FE0" w:rsidRPr="004D1F9C" w:rsidRDefault="004D1F9C" w:rsidP="004D1F9C">
    <w:pPr>
      <w:pStyle w:val="Header"/>
      <w:ind w:right="-57"/>
      <w:rPr>
        <w:sz w:val="16"/>
        <w:szCs w:val="16"/>
      </w:rPr>
    </w:pPr>
    <w:r w:rsidRPr="00F53BF5">
      <w:rPr>
        <w:noProof/>
        <w:sz w:val="16"/>
        <w:szCs w:val="16"/>
        <w:lang w:val="en-GB" w:eastAsia="en-GB"/>
      </w:rPr>
      <mc:AlternateContent>
        <mc:Choice Requires="wps">
          <w:drawing>
            <wp:anchor distT="0" distB="0" distL="114300" distR="114300" simplePos="0" relativeHeight="251659264" behindDoc="1" locked="0" layoutInCell="0" allowOverlap="1" wp14:anchorId="7946FAE4" wp14:editId="3313F730">
              <wp:simplePos x="0" y="0"/>
              <wp:positionH relativeFrom="margin">
                <wp:align>center</wp:align>
              </wp:positionH>
              <wp:positionV relativeFrom="margin">
                <wp:align>center</wp:align>
              </wp:positionV>
              <wp:extent cx="6490335" cy="2595880"/>
              <wp:effectExtent l="0" t="1647825" r="0" b="1499870"/>
              <wp:wrapNone/>
              <wp:docPr id="105360172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0335" cy="2595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E6C4B7" w14:textId="77777777" w:rsidR="004D1F9C" w:rsidRDefault="004D1F9C" w:rsidP="004D1F9C">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46FAE4" id="WordArt 4" o:spid="_x0000_s1047" type="#_x0000_t202" style="position:absolute;margin-left:0;margin-top:0;width:511.05pt;height:204.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" o:allowincell="f" filled="f" stroked="f">
              <v:stroke joinstyle="round"/>
              <o:lock v:ext="edit" shapetype="t"/>
              <v:textbox style="mso-fit-shape-to-text:t">
                <w:txbxContent>
                  <w:p w14:paraId="77E6C4B7" w14:textId="77777777" w:rsidR="004D1F9C" w:rsidRDefault="004D1F9C" w:rsidP="004D1F9C">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7283" w14:textId="77777777" w:rsidR="00A26FEC" w:rsidRPr="00F53BF5" w:rsidRDefault="00A26FEC" w:rsidP="004D1F9C">
    <w:pPr>
      <w:pStyle w:val="Header"/>
      <w:ind w:left="-426" w:right="-57"/>
      <w:rPr>
        <w:rFonts w:ascii="Arial" w:hAnsi="Arial" w:cs="Arial"/>
        <w:sz w:val="16"/>
        <w:szCs w:val="16"/>
      </w:rPr>
    </w:pPr>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SCG0</w:t>
    </w:r>
    <w:r>
      <w:rPr>
        <w:rFonts w:ascii="Arial" w:hAnsi="Arial" w:cs="Arial"/>
        <w:sz w:val="16"/>
        <w:szCs w:val="16"/>
      </w:rPr>
      <w:t>09</w:t>
    </w:r>
    <w:r w:rsidRPr="00F53BF5">
      <w:rPr>
        <w:rFonts w:ascii="Arial" w:hAnsi="Arial" w:cs="Arial"/>
        <w:sz w:val="16"/>
        <w:szCs w:val="16"/>
      </w:rPr>
      <w:t xml:space="preserve"> </w:t>
    </w:r>
  </w:p>
  <w:p w14:paraId="35FEEC66" w14:textId="77777777" w:rsidR="00A26FEC" w:rsidRDefault="00A26FEC" w:rsidP="004D1F9C">
    <w:pPr>
      <w:pStyle w:val="Header"/>
      <w:ind w:left="-426" w:right="-57"/>
      <w:rPr>
        <w:rFonts w:ascii="Arial" w:hAnsi="Arial" w:cs="Arial"/>
        <w:b/>
        <w:bCs/>
        <w:sz w:val="16"/>
        <w:szCs w:val="16"/>
      </w:rPr>
    </w:pPr>
    <w:proofErr w:type="gramStart"/>
    <w:r w:rsidRPr="0026189E">
      <w:rPr>
        <w:rFonts w:ascii="Arial" w:hAnsi="Arial" w:cs="Arial"/>
        <w:b/>
        <w:bCs/>
        <w:sz w:val="16"/>
        <w:szCs w:val="16"/>
      </w:rPr>
      <w:t>South East</w:t>
    </w:r>
    <w:proofErr w:type="gramEnd"/>
    <w:r w:rsidRPr="0026189E">
      <w:rPr>
        <w:rFonts w:ascii="Arial" w:hAnsi="Arial" w:cs="Arial"/>
        <w:b/>
        <w:bCs/>
        <w:sz w:val="16"/>
        <w:szCs w:val="16"/>
      </w:rPr>
      <w:t xml:space="preserve"> London shared care prescribing guideline: Methylphenidate, atomoxetine, </w:t>
    </w:r>
    <w:proofErr w:type="spellStart"/>
    <w:r w:rsidRPr="0026189E">
      <w:rPr>
        <w:rFonts w:ascii="Arial" w:hAnsi="Arial" w:cs="Arial"/>
        <w:b/>
        <w:bCs/>
        <w:sz w:val="16"/>
        <w:szCs w:val="16"/>
      </w:rPr>
      <w:t>dexamfetamine</w:t>
    </w:r>
    <w:proofErr w:type="spellEnd"/>
    <w:r w:rsidRPr="0026189E">
      <w:rPr>
        <w:rFonts w:ascii="Arial" w:hAnsi="Arial" w:cs="Arial"/>
        <w:b/>
        <w:bCs/>
        <w:sz w:val="16"/>
        <w:szCs w:val="16"/>
      </w:rPr>
      <w:t xml:space="preserve"> and </w:t>
    </w:r>
    <w:proofErr w:type="spellStart"/>
    <w:r w:rsidRPr="0026189E">
      <w:rPr>
        <w:rFonts w:ascii="Arial" w:hAnsi="Arial" w:cs="Arial"/>
        <w:b/>
        <w:bCs/>
        <w:sz w:val="16"/>
        <w:szCs w:val="16"/>
      </w:rPr>
      <w:t>lisdexamfetamine</w:t>
    </w:r>
    <w:proofErr w:type="spellEnd"/>
    <w:r w:rsidRPr="0026189E">
      <w:rPr>
        <w:rFonts w:ascii="Arial" w:hAnsi="Arial" w:cs="Arial"/>
        <w:b/>
        <w:bCs/>
        <w:sz w:val="16"/>
        <w:szCs w:val="16"/>
      </w:rPr>
      <w:t xml:space="preserve"> for the treatment of ADHD in ADULTS</w:t>
    </w:r>
  </w:p>
  <w:p w14:paraId="0FBFD29C" w14:textId="2311EE48" w:rsidR="00A26FEC" w:rsidRDefault="00A26FEC" w:rsidP="004D1F9C">
    <w:pPr>
      <w:pStyle w:val="Header"/>
      <w:ind w:left="-426" w:right="-57"/>
      <w:rPr>
        <w:sz w:val="16"/>
        <w:szCs w:val="16"/>
      </w:rPr>
    </w:pPr>
    <w:r w:rsidRPr="00F53BF5">
      <w:rPr>
        <w:rFonts w:ascii="Arial" w:hAnsi="Arial" w:cs="Arial"/>
        <w:b/>
        <w:bCs/>
        <w:sz w:val="16"/>
        <w:szCs w:val="16"/>
      </w:rPr>
      <w:t xml:space="preserve">Original Approval Date: </w:t>
    </w:r>
    <w:r>
      <w:rPr>
        <w:rFonts w:ascii="Arial" w:hAnsi="Arial" w:cs="Arial"/>
        <w:sz w:val="16"/>
        <w:szCs w:val="16"/>
      </w:rPr>
      <w:t>October 2016</w:t>
    </w:r>
    <w:r w:rsidRPr="00F53BF5">
      <w:rPr>
        <w:rFonts w:ascii="Arial" w:hAnsi="Arial" w:cs="Arial"/>
        <w:sz w:val="16"/>
        <w:szCs w:val="16"/>
      </w:rPr>
      <w:t xml:space="preserve"> </w:t>
    </w:r>
    <w:r w:rsidRPr="00F53BF5">
      <w:rPr>
        <w:rFonts w:ascii="Arial" w:hAnsi="Arial" w:cs="Arial"/>
        <w:b/>
        <w:bCs/>
        <w:sz w:val="16"/>
        <w:szCs w:val="16"/>
      </w:rPr>
      <w:t xml:space="preserve">Last Reviewed and updated: </w:t>
    </w:r>
    <w:r>
      <w:rPr>
        <w:rFonts w:ascii="Arial" w:hAnsi="Arial" w:cs="Arial"/>
        <w:sz w:val="16"/>
        <w:szCs w:val="16"/>
      </w:rPr>
      <w:t xml:space="preserve">December </w:t>
    </w:r>
    <w:r w:rsidRPr="00E538D4">
      <w:rPr>
        <w:rFonts w:ascii="Arial" w:hAnsi="Arial" w:cs="Arial"/>
        <w:sz w:val="16"/>
        <w:szCs w:val="16"/>
      </w:rPr>
      <w:t xml:space="preserve">2025 </w:t>
    </w:r>
    <w:r w:rsidRPr="00E538D4">
      <w:rPr>
        <w:rFonts w:ascii="Arial" w:hAnsi="Arial" w:cs="Arial"/>
        <w:b/>
        <w:bCs/>
        <w:sz w:val="16"/>
        <w:szCs w:val="16"/>
      </w:rPr>
      <w:t>Review date:</w:t>
    </w:r>
    <w:r>
      <w:rPr>
        <w:rFonts w:ascii="Arial" w:hAnsi="Arial" w:cs="Arial"/>
        <w:sz w:val="16"/>
        <w:szCs w:val="16"/>
      </w:rPr>
      <w:t xml:space="preserve"> December</w:t>
    </w:r>
    <w:r w:rsidRPr="00E538D4">
      <w:rPr>
        <w:rFonts w:ascii="Arial" w:hAnsi="Arial" w:cs="Arial"/>
        <w:sz w:val="16"/>
        <w:szCs w:val="16"/>
      </w:rPr>
      <w:t xml:space="preserve"> 202</w:t>
    </w:r>
    <w:r>
      <w:rPr>
        <w:rFonts w:ascii="Arial" w:hAnsi="Arial" w:cs="Arial"/>
        <w:sz w:val="16"/>
        <w:szCs w:val="16"/>
      </w:rPr>
      <w:t>6</w:t>
    </w:r>
    <w:r w:rsidRPr="00F53BF5">
      <w:rPr>
        <w:rFonts w:ascii="Arial" w:hAnsi="Arial" w:cs="Arial"/>
        <w:sz w:val="16"/>
        <w:szCs w:val="16"/>
      </w:rPr>
      <w:t xml:space="preserve"> (or sooner if evidence or practice changes)</w:t>
    </w:r>
    <w:r w:rsidRPr="00F53BF5">
      <w:rPr>
        <w:rFonts w:ascii="Arial" w:hAnsi="Arial" w:cs="Arial"/>
        <w:b/>
        <w:bCs/>
        <w:sz w:val="16"/>
        <w:szCs w:val="16"/>
      </w:rPr>
      <w:t xml:space="preserve"> </w:t>
    </w:r>
    <w:r w:rsidRPr="00F53BF5">
      <w:rPr>
        <w:sz w:val="16"/>
        <w:szCs w:val="16"/>
      </w:rPr>
      <w:t xml:space="preserve">      </w:t>
    </w:r>
  </w:p>
  <w:p w14:paraId="4CFF5E12" w14:textId="1436214A" w:rsidR="00A26FEC" w:rsidRDefault="00A26FEC" w:rsidP="004D1F9C">
    <w:pPr>
      <w:pStyle w:val="Header"/>
      <w:ind w:left="-426" w:right="-57"/>
      <w:rPr>
        <w:sz w:val="16"/>
        <w:szCs w:val="16"/>
      </w:rPr>
    </w:pPr>
    <w:r>
      <w:rPr>
        <w:noProof/>
        <w:sz w:val="16"/>
        <w:szCs w:val="16"/>
      </w:rPr>
      <mc:AlternateContent>
        <mc:Choice Requires="wps">
          <w:drawing>
            <wp:anchor distT="0" distB="0" distL="114300" distR="114300" simplePos="0" relativeHeight="251665408" behindDoc="0" locked="0" layoutInCell="1" allowOverlap="1" wp14:anchorId="1CD09E5B" wp14:editId="363BBBCC">
              <wp:simplePos x="0" y="0"/>
              <wp:positionH relativeFrom="margin">
                <wp:posOffset>1373987</wp:posOffset>
              </wp:positionH>
              <wp:positionV relativeFrom="paragraph">
                <wp:posOffset>9144</wp:posOffset>
              </wp:positionV>
              <wp:extent cx="6897370" cy="337820"/>
              <wp:effectExtent l="0" t="0" r="17780" b="24130"/>
              <wp:wrapNone/>
              <wp:docPr id="1433855642"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73E786F6" w14:textId="77777777" w:rsidR="00A26FEC" w:rsidRPr="00E538D4" w:rsidRDefault="00A26FEC" w:rsidP="004D1F9C">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09E5B" id="_x0000_t202" coordsize="21600,21600" o:spt="202" path="m,l,21600r21600,l21600,xe">
              <v:stroke joinstyle="miter"/>
              <v:path gradientshapeok="t" o:connecttype="rect"/>
            </v:shapetype>
            <v:shape id="_x0000_s1048" type="#_x0000_t202" style="position:absolute;left:0;text-align:left;margin-left:108.2pt;margin-top:.7pt;width:543.1pt;height:2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" fillcolor="#cfc" strokeweight=".5pt">
              <v:textbox>
                <w:txbxContent>
                  <w:p w14:paraId="73E786F6" w14:textId="77777777" w:rsidR="00A26FEC" w:rsidRPr="00E538D4" w:rsidRDefault="00A26FEC" w:rsidP="004D1F9C">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margin"/>
            </v:shape>
          </w:pict>
        </mc:Fallback>
      </mc:AlternateContent>
    </w:r>
  </w:p>
  <w:p w14:paraId="7BC8C99A" w14:textId="3691D8C7" w:rsidR="00A26FEC" w:rsidRDefault="00A26FEC" w:rsidP="004D1F9C">
    <w:pPr>
      <w:pStyle w:val="Header"/>
      <w:ind w:left="-426" w:right="-57"/>
      <w:rPr>
        <w:sz w:val="16"/>
        <w:szCs w:val="16"/>
      </w:rPr>
    </w:pPr>
  </w:p>
  <w:p w14:paraId="60EB1CD1" w14:textId="77777777" w:rsidR="00A26FEC" w:rsidRDefault="00A26FEC" w:rsidP="004D1F9C">
    <w:pPr>
      <w:pStyle w:val="Header"/>
      <w:ind w:left="-426" w:right="-57"/>
      <w:rPr>
        <w:sz w:val="16"/>
        <w:szCs w:val="16"/>
      </w:rPr>
    </w:pPr>
  </w:p>
  <w:p w14:paraId="36BD7224" w14:textId="77777777" w:rsidR="00A26FEC" w:rsidRPr="004D1F9C" w:rsidRDefault="00A26FEC" w:rsidP="004D1F9C">
    <w:pPr>
      <w:pStyle w:val="Header"/>
      <w:ind w:right="-57"/>
      <w:rPr>
        <w:sz w:val="16"/>
        <w:szCs w:val="16"/>
      </w:rPr>
    </w:pPr>
    <w:r w:rsidRPr="00F53BF5">
      <w:rPr>
        <w:noProof/>
        <w:sz w:val="16"/>
        <w:szCs w:val="16"/>
        <w:lang w:val="en-GB" w:eastAsia="en-GB"/>
      </w:rPr>
      <mc:AlternateContent>
        <mc:Choice Requires="wps">
          <w:drawing>
            <wp:anchor distT="0" distB="0" distL="114300" distR="114300" simplePos="0" relativeHeight="251664384" behindDoc="1" locked="0" layoutInCell="0" allowOverlap="1" wp14:anchorId="63EB59CD" wp14:editId="56E0F399">
              <wp:simplePos x="0" y="0"/>
              <wp:positionH relativeFrom="margin">
                <wp:align>center</wp:align>
              </wp:positionH>
              <wp:positionV relativeFrom="margin">
                <wp:align>center</wp:align>
              </wp:positionV>
              <wp:extent cx="6490335" cy="2595880"/>
              <wp:effectExtent l="0" t="1647825" r="0" b="1499870"/>
              <wp:wrapNone/>
              <wp:docPr id="127096756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0335" cy="2595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65D895" w14:textId="77777777" w:rsidR="00A26FEC" w:rsidRDefault="00A26FEC" w:rsidP="004D1F9C">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EB59CD" id="_x0000_s1049" type="#_x0000_t202" style="position:absolute;margin-left:0;margin-top:0;width:511.05pt;height:204.4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" o:allowincell="f" filled="f" stroked="f">
              <v:stroke joinstyle="round"/>
              <o:lock v:ext="edit" shapetype="t"/>
              <v:textbox style="mso-fit-shape-to-text:t">
                <w:txbxContent>
                  <w:p w14:paraId="4865D895" w14:textId="77777777" w:rsidR="00A26FEC" w:rsidRDefault="00A26FEC" w:rsidP="004D1F9C">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7EB8" w14:textId="77777777" w:rsidR="00255B55" w:rsidRPr="00F53BF5" w:rsidRDefault="00255B55" w:rsidP="00255B55">
    <w:pPr>
      <w:pStyle w:val="Header"/>
      <w:ind w:left="-426" w:right="-57"/>
      <w:rPr>
        <w:rFonts w:ascii="Arial" w:hAnsi="Arial" w:cs="Arial"/>
        <w:sz w:val="16"/>
        <w:szCs w:val="16"/>
      </w:rPr>
    </w:pPr>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SCG0</w:t>
    </w:r>
    <w:r>
      <w:rPr>
        <w:rFonts w:ascii="Arial" w:hAnsi="Arial" w:cs="Arial"/>
        <w:sz w:val="16"/>
        <w:szCs w:val="16"/>
      </w:rPr>
      <w:t>09</w:t>
    </w:r>
    <w:r w:rsidRPr="00F53BF5">
      <w:rPr>
        <w:rFonts w:ascii="Arial" w:hAnsi="Arial" w:cs="Arial"/>
        <w:sz w:val="16"/>
        <w:szCs w:val="16"/>
      </w:rPr>
      <w:t xml:space="preserve"> </w:t>
    </w:r>
  </w:p>
  <w:p w14:paraId="5BE73348" w14:textId="77777777" w:rsidR="00255B55" w:rsidRDefault="00255B55" w:rsidP="00255B55">
    <w:pPr>
      <w:pStyle w:val="Header"/>
      <w:ind w:left="-426" w:right="-57"/>
      <w:rPr>
        <w:rFonts w:ascii="Arial" w:hAnsi="Arial" w:cs="Arial"/>
        <w:b/>
        <w:bCs/>
        <w:sz w:val="16"/>
        <w:szCs w:val="16"/>
      </w:rPr>
    </w:pPr>
    <w:proofErr w:type="gramStart"/>
    <w:r w:rsidRPr="0026189E">
      <w:rPr>
        <w:rFonts w:ascii="Arial" w:hAnsi="Arial" w:cs="Arial"/>
        <w:b/>
        <w:bCs/>
        <w:sz w:val="16"/>
        <w:szCs w:val="16"/>
      </w:rPr>
      <w:t>South East</w:t>
    </w:r>
    <w:proofErr w:type="gramEnd"/>
    <w:r w:rsidRPr="0026189E">
      <w:rPr>
        <w:rFonts w:ascii="Arial" w:hAnsi="Arial" w:cs="Arial"/>
        <w:b/>
        <w:bCs/>
        <w:sz w:val="16"/>
        <w:szCs w:val="16"/>
      </w:rPr>
      <w:t xml:space="preserve"> London shared care prescribing guideline: Methylphenidate, atomoxetine, </w:t>
    </w:r>
    <w:proofErr w:type="spellStart"/>
    <w:r w:rsidRPr="0026189E">
      <w:rPr>
        <w:rFonts w:ascii="Arial" w:hAnsi="Arial" w:cs="Arial"/>
        <w:b/>
        <w:bCs/>
        <w:sz w:val="16"/>
        <w:szCs w:val="16"/>
      </w:rPr>
      <w:t>dexamfetamine</w:t>
    </w:r>
    <w:proofErr w:type="spellEnd"/>
    <w:r w:rsidRPr="0026189E">
      <w:rPr>
        <w:rFonts w:ascii="Arial" w:hAnsi="Arial" w:cs="Arial"/>
        <w:b/>
        <w:bCs/>
        <w:sz w:val="16"/>
        <w:szCs w:val="16"/>
      </w:rPr>
      <w:t xml:space="preserve"> and </w:t>
    </w:r>
    <w:proofErr w:type="spellStart"/>
    <w:r w:rsidRPr="0026189E">
      <w:rPr>
        <w:rFonts w:ascii="Arial" w:hAnsi="Arial" w:cs="Arial"/>
        <w:b/>
        <w:bCs/>
        <w:sz w:val="16"/>
        <w:szCs w:val="16"/>
      </w:rPr>
      <w:t>lisdexamfetamine</w:t>
    </w:r>
    <w:proofErr w:type="spellEnd"/>
    <w:r w:rsidRPr="0026189E">
      <w:rPr>
        <w:rFonts w:ascii="Arial" w:hAnsi="Arial" w:cs="Arial"/>
        <w:b/>
        <w:bCs/>
        <w:sz w:val="16"/>
        <w:szCs w:val="16"/>
      </w:rPr>
      <w:t xml:space="preserve"> for the treatment of ADHD in ADULTS</w:t>
    </w:r>
  </w:p>
  <w:p w14:paraId="4FA73436" w14:textId="77777777" w:rsidR="00255B55" w:rsidRDefault="00255B55" w:rsidP="00255B55">
    <w:pPr>
      <w:pStyle w:val="Header"/>
      <w:ind w:left="-426" w:right="-57"/>
      <w:rPr>
        <w:sz w:val="16"/>
        <w:szCs w:val="16"/>
      </w:rPr>
    </w:pPr>
    <w:r w:rsidRPr="00F53BF5">
      <w:rPr>
        <w:rFonts w:ascii="Arial" w:hAnsi="Arial" w:cs="Arial"/>
        <w:b/>
        <w:bCs/>
        <w:sz w:val="16"/>
        <w:szCs w:val="16"/>
      </w:rPr>
      <w:t xml:space="preserve">Original Approval Date: </w:t>
    </w:r>
    <w:r>
      <w:rPr>
        <w:rFonts w:ascii="Arial" w:hAnsi="Arial" w:cs="Arial"/>
        <w:sz w:val="16"/>
        <w:szCs w:val="16"/>
      </w:rPr>
      <w:t>October 2016</w:t>
    </w:r>
    <w:r w:rsidRPr="00F53BF5">
      <w:rPr>
        <w:rFonts w:ascii="Arial" w:hAnsi="Arial" w:cs="Arial"/>
        <w:sz w:val="16"/>
        <w:szCs w:val="16"/>
      </w:rPr>
      <w:t xml:space="preserve"> </w:t>
    </w:r>
    <w:r w:rsidRPr="00F53BF5">
      <w:rPr>
        <w:rFonts w:ascii="Arial" w:hAnsi="Arial" w:cs="Arial"/>
        <w:b/>
        <w:bCs/>
        <w:sz w:val="16"/>
        <w:szCs w:val="16"/>
      </w:rPr>
      <w:t xml:space="preserve">Last Reviewed and updated: </w:t>
    </w:r>
    <w:r>
      <w:rPr>
        <w:rFonts w:ascii="Arial" w:hAnsi="Arial" w:cs="Arial"/>
        <w:sz w:val="16"/>
        <w:szCs w:val="16"/>
      </w:rPr>
      <w:t xml:space="preserve">December </w:t>
    </w:r>
    <w:r w:rsidRPr="00E538D4">
      <w:rPr>
        <w:rFonts w:ascii="Arial" w:hAnsi="Arial" w:cs="Arial"/>
        <w:sz w:val="16"/>
        <w:szCs w:val="16"/>
      </w:rPr>
      <w:t xml:space="preserve">2025 </w:t>
    </w:r>
    <w:r w:rsidRPr="00E538D4">
      <w:rPr>
        <w:rFonts w:ascii="Arial" w:hAnsi="Arial" w:cs="Arial"/>
        <w:b/>
        <w:bCs/>
        <w:sz w:val="16"/>
        <w:szCs w:val="16"/>
      </w:rPr>
      <w:t>Review date:</w:t>
    </w:r>
    <w:r>
      <w:rPr>
        <w:rFonts w:ascii="Arial" w:hAnsi="Arial" w:cs="Arial"/>
        <w:sz w:val="16"/>
        <w:szCs w:val="16"/>
      </w:rPr>
      <w:t xml:space="preserve"> December</w:t>
    </w:r>
    <w:r w:rsidRPr="00E538D4">
      <w:rPr>
        <w:rFonts w:ascii="Arial" w:hAnsi="Arial" w:cs="Arial"/>
        <w:sz w:val="16"/>
        <w:szCs w:val="16"/>
      </w:rPr>
      <w:t xml:space="preserve"> 202</w:t>
    </w:r>
    <w:r>
      <w:rPr>
        <w:rFonts w:ascii="Arial" w:hAnsi="Arial" w:cs="Arial"/>
        <w:sz w:val="16"/>
        <w:szCs w:val="16"/>
      </w:rPr>
      <w:t>6</w:t>
    </w:r>
    <w:r w:rsidRPr="00F53BF5">
      <w:rPr>
        <w:rFonts w:ascii="Arial" w:hAnsi="Arial" w:cs="Arial"/>
        <w:sz w:val="16"/>
        <w:szCs w:val="16"/>
      </w:rPr>
      <w:t xml:space="preserve"> (or sooner if evidence or practice changes)</w:t>
    </w:r>
    <w:r w:rsidRPr="00F53BF5">
      <w:rPr>
        <w:rFonts w:ascii="Arial" w:hAnsi="Arial" w:cs="Arial"/>
        <w:b/>
        <w:bCs/>
        <w:sz w:val="16"/>
        <w:szCs w:val="16"/>
      </w:rPr>
      <w:t xml:space="preserve"> </w:t>
    </w:r>
    <w:r w:rsidRPr="00F53BF5">
      <w:rPr>
        <w:sz w:val="16"/>
        <w:szCs w:val="16"/>
      </w:rPr>
      <w:t xml:space="preserve">      </w:t>
    </w:r>
  </w:p>
  <w:p w14:paraId="5C8ADA66" w14:textId="77777777" w:rsidR="00255B55" w:rsidRDefault="00255B55" w:rsidP="00255B55">
    <w:pPr>
      <w:pStyle w:val="Header"/>
      <w:ind w:left="-426" w:right="-57"/>
      <w:rPr>
        <w:sz w:val="16"/>
        <w:szCs w:val="16"/>
      </w:rPr>
    </w:pPr>
    <w:r>
      <w:rPr>
        <w:noProof/>
        <w:sz w:val="16"/>
        <w:szCs w:val="16"/>
      </w:rPr>
      <mc:AlternateContent>
        <mc:Choice Requires="wps">
          <w:drawing>
            <wp:anchor distT="0" distB="0" distL="114300" distR="114300" simplePos="0" relativeHeight="251667456" behindDoc="0" locked="0" layoutInCell="1" allowOverlap="1" wp14:anchorId="55E972A4" wp14:editId="77DFD385">
              <wp:simplePos x="0" y="0"/>
              <wp:positionH relativeFrom="margin">
                <wp:posOffset>1373987</wp:posOffset>
              </wp:positionH>
              <wp:positionV relativeFrom="paragraph">
                <wp:posOffset>9144</wp:posOffset>
              </wp:positionV>
              <wp:extent cx="6897370" cy="337820"/>
              <wp:effectExtent l="0" t="0" r="17780" b="24130"/>
              <wp:wrapNone/>
              <wp:docPr id="617321982"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5F048160" w14:textId="77777777" w:rsidR="00255B55" w:rsidRPr="00E538D4" w:rsidRDefault="00255B55" w:rsidP="00255B55">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972A4" id="_x0000_t202" coordsize="21600,21600" o:spt="202" path="m,l,21600r21600,l21600,xe">
              <v:stroke joinstyle="miter"/>
              <v:path gradientshapeok="t" o:connecttype="rect"/>
            </v:shapetype>
            <v:shape id="_x0000_s1050" type="#_x0000_t202" style="position:absolute;left:0;text-align:left;margin-left:108.2pt;margin-top:.7pt;width:543.1pt;height:26.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" fillcolor="#cfc" strokeweight=".5pt">
              <v:textbox>
                <w:txbxContent>
                  <w:p w14:paraId="5F048160" w14:textId="77777777" w:rsidR="00255B55" w:rsidRPr="00E538D4" w:rsidRDefault="00255B55" w:rsidP="00255B55">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margin"/>
            </v:shape>
          </w:pict>
        </mc:Fallback>
      </mc:AlternateContent>
    </w:r>
  </w:p>
  <w:p w14:paraId="418994AB" w14:textId="77777777" w:rsidR="00F170D4" w:rsidRDefault="00F170D4" w:rsidP="00485DC9">
    <w:pPr>
      <w:pStyle w:val="NoSpacing"/>
      <w:ind w:left="450" w:right="-260"/>
      <w:rPr>
        <w:color w:val="000000"/>
        <w:sz w:val="16"/>
        <w:szCs w:val="16"/>
      </w:rPr>
    </w:pPr>
  </w:p>
  <w:p w14:paraId="20262CB9" w14:textId="77777777" w:rsidR="00255B55" w:rsidRDefault="00255B55" w:rsidP="00485DC9">
    <w:pPr>
      <w:pStyle w:val="NoSpacing"/>
      <w:ind w:left="450" w:right="-260"/>
      <w:rPr>
        <w:color w:val="000000"/>
        <w:sz w:val="16"/>
        <w:szCs w:val="16"/>
      </w:rPr>
    </w:pPr>
  </w:p>
  <w:p w14:paraId="3C804EA6" w14:textId="77777777" w:rsidR="00255B55" w:rsidRDefault="00255B55" w:rsidP="00485DC9">
    <w:pPr>
      <w:pStyle w:val="NoSpacing"/>
      <w:ind w:left="450" w:right="-260"/>
      <w:rPr>
        <w:color w:val="000000"/>
        <w:sz w:val="16"/>
        <w:szCs w:val="16"/>
      </w:rPr>
    </w:pPr>
  </w:p>
  <w:p w14:paraId="7B5A8845" w14:textId="77777777" w:rsidR="00255B55" w:rsidRPr="00485DC9" w:rsidRDefault="00255B55" w:rsidP="00485DC9">
    <w:pPr>
      <w:pStyle w:val="NoSpacing"/>
      <w:ind w:left="450" w:right="-260"/>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2A005B0"/>
    <w:lvl w:ilvl="0">
      <w:start w:val="4"/>
      <w:numFmt w:val="decimal"/>
      <w:lvlText w:val="%1."/>
      <w:lvlJc w:val="left"/>
      <w:pPr>
        <w:tabs>
          <w:tab w:val="num" w:pos="1134"/>
        </w:tabs>
        <w:ind w:left="1134" w:hanging="360"/>
      </w:pPr>
      <w:rPr>
        <w:rFonts w:cs="Times New Roman" w:hint="default"/>
        <w:b/>
        <w:bCs/>
        <w:i w:val="0"/>
        <w:color w:val="auto"/>
        <w:sz w:val="22"/>
        <w:szCs w:val="22"/>
      </w:rPr>
    </w:lvl>
    <w:lvl w:ilvl="1">
      <w:start w:val="1"/>
      <w:numFmt w:val="decimal"/>
      <w:pStyle w:val="Heading2"/>
      <w:lvlText w:val="%1.%2."/>
      <w:lvlJc w:val="left"/>
      <w:pPr>
        <w:tabs>
          <w:tab w:val="num" w:pos="774"/>
        </w:tabs>
        <w:ind w:left="2190" w:hanging="708"/>
      </w:pPr>
      <w:rPr>
        <w:rFonts w:cs="Times New Roman" w:hint="default"/>
      </w:rPr>
    </w:lvl>
    <w:lvl w:ilvl="2">
      <w:start w:val="1"/>
      <w:numFmt w:val="decimal"/>
      <w:pStyle w:val="Heading3"/>
      <w:lvlText w:val="%1.%2.%3."/>
      <w:lvlJc w:val="left"/>
      <w:pPr>
        <w:tabs>
          <w:tab w:val="num" w:pos="774"/>
        </w:tabs>
        <w:ind w:left="2898" w:hanging="708"/>
      </w:pPr>
      <w:rPr>
        <w:rFonts w:cs="Times New Roman" w:hint="default"/>
      </w:rPr>
    </w:lvl>
    <w:lvl w:ilvl="3">
      <w:start w:val="1"/>
      <w:numFmt w:val="decimal"/>
      <w:pStyle w:val="Heading4"/>
      <w:lvlText w:val="%1.%2.%3.%4."/>
      <w:lvlJc w:val="left"/>
      <w:pPr>
        <w:tabs>
          <w:tab w:val="num" w:pos="774"/>
        </w:tabs>
        <w:ind w:left="3606" w:hanging="708"/>
      </w:pPr>
      <w:rPr>
        <w:rFonts w:cs="Times New Roman" w:hint="default"/>
      </w:rPr>
    </w:lvl>
    <w:lvl w:ilvl="4">
      <w:start w:val="1"/>
      <w:numFmt w:val="decimal"/>
      <w:pStyle w:val="Heading5"/>
      <w:lvlText w:val="%1.%2.%3.%4.%5."/>
      <w:lvlJc w:val="left"/>
      <w:pPr>
        <w:tabs>
          <w:tab w:val="num" w:pos="774"/>
        </w:tabs>
        <w:ind w:left="4314" w:hanging="708"/>
      </w:pPr>
      <w:rPr>
        <w:rFonts w:cs="Times New Roman" w:hint="default"/>
      </w:rPr>
    </w:lvl>
    <w:lvl w:ilvl="5">
      <w:start w:val="1"/>
      <w:numFmt w:val="decimal"/>
      <w:pStyle w:val="Heading6"/>
      <w:lvlText w:val="%1.%2.%3.%4.%5.%6."/>
      <w:lvlJc w:val="left"/>
      <w:pPr>
        <w:tabs>
          <w:tab w:val="num" w:pos="774"/>
        </w:tabs>
        <w:ind w:left="5022" w:hanging="708"/>
      </w:pPr>
      <w:rPr>
        <w:rFonts w:cs="Times New Roman" w:hint="default"/>
      </w:rPr>
    </w:lvl>
    <w:lvl w:ilvl="6">
      <w:start w:val="1"/>
      <w:numFmt w:val="decimal"/>
      <w:pStyle w:val="Heading7"/>
      <w:lvlText w:val="%1.%2.%3.%4.%5.%6.%7."/>
      <w:lvlJc w:val="left"/>
      <w:pPr>
        <w:tabs>
          <w:tab w:val="num" w:pos="774"/>
        </w:tabs>
        <w:ind w:left="5730" w:hanging="708"/>
      </w:pPr>
      <w:rPr>
        <w:rFonts w:cs="Times New Roman" w:hint="default"/>
      </w:rPr>
    </w:lvl>
    <w:lvl w:ilvl="7">
      <w:start w:val="1"/>
      <w:numFmt w:val="decimal"/>
      <w:pStyle w:val="Heading8"/>
      <w:lvlText w:val="%1.%2.%3.%4.%5.%6.%7.%8."/>
      <w:lvlJc w:val="left"/>
      <w:pPr>
        <w:tabs>
          <w:tab w:val="num" w:pos="774"/>
        </w:tabs>
        <w:ind w:left="6438" w:hanging="708"/>
      </w:pPr>
      <w:rPr>
        <w:rFonts w:cs="Times New Roman" w:hint="default"/>
      </w:rPr>
    </w:lvl>
    <w:lvl w:ilvl="8">
      <w:start w:val="1"/>
      <w:numFmt w:val="decimal"/>
      <w:pStyle w:val="Heading9"/>
      <w:lvlText w:val="%1.%2.%3.%4.%5.%6.%7.%8.%9."/>
      <w:lvlJc w:val="left"/>
      <w:pPr>
        <w:tabs>
          <w:tab w:val="num" w:pos="774"/>
        </w:tabs>
        <w:ind w:left="7146" w:hanging="708"/>
      </w:pPr>
      <w:rPr>
        <w:rFonts w:cs="Times New Roman" w:hint="default"/>
      </w:rPr>
    </w:lvl>
  </w:abstractNum>
  <w:abstractNum w:abstractNumId="1" w15:restartNumberingAfterBreak="0">
    <w:nsid w:val="0000323B"/>
    <w:multiLevelType w:val="hybridMultilevel"/>
    <w:tmpl w:val="00002213"/>
    <w:lvl w:ilvl="0" w:tplc="0000260D">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7F96"/>
    <w:multiLevelType w:val="hybridMultilevel"/>
    <w:tmpl w:val="00007FF5"/>
    <w:lvl w:ilvl="0" w:tplc="00004E4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5C149F"/>
    <w:multiLevelType w:val="hybridMultilevel"/>
    <w:tmpl w:val="FFFFFFFF"/>
    <w:lvl w:ilvl="0" w:tplc="82EE798A">
      <w:start w:val="1"/>
      <w:numFmt w:val="decimal"/>
      <w:lvlText w:val="%1."/>
      <w:lvlJc w:val="left"/>
      <w:pPr>
        <w:ind w:left="720" w:hanging="360"/>
      </w:p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6" w15:restartNumberingAfterBreak="0">
    <w:nsid w:val="0C5E1E70"/>
    <w:multiLevelType w:val="hybridMultilevel"/>
    <w:tmpl w:val="4B72E3A6"/>
    <w:lvl w:ilvl="0" w:tplc="0154764C">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5616F03"/>
    <w:multiLevelType w:val="hybridMultilevel"/>
    <w:tmpl w:val="3A846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2078A6"/>
    <w:multiLevelType w:val="hybridMultilevel"/>
    <w:tmpl w:val="AD4E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A2106"/>
    <w:multiLevelType w:val="hybridMultilevel"/>
    <w:tmpl w:val="AD8A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26DE4"/>
    <w:multiLevelType w:val="multilevel"/>
    <w:tmpl w:val="0E0E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132948"/>
    <w:multiLevelType w:val="hybridMultilevel"/>
    <w:tmpl w:val="46AEE51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816FA0"/>
    <w:multiLevelType w:val="hybridMultilevel"/>
    <w:tmpl w:val="35A6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B859D7"/>
    <w:multiLevelType w:val="hybridMultilevel"/>
    <w:tmpl w:val="CCE03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D387F33"/>
    <w:multiLevelType w:val="hybridMultilevel"/>
    <w:tmpl w:val="1D34A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080A78"/>
    <w:multiLevelType w:val="multilevel"/>
    <w:tmpl w:val="ABA2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D4B01"/>
    <w:multiLevelType w:val="hybridMultilevel"/>
    <w:tmpl w:val="39446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6D7F58"/>
    <w:multiLevelType w:val="hybridMultilevel"/>
    <w:tmpl w:val="EC287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0E06B9"/>
    <w:multiLevelType w:val="hybridMultilevel"/>
    <w:tmpl w:val="142EA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E0B5E5D"/>
    <w:multiLevelType w:val="hybridMultilevel"/>
    <w:tmpl w:val="546E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6349B8"/>
    <w:multiLevelType w:val="hybridMultilevel"/>
    <w:tmpl w:val="D9CAD746"/>
    <w:lvl w:ilvl="0" w:tplc="00006E5D">
      <w:start w:val="1"/>
      <w:numFmt w:val="bullet"/>
      <w:lvlText w:val="•"/>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73220">
    <w:abstractNumId w:val="0"/>
  </w:num>
  <w:num w:numId="2" w16cid:durableId="64649064">
    <w:abstractNumId w:val="15"/>
  </w:num>
  <w:num w:numId="3" w16cid:durableId="681783462">
    <w:abstractNumId w:val="9"/>
  </w:num>
  <w:num w:numId="4" w16cid:durableId="876115139">
    <w:abstractNumId w:val="5"/>
  </w:num>
  <w:num w:numId="5" w16cid:durableId="1233656312">
    <w:abstractNumId w:val="8"/>
  </w:num>
  <w:num w:numId="6" w16cid:durableId="871573197">
    <w:abstractNumId w:val="18"/>
  </w:num>
  <w:num w:numId="7" w16cid:durableId="1978340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0732242">
    <w:abstractNumId w:val="13"/>
  </w:num>
  <w:num w:numId="9" w16cid:durableId="371081654">
    <w:abstractNumId w:val="11"/>
  </w:num>
  <w:num w:numId="10" w16cid:durableId="1848861778">
    <w:abstractNumId w:val="12"/>
  </w:num>
  <w:num w:numId="11" w16cid:durableId="802965434">
    <w:abstractNumId w:val="20"/>
  </w:num>
  <w:num w:numId="12" w16cid:durableId="1049376214">
    <w:abstractNumId w:val="3"/>
  </w:num>
  <w:num w:numId="13" w16cid:durableId="734855360">
    <w:abstractNumId w:val="2"/>
  </w:num>
  <w:num w:numId="14" w16cid:durableId="1340622592">
    <w:abstractNumId w:val="21"/>
  </w:num>
  <w:num w:numId="15" w16cid:durableId="704215820">
    <w:abstractNumId w:val="4"/>
  </w:num>
  <w:num w:numId="16" w16cid:durableId="1411581200">
    <w:abstractNumId w:val="1"/>
  </w:num>
  <w:num w:numId="17" w16cid:durableId="955793460">
    <w:abstractNumId w:val="16"/>
  </w:num>
  <w:num w:numId="18" w16cid:durableId="775907484">
    <w:abstractNumId w:val="10"/>
  </w:num>
  <w:num w:numId="19" w16cid:durableId="954561937">
    <w:abstractNumId w:val="14"/>
  </w:num>
  <w:num w:numId="20" w16cid:durableId="1094325364">
    <w:abstractNumId w:val="7"/>
  </w:num>
  <w:num w:numId="21" w16cid:durableId="11806279">
    <w:abstractNumId w:val="17"/>
  </w:num>
  <w:num w:numId="22" w16cid:durableId="1608922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CC"/>
    <w:rsid w:val="00001AB0"/>
    <w:rsid w:val="00002367"/>
    <w:rsid w:val="00002A56"/>
    <w:rsid w:val="00005BD4"/>
    <w:rsid w:val="0000653B"/>
    <w:rsid w:val="0001040E"/>
    <w:rsid w:val="00012B23"/>
    <w:rsid w:val="0001399B"/>
    <w:rsid w:val="00013BD8"/>
    <w:rsid w:val="00014778"/>
    <w:rsid w:val="00016A41"/>
    <w:rsid w:val="0001741C"/>
    <w:rsid w:val="0002206A"/>
    <w:rsid w:val="000222E2"/>
    <w:rsid w:val="00023BB5"/>
    <w:rsid w:val="000248A5"/>
    <w:rsid w:val="00024E6A"/>
    <w:rsid w:val="00024F1D"/>
    <w:rsid w:val="000258BE"/>
    <w:rsid w:val="000268EF"/>
    <w:rsid w:val="0002743C"/>
    <w:rsid w:val="000303DB"/>
    <w:rsid w:val="00033379"/>
    <w:rsid w:val="00034496"/>
    <w:rsid w:val="00036F33"/>
    <w:rsid w:val="000370A9"/>
    <w:rsid w:val="0003760F"/>
    <w:rsid w:val="00037BF4"/>
    <w:rsid w:val="0004057F"/>
    <w:rsid w:val="0004192F"/>
    <w:rsid w:val="00042B1E"/>
    <w:rsid w:val="00043438"/>
    <w:rsid w:val="000437C6"/>
    <w:rsid w:val="00043AA9"/>
    <w:rsid w:val="00044240"/>
    <w:rsid w:val="00044367"/>
    <w:rsid w:val="0004574C"/>
    <w:rsid w:val="00045925"/>
    <w:rsid w:val="00045E8A"/>
    <w:rsid w:val="0004670C"/>
    <w:rsid w:val="00047688"/>
    <w:rsid w:val="00047D61"/>
    <w:rsid w:val="00050106"/>
    <w:rsid w:val="000543C8"/>
    <w:rsid w:val="000546F6"/>
    <w:rsid w:val="0005504E"/>
    <w:rsid w:val="000612CD"/>
    <w:rsid w:val="00061F75"/>
    <w:rsid w:val="00063C40"/>
    <w:rsid w:val="0006609B"/>
    <w:rsid w:val="000662C4"/>
    <w:rsid w:val="0006662C"/>
    <w:rsid w:val="0006795E"/>
    <w:rsid w:val="00070519"/>
    <w:rsid w:val="00070EB3"/>
    <w:rsid w:val="000715D3"/>
    <w:rsid w:val="00071ACB"/>
    <w:rsid w:val="00072BBF"/>
    <w:rsid w:val="0007484F"/>
    <w:rsid w:val="00075AE5"/>
    <w:rsid w:val="00080481"/>
    <w:rsid w:val="0008145C"/>
    <w:rsid w:val="00082AB3"/>
    <w:rsid w:val="00085E3B"/>
    <w:rsid w:val="0008693B"/>
    <w:rsid w:val="00087384"/>
    <w:rsid w:val="00092786"/>
    <w:rsid w:val="00092928"/>
    <w:rsid w:val="00094C9C"/>
    <w:rsid w:val="000954B5"/>
    <w:rsid w:val="000A0802"/>
    <w:rsid w:val="000A434C"/>
    <w:rsid w:val="000A437A"/>
    <w:rsid w:val="000A437F"/>
    <w:rsid w:val="000A4381"/>
    <w:rsid w:val="000A5AB8"/>
    <w:rsid w:val="000A6DE2"/>
    <w:rsid w:val="000A7359"/>
    <w:rsid w:val="000B03A9"/>
    <w:rsid w:val="000B0DDC"/>
    <w:rsid w:val="000B11EC"/>
    <w:rsid w:val="000B1838"/>
    <w:rsid w:val="000B2F34"/>
    <w:rsid w:val="000B3D3E"/>
    <w:rsid w:val="000B4BBA"/>
    <w:rsid w:val="000B50D5"/>
    <w:rsid w:val="000B772F"/>
    <w:rsid w:val="000C06AD"/>
    <w:rsid w:val="000C1BE6"/>
    <w:rsid w:val="000C236B"/>
    <w:rsid w:val="000C330E"/>
    <w:rsid w:val="000C3CB9"/>
    <w:rsid w:val="000C401B"/>
    <w:rsid w:val="000C4B7D"/>
    <w:rsid w:val="000C5D4E"/>
    <w:rsid w:val="000C60F9"/>
    <w:rsid w:val="000C619D"/>
    <w:rsid w:val="000C6A55"/>
    <w:rsid w:val="000C778C"/>
    <w:rsid w:val="000C7E8D"/>
    <w:rsid w:val="000D1F02"/>
    <w:rsid w:val="000D3702"/>
    <w:rsid w:val="000D3C13"/>
    <w:rsid w:val="000D48A9"/>
    <w:rsid w:val="000D56D1"/>
    <w:rsid w:val="000D7ADC"/>
    <w:rsid w:val="000E36AF"/>
    <w:rsid w:val="000E3B3E"/>
    <w:rsid w:val="000E4224"/>
    <w:rsid w:val="000E5578"/>
    <w:rsid w:val="000E5C40"/>
    <w:rsid w:val="000E6FAC"/>
    <w:rsid w:val="000E727B"/>
    <w:rsid w:val="000F1441"/>
    <w:rsid w:val="000F2001"/>
    <w:rsid w:val="000F47DE"/>
    <w:rsid w:val="000F495D"/>
    <w:rsid w:val="000F4E76"/>
    <w:rsid w:val="0010265A"/>
    <w:rsid w:val="00102730"/>
    <w:rsid w:val="00103D62"/>
    <w:rsid w:val="00104453"/>
    <w:rsid w:val="00105217"/>
    <w:rsid w:val="001067BC"/>
    <w:rsid w:val="00107055"/>
    <w:rsid w:val="00107F47"/>
    <w:rsid w:val="001108C5"/>
    <w:rsid w:val="00110D13"/>
    <w:rsid w:val="00111DE3"/>
    <w:rsid w:val="00113418"/>
    <w:rsid w:val="00113BA9"/>
    <w:rsid w:val="00115793"/>
    <w:rsid w:val="00116EB1"/>
    <w:rsid w:val="0011740A"/>
    <w:rsid w:val="00117ECF"/>
    <w:rsid w:val="0012003D"/>
    <w:rsid w:val="00121FCA"/>
    <w:rsid w:val="0012212F"/>
    <w:rsid w:val="00122220"/>
    <w:rsid w:val="00122B3A"/>
    <w:rsid w:val="00124C6B"/>
    <w:rsid w:val="001254C7"/>
    <w:rsid w:val="0012645B"/>
    <w:rsid w:val="00131012"/>
    <w:rsid w:val="00131B32"/>
    <w:rsid w:val="001330AC"/>
    <w:rsid w:val="00133359"/>
    <w:rsid w:val="00133860"/>
    <w:rsid w:val="00136AB4"/>
    <w:rsid w:val="00136F8E"/>
    <w:rsid w:val="00140C6B"/>
    <w:rsid w:val="001439E9"/>
    <w:rsid w:val="00143DEF"/>
    <w:rsid w:val="00144432"/>
    <w:rsid w:val="00145354"/>
    <w:rsid w:val="00145892"/>
    <w:rsid w:val="00150282"/>
    <w:rsid w:val="00150617"/>
    <w:rsid w:val="0015077F"/>
    <w:rsid w:val="0015120B"/>
    <w:rsid w:val="0015155D"/>
    <w:rsid w:val="001519C4"/>
    <w:rsid w:val="00152B20"/>
    <w:rsid w:val="00152CEB"/>
    <w:rsid w:val="00153995"/>
    <w:rsid w:val="00153ADE"/>
    <w:rsid w:val="00154165"/>
    <w:rsid w:val="00157DA8"/>
    <w:rsid w:val="001625B4"/>
    <w:rsid w:val="00163B1D"/>
    <w:rsid w:val="00164ADA"/>
    <w:rsid w:val="00166265"/>
    <w:rsid w:val="001662E4"/>
    <w:rsid w:val="00166FD6"/>
    <w:rsid w:val="00167221"/>
    <w:rsid w:val="00167C3A"/>
    <w:rsid w:val="00167D2B"/>
    <w:rsid w:val="001702F1"/>
    <w:rsid w:val="00171CE6"/>
    <w:rsid w:val="00174033"/>
    <w:rsid w:val="001745C4"/>
    <w:rsid w:val="00175387"/>
    <w:rsid w:val="0017558C"/>
    <w:rsid w:val="001756FB"/>
    <w:rsid w:val="001774F8"/>
    <w:rsid w:val="0018246A"/>
    <w:rsid w:val="00182B3B"/>
    <w:rsid w:val="00185018"/>
    <w:rsid w:val="0018669E"/>
    <w:rsid w:val="001872C1"/>
    <w:rsid w:val="00187936"/>
    <w:rsid w:val="00187B0B"/>
    <w:rsid w:val="00187E42"/>
    <w:rsid w:val="001904B8"/>
    <w:rsid w:val="0019133F"/>
    <w:rsid w:val="00191BD2"/>
    <w:rsid w:val="001924B9"/>
    <w:rsid w:val="001929BF"/>
    <w:rsid w:val="00193C79"/>
    <w:rsid w:val="00194605"/>
    <w:rsid w:val="00194B71"/>
    <w:rsid w:val="0019690B"/>
    <w:rsid w:val="00197954"/>
    <w:rsid w:val="001A1130"/>
    <w:rsid w:val="001A167F"/>
    <w:rsid w:val="001A2AB1"/>
    <w:rsid w:val="001A2C01"/>
    <w:rsid w:val="001A32A2"/>
    <w:rsid w:val="001A35B1"/>
    <w:rsid w:val="001A3C83"/>
    <w:rsid w:val="001A4923"/>
    <w:rsid w:val="001A4F29"/>
    <w:rsid w:val="001A5BB1"/>
    <w:rsid w:val="001A65B4"/>
    <w:rsid w:val="001A7F2E"/>
    <w:rsid w:val="001B1E7F"/>
    <w:rsid w:val="001B21E7"/>
    <w:rsid w:val="001B3872"/>
    <w:rsid w:val="001B5509"/>
    <w:rsid w:val="001B63F2"/>
    <w:rsid w:val="001B6435"/>
    <w:rsid w:val="001B6574"/>
    <w:rsid w:val="001B72F5"/>
    <w:rsid w:val="001C089E"/>
    <w:rsid w:val="001C08D6"/>
    <w:rsid w:val="001C0F52"/>
    <w:rsid w:val="001C626F"/>
    <w:rsid w:val="001C76B0"/>
    <w:rsid w:val="001D09EA"/>
    <w:rsid w:val="001D0D2E"/>
    <w:rsid w:val="001D161D"/>
    <w:rsid w:val="001D5F1B"/>
    <w:rsid w:val="001E0053"/>
    <w:rsid w:val="001E081D"/>
    <w:rsid w:val="001E3629"/>
    <w:rsid w:val="001E4E86"/>
    <w:rsid w:val="001E5390"/>
    <w:rsid w:val="001E688B"/>
    <w:rsid w:val="001E6892"/>
    <w:rsid w:val="001E725A"/>
    <w:rsid w:val="001E774E"/>
    <w:rsid w:val="001F09BE"/>
    <w:rsid w:val="001F1401"/>
    <w:rsid w:val="001F1C37"/>
    <w:rsid w:val="001F2303"/>
    <w:rsid w:val="001F2726"/>
    <w:rsid w:val="001F37C4"/>
    <w:rsid w:val="001F3895"/>
    <w:rsid w:val="001F390C"/>
    <w:rsid w:val="001F4A08"/>
    <w:rsid w:val="001F5609"/>
    <w:rsid w:val="001F576E"/>
    <w:rsid w:val="002000A9"/>
    <w:rsid w:val="00201DE2"/>
    <w:rsid w:val="002038A4"/>
    <w:rsid w:val="00204083"/>
    <w:rsid w:val="00205098"/>
    <w:rsid w:val="00205AAC"/>
    <w:rsid w:val="00207569"/>
    <w:rsid w:val="00207C59"/>
    <w:rsid w:val="00210E06"/>
    <w:rsid w:val="00211C39"/>
    <w:rsid w:val="002150A5"/>
    <w:rsid w:val="00215A34"/>
    <w:rsid w:val="002162DA"/>
    <w:rsid w:val="00216839"/>
    <w:rsid w:val="00216991"/>
    <w:rsid w:val="0022001D"/>
    <w:rsid w:val="00221579"/>
    <w:rsid w:val="0022160A"/>
    <w:rsid w:val="00221720"/>
    <w:rsid w:val="00222C18"/>
    <w:rsid w:val="002245C9"/>
    <w:rsid w:val="002251C2"/>
    <w:rsid w:val="00225304"/>
    <w:rsid w:val="00225851"/>
    <w:rsid w:val="0022775A"/>
    <w:rsid w:val="00227A95"/>
    <w:rsid w:val="002300F2"/>
    <w:rsid w:val="00230164"/>
    <w:rsid w:val="00230945"/>
    <w:rsid w:val="00232F64"/>
    <w:rsid w:val="002332D9"/>
    <w:rsid w:val="002334AE"/>
    <w:rsid w:val="002346F7"/>
    <w:rsid w:val="00234A2A"/>
    <w:rsid w:val="00234C5B"/>
    <w:rsid w:val="00234D50"/>
    <w:rsid w:val="0023550C"/>
    <w:rsid w:val="00235665"/>
    <w:rsid w:val="00236304"/>
    <w:rsid w:val="00237713"/>
    <w:rsid w:val="00240D89"/>
    <w:rsid w:val="00241BCC"/>
    <w:rsid w:val="0024257D"/>
    <w:rsid w:val="00242819"/>
    <w:rsid w:val="00243075"/>
    <w:rsid w:val="002436CD"/>
    <w:rsid w:val="002451FA"/>
    <w:rsid w:val="00245410"/>
    <w:rsid w:val="002456DB"/>
    <w:rsid w:val="00246A2E"/>
    <w:rsid w:val="00246BAF"/>
    <w:rsid w:val="00246BB1"/>
    <w:rsid w:val="00247B9A"/>
    <w:rsid w:val="00247C11"/>
    <w:rsid w:val="00251193"/>
    <w:rsid w:val="00253C8F"/>
    <w:rsid w:val="00255670"/>
    <w:rsid w:val="0025593B"/>
    <w:rsid w:val="00255B55"/>
    <w:rsid w:val="00257664"/>
    <w:rsid w:val="0026162C"/>
    <w:rsid w:val="0026189E"/>
    <w:rsid w:val="00262718"/>
    <w:rsid w:val="00262A94"/>
    <w:rsid w:val="00265779"/>
    <w:rsid w:val="00265EFD"/>
    <w:rsid w:val="002662BC"/>
    <w:rsid w:val="00266818"/>
    <w:rsid w:val="00267CBC"/>
    <w:rsid w:val="00271AE3"/>
    <w:rsid w:val="002721C0"/>
    <w:rsid w:val="0027310C"/>
    <w:rsid w:val="00273E29"/>
    <w:rsid w:val="00273EE7"/>
    <w:rsid w:val="00274C73"/>
    <w:rsid w:val="00275755"/>
    <w:rsid w:val="0027626F"/>
    <w:rsid w:val="00276524"/>
    <w:rsid w:val="00276BDB"/>
    <w:rsid w:val="002806BF"/>
    <w:rsid w:val="00280B33"/>
    <w:rsid w:val="00282326"/>
    <w:rsid w:val="00282BC7"/>
    <w:rsid w:val="002834F3"/>
    <w:rsid w:val="00283BCA"/>
    <w:rsid w:val="00283E18"/>
    <w:rsid w:val="00284055"/>
    <w:rsid w:val="002844A9"/>
    <w:rsid w:val="0028474A"/>
    <w:rsid w:val="00286394"/>
    <w:rsid w:val="002902AC"/>
    <w:rsid w:val="00290A00"/>
    <w:rsid w:val="002933CD"/>
    <w:rsid w:val="0029491B"/>
    <w:rsid w:val="00297F88"/>
    <w:rsid w:val="002A0C31"/>
    <w:rsid w:val="002A17C0"/>
    <w:rsid w:val="002A2581"/>
    <w:rsid w:val="002A36CD"/>
    <w:rsid w:val="002A41EB"/>
    <w:rsid w:val="002A4D8E"/>
    <w:rsid w:val="002A60C1"/>
    <w:rsid w:val="002A708B"/>
    <w:rsid w:val="002B1522"/>
    <w:rsid w:val="002B1C7D"/>
    <w:rsid w:val="002B3B31"/>
    <w:rsid w:val="002B5919"/>
    <w:rsid w:val="002B5B66"/>
    <w:rsid w:val="002B5D06"/>
    <w:rsid w:val="002C0062"/>
    <w:rsid w:val="002C30A6"/>
    <w:rsid w:val="002C31FF"/>
    <w:rsid w:val="002C3739"/>
    <w:rsid w:val="002C4C01"/>
    <w:rsid w:val="002D0084"/>
    <w:rsid w:val="002D1139"/>
    <w:rsid w:val="002D16F6"/>
    <w:rsid w:val="002D21E8"/>
    <w:rsid w:val="002D2AA7"/>
    <w:rsid w:val="002D3825"/>
    <w:rsid w:val="002D3A4D"/>
    <w:rsid w:val="002D4C3B"/>
    <w:rsid w:val="002D654A"/>
    <w:rsid w:val="002D7FE1"/>
    <w:rsid w:val="002E18DA"/>
    <w:rsid w:val="002E1A10"/>
    <w:rsid w:val="002E287C"/>
    <w:rsid w:val="002E34F9"/>
    <w:rsid w:val="002E46EF"/>
    <w:rsid w:val="002E6B2C"/>
    <w:rsid w:val="002E7289"/>
    <w:rsid w:val="002E7418"/>
    <w:rsid w:val="002F06F2"/>
    <w:rsid w:val="002F215D"/>
    <w:rsid w:val="002F25F9"/>
    <w:rsid w:val="002F2A88"/>
    <w:rsid w:val="002F455B"/>
    <w:rsid w:val="002F5C4A"/>
    <w:rsid w:val="002F5F00"/>
    <w:rsid w:val="002F7EB4"/>
    <w:rsid w:val="00303057"/>
    <w:rsid w:val="00303BB4"/>
    <w:rsid w:val="00303EBB"/>
    <w:rsid w:val="0030437E"/>
    <w:rsid w:val="00304DAC"/>
    <w:rsid w:val="00305CAD"/>
    <w:rsid w:val="0030685E"/>
    <w:rsid w:val="00306CBB"/>
    <w:rsid w:val="00310714"/>
    <w:rsid w:val="00310E9D"/>
    <w:rsid w:val="00311090"/>
    <w:rsid w:val="00311DBD"/>
    <w:rsid w:val="00312255"/>
    <w:rsid w:val="00312B58"/>
    <w:rsid w:val="00312E4F"/>
    <w:rsid w:val="00313F6F"/>
    <w:rsid w:val="0031634E"/>
    <w:rsid w:val="00316ADF"/>
    <w:rsid w:val="00316D00"/>
    <w:rsid w:val="00320739"/>
    <w:rsid w:val="00322478"/>
    <w:rsid w:val="003232B0"/>
    <w:rsid w:val="00326222"/>
    <w:rsid w:val="00327057"/>
    <w:rsid w:val="0032754B"/>
    <w:rsid w:val="003277E4"/>
    <w:rsid w:val="00327FBB"/>
    <w:rsid w:val="003307B9"/>
    <w:rsid w:val="00330AC8"/>
    <w:rsid w:val="00333D0F"/>
    <w:rsid w:val="003362F1"/>
    <w:rsid w:val="00336859"/>
    <w:rsid w:val="00337AD2"/>
    <w:rsid w:val="00337F65"/>
    <w:rsid w:val="00340F5D"/>
    <w:rsid w:val="0034165E"/>
    <w:rsid w:val="003423D2"/>
    <w:rsid w:val="00343030"/>
    <w:rsid w:val="00343EF4"/>
    <w:rsid w:val="00344B87"/>
    <w:rsid w:val="00345393"/>
    <w:rsid w:val="00345834"/>
    <w:rsid w:val="003463F0"/>
    <w:rsid w:val="003474A7"/>
    <w:rsid w:val="00347DA1"/>
    <w:rsid w:val="00351C92"/>
    <w:rsid w:val="00351CA0"/>
    <w:rsid w:val="00351E88"/>
    <w:rsid w:val="00351FBB"/>
    <w:rsid w:val="00351FF3"/>
    <w:rsid w:val="00352799"/>
    <w:rsid w:val="00352F60"/>
    <w:rsid w:val="003539A7"/>
    <w:rsid w:val="0035509C"/>
    <w:rsid w:val="00355902"/>
    <w:rsid w:val="00355989"/>
    <w:rsid w:val="00357B28"/>
    <w:rsid w:val="00357B65"/>
    <w:rsid w:val="00357B7C"/>
    <w:rsid w:val="00357BC3"/>
    <w:rsid w:val="00360431"/>
    <w:rsid w:val="00362B5D"/>
    <w:rsid w:val="0036413C"/>
    <w:rsid w:val="0036508F"/>
    <w:rsid w:val="003657FF"/>
    <w:rsid w:val="00366839"/>
    <w:rsid w:val="003724A7"/>
    <w:rsid w:val="0037389C"/>
    <w:rsid w:val="00374064"/>
    <w:rsid w:val="00374A58"/>
    <w:rsid w:val="00374F95"/>
    <w:rsid w:val="003757C9"/>
    <w:rsid w:val="003804AD"/>
    <w:rsid w:val="0038073E"/>
    <w:rsid w:val="00381664"/>
    <w:rsid w:val="0038298A"/>
    <w:rsid w:val="003839CA"/>
    <w:rsid w:val="0038413E"/>
    <w:rsid w:val="00384540"/>
    <w:rsid w:val="003849BC"/>
    <w:rsid w:val="00384FF3"/>
    <w:rsid w:val="00386EC6"/>
    <w:rsid w:val="00387201"/>
    <w:rsid w:val="003875DB"/>
    <w:rsid w:val="00393227"/>
    <w:rsid w:val="003932F1"/>
    <w:rsid w:val="00393762"/>
    <w:rsid w:val="00394149"/>
    <w:rsid w:val="00394A80"/>
    <w:rsid w:val="003A13AF"/>
    <w:rsid w:val="003A3306"/>
    <w:rsid w:val="003A6289"/>
    <w:rsid w:val="003A72C3"/>
    <w:rsid w:val="003A7FBB"/>
    <w:rsid w:val="003B1766"/>
    <w:rsid w:val="003B270E"/>
    <w:rsid w:val="003B3D60"/>
    <w:rsid w:val="003B4916"/>
    <w:rsid w:val="003B5312"/>
    <w:rsid w:val="003B5928"/>
    <w:rsid w:val="003B6917"/>
    <w:rsid w:val="003B6D68"/>
    <w:rsid w:val="003B754A"/>
    <w:rsid w:val="003B7BDA"/>
    <w:rsid w:val="003C0655"/>
    <w:rsid w:val="003C0D3A"/>
    <w:rsid w:val="003C140F"/>
    <w:rsid w:val="003C15F0"/>
    <w:rsid w:val="003C240E"/>
    <w:rsid w:val="003C4D9D"/>
    <w:rsid w:val="003C4F74"/>
    <w:rsid w:val="003C5699"/>
    <w:rsid w:val="003C5C3C"/>
    <w:rsid w:val="003C7133"/>
    <w:rsid w:val="003C7430"/>
    <w:rsid w:val="003D20E3"/>
    <w:rsid w:val="003D4F86"/>
    <w:rsid w:val="003D5BFB"/>
    <w:rsid w:val="003D610B"/>
    <w:rsid w:val="003D746A"/>
    <w:rsid w:val="003D77A4"/>
    <w:rsid w:val="003D7FB6"/>
    <w:rsid w:val="003E0E81"/>
    <w:rsid w:val="003E32B9"/>
    <w:rsid w:val="003E3302"/>
    <w:rsid w:val="003E4BF1"/>
    <w:rsid w:val="003E4E59"/>
    <w:rsid w:val="003E56DA"/>
    <w:rsid w:val="003E5914"/>
    <w:rsid w:val="003E6CA3"/>
    <w:rsid w:val="003E7289"/>
    <w:rsid w:val="003E73BD"/>
    <w:rsid w:val="003E7FDE"/>
    <w:rsid w:val="003F19B8"/>
    <w:rsid w:val="003F207C"/>
    <w:rsid w:val="003F48A9"/>
    <w:rsid w:val="003F4AEC"/>
    <w:rsid w:val="003F569D"/>
    <w:rsid w:val="004016A2"/>
    <w:rsid w:val="0040407E"/>
    <w:rsid w:val="0040569D"/>
    <w:rsid w:val="0040791B"/>
    <w:rsid w:val="00407E02"/>
    <w:rsid w:val="004118C7"/>
    <w:rsid w:val="00411916"/>
    <w:rsid w:val="00411DDF"/>
    <w:rsid w:val="004121E3"/>
    <w:rsid w:val="00412705"/>
    <w:rsid w:val="00412C66"/>
    <w:rsid w:val="00412D9A"/>
    <w:rsid w:val="0041306F"/>
    <w:rsid w:val="00414710"/>
    <w:rsid w:val="00415462"/>
    <w:rsid w:val="00416051"/>
    <w:rsid w:val="00421D2E"/>
    <w:rsid w:val="0042268B"/>
    <w:rsid w:val="004240FF"/>
    <w:rsid w:val="004249AC"/>
    <w:rsid w:val="00424AFA"/>
    <w:rsid w:val="0042534B"/>
    <w:rsid w:val="00425584"/>
    <w:rsid w:val="0042572C"/>
    <w:rsid w:val="004263CE"/>
    <w:rsid w:val="00426588"/>
    <w:rsid w:val="00427593"/>
    <w:rsid w:val="00427C53"/>
    <w:rsid w:val="004301A4"/>
    <w:rsid w:val="004304B8"/>
    <w:rsid w:val="00430D6C"/>
    <w:rsid w:val="00431311"/>
    <w:rsid w:val="00434383"/>
    <w:rsid w:val="00434D1D"/>
    <w:rsid w:val="004354DF"/>
    <w:rsid w:val="00436A0E"/>
    <w:rsid w:val="004378CB"/>
    <w:rsid w:val="00440A4A"/>
    <w:rsid w:val="0044297E"/>
    <w:rsid w:val="004436AF"/>
    <w:rsid w:val="00443ED0"/>
    <w:rsid w:val="00444379"/>
    <w:rsid w:val="00444565"/>
    <w:rsid w:val="00445B2B"/>
    <w:rsid w:val="0044705E"/>
    <w:rsid w:val="004516A2"/>
    <w:rsid w:val="00452E3E"/>
    <w:rsid w:val="004543EA"/>
    <w:rsid w:val="00454D68"/>
    <w:rsid w:val="0045547C"/>
    <w:rsid w:val="00455713"/>
    <w:rsid w:val="00455AB4"/>
    <w:rsid w:val="00455D8C"/>
    <w:rsid w:val="004567C9"/>
    <w:rsid w:val="00457A1C"/>
    <w:rsid w:val="00457F93"/>
    <w:rsid w:val="00460703"/>
    <w:rsid w:val="00460825"/>
    <w:rsid w:val="004610E4"/>
    <w:rsid w:val="00461F17"/>
    <w:rsid w:val="00462140"/>
    <w:rsid w:val="004621EC"/>
    <w:rsid w:val="00462D76"/>
    <w:rsid w:val="00462FD6"/>
    <w:rsid w:val="00464050"/>
    <w:rsid w:val="004646C5"/>
    <w:rsid w:val="00470589"/>
    <w:rsid w:val="00471447"/>
    <w:rsid w:val="004762D9"/>
    <w:rsid w:val="00477280"/>
    <w:rsid w:val="004779B8"/>
    <w:rsid w:val="00481470"/>
    <w:rsid w:val="0048152A"/>
    <w:rsid w:val="00482093"/>
    <w:rsid w:val="004825BD"/>
    <w:rsid w:val="004825E9"/>
    <w:rsid w:val="00482CC0"/>
    <w:rsid w:val="00483AFF"/>
    <w:rsid w:val="004843FF"/>
    <w:rsid w:val="00487829"/>
    <w:rsid w:val="0049149E"/>
    <w:rsid w:val="0049167C"/>
    <w:rsid w:val="00491B01"/>
    <w:rsid w:val="00492A63"/>
    <w:rsid w:val="004930A1"/>
    <w:rsid w:val="004930AD"/>
    <w:rsid w:val="00493D15"/>
    <w:rsid w:val="0049405B"/>
    <w:rsid w:val="004940FA"/>
    <w:rsid w:val="0049517C"/>
    <w:rsid w:val="00495212"/>
    <w:rsid w:val="0049570C"/>
    <w:rsid w:val="00495785"/>
    <w:rsid w:val="00495A96"/>
    <w:rsid w:val="00495B2A"/>
    <w:rsid w:val="00496443"/>
    <w:rsid w:val="0049646A"/>
    <w:rsid w:val="004A0099"/>
    <w:rsid w:val="004A0C2A"/>
    <w:rsid w:val="004A2412"/>
    <w:rsid w:val="004A24AA"/>
    <w:rsid w:val="004A270B"/>
    <w:rsid w:val="004A2C74"/>
    <w:rsid w:val="004A2C87"/>
    <w:rsid w:val="004A302A"/>
    <w:rsid w:val="004A30CF"/>
    <w:rsid w:val="004A31D7"/>
    <w:rsid w:val="004A7163"/>
    <w:rsid w:val="004B19D2"/>
    <w:rsid w:val="004B1A01"/>
    <w:rsid w:val="004B1B75"/>
    <w:rsid w:val="004B247E"/>
    <w:rsid w:val="004B3BB3"/>
    <w:rsid w:val="004B4825"/>
    <w:rsid w:val="004B530F"/>
    <w:rsid w:val="004B59D7"/>
    <w:rsid w:val="004B63ED"/>
    <w:rsid w:val="004B66D7"/>
    <w:rsid w:val="004C0B00"/>
    <w:rsid w:val="004C1054"/>
    <w:rsid w:val="004C1E2A"/>
    <w:rsid w:val="004C444A"/>
    <w:rsid w:val="004C49F9"/>
    <w:rsid w:val="004C57B2"/>
    <w:rsid w:val="004C59E5"/>
    <w:rsid w:val="004D1B51"/>
    <w:rsid w:val="004D1E83"/>
    <w:rsid w:val="004D1F9C"/>
    <w:rsid w:val="004D4098"/>
    <w:rsid w:val="004D54A2"/>
    <w:rsid w:val="004E149D"/>
    <w:rsid w:val="004E28C9"/>
    <w:rsid w:val="004E2C59"/>
    <w:rsid w:val="004E5473"/>
    <w:rsid w:val="004E5C49"/>
    <w:rsid w:val="004E5E60"/>
    <w:rsid w:val="004E6F81"/>
    <w:rsid w:val="004F0BE4"/>
    <w:rsid w:val="004F2DD9"/>
    <w:rsid w:val="004F478A"/>
    <w:rsid w:val="004F4AB9"/>
    <w:rsid w:val="005005A6"/>
    <w:rsid w:val="00501E40"/>
    <w:rsid w:val="005029F4"/>
    <w:rsid w:val="00503915"/>
    <w:rsid w:val="00511450"/>
    <w:rsid w:val="0051207B"/>
    <w:rsid w:val="005134C7"/>
    <w:rsid w:val="00513C51"/>
    <w:rsid w:val="0051443A"/>
    <w:rsid w:val="005144E2"/>
    <w:rsid w:val="00514F0E"/>
    <w:rsid w:val="0051511B"/>
    <w:rsid w:val="0052274C"/>
    <w:rsid w:val="005237D4"/>
    <w:rsid w:val="00523A5E"/>
    <w:rsid w:val="005247E9"/>
    <w:rsid w:val="00524A69"/>
    <w:rsid w:val="00524D02"/>
    <w:rsid w:val="0052577F"/>
    <w:rsid w:val="00525A2A"/>
    <w:rsid w:val="00525AC7"/>
    <w:rsid w:val="0052602D"/>
    <w:rsid w:val="005263E9"/>
    <w:rsid w:val="0052645B"/>
    <w:rsid w:val="005272B1"/>
    <w:rsid w:val="00530847"/>
    <w:rsid w:val="00530E3B"/>
    <w:rsid w:val="00531806"/>
    <w:rsid w:val="005335FF"/>
    <w:rsid w:val="00542636"/>
    <w:rsid w:val="00542A86"/>
    <w:rsid w:val="00543177"/>
    <w:rsid w:val="005434E0"/>
    <w:rsid w:val="005459A5"/>
    <w:rsid w:val="00545F72"/>
    <w:rsid w:val="00546758"/>
    <w:rsid w:val="005474AE"/>
    <w:rsid w:val="0055059E"/>
    <w:rsid w:val="00552A33"/>
    <w:rsid w:val="0055386C"/>
    <w:rsid w:val="00554D24"/>
    <w:rsid w:val="00555C50"/>
    <w:rsid w:val="005564B0"/>
    <w:rsid w:val="00556638"/>
    <w:rsid w:val="00557A89"/>
    <w:rsid w:val="00561A5F"/>
    <w:rsid w:val="005625FA"/>
    <w:rsid w:val="00562D9B"/>
    <w:rsid w:val="00564A6F"/>
    <w:rsid w:val="00564B4C"/>
    <w:rsid w:val="00564F9D"/>
    <w:rsid w:val="00565272"/>
    <w:rsid w:val="00566C8C"/>
    <w:rsid w:val="005672A7"/>
    <w:rsid w:val="0056790C"/>
    <w:rsid w:val="00570354"/>
    <w:rsid w:val="005703F8"/>
    <w:rsid w:val="005717A8"/>
    <w:rsid w:val="005717F6"/>
    <w:rsid w:val="00573061"/>
    <w:rsid w:val="0057338A"/>
    <w:rsid w:val="00573A9E"/>
    <w:rsid w:val="00574CFF"/>
    <w:rsid w:val="005809BD"/>
    <w:rsid w:val="00581DD1"/>
    <w:rsid w:val="005825B1"/>
    <w:rsid w:val="00583419"/>
    <w:rsid w:val="005855D9"/>
    <w:rsid w:val="00586016"/>
    <w:rsid w:val="00590A73"/>
    <w:rsid w:val="00590BDC"/>
    <w:rsid w:val="00591455"/>
    <w:rsid w:val="0059171C"/>
    <w:rsid w:val="00591A33"/>
    <w:rsid w:val="00594B14"/>
    <w:rsid w:val="00594B5B"/>
    <w:rsid w:val="00597EE4"/>
    <w:rsid w:val="005A00C7"/>
    <w:rsid w:val="005A0529"/>
    <w:rsid w:val="005A25BF"/>
    <w:rsid w:val="005A2CF9"/>
    <w:rsid w:val="005A3180"/>
    <w:rsid w:val="005A355C"/>
    <w:rsid w:val="005A362D"/>
    <w:rsid w:val="005A3836"/>
    <w:rsid w:val="005A61CF"/>
    <w:rsid w:val="005B1045"/>
    <w:rsid w:val="005B120F"/>
    <w:rsid w:val="005B1681"/>
    <w:rsid w:val="005B40E9"/>
    <w:rsid w:val="005B4147"/>
    <w:rsid w:val="005B53C9"/>
    <w:rsid w:val="005B546E"/>
    <w:rsid w:val="005B555B"/>
    <w:rsid w:val="005B6082"/>
    <w:rsid w:val="005B6E19"/>
    <w:rsid w:val="005B736C"/>
    <w:rsid w:val="005B7641"/>
    <w:rsid w:val="005B7A67"/>
    <w:rsid w:val="005C2038"/>
    <w:rsid w:val="005C3B54"/>
    <w:rsid w:val="005C3F7D"/>
    <w:rsid w:val="005C5E80"/>
    <w:rsid w:val="005D055E"/>
    <w:rsid w:val="005D125A"/>
    <w:rsid w:val="005D176E"/>
    <w:rsid w:val="005D225D"/>
    <w:rsid w:val="005D236A"/>
    <w:rsid w:val="005D36F0"/>
    <w:rsid w:val="005D3890"/>
    <w:rsid w:val="005D3BD1"/>
    <w:rsid w:val="005D5D76"/>
    <w:rsid w:val="005D67C8"/>
    <w:rsid w:val="005D6AA6"/>
    <w:rsid w:val="005D6C37"/>
    <w:rsid w:val="005E0D55"/>
    <w:rsid w:val="005E182B"/>
    <w:rsid w:val="005E4524"/>
    <w:rsid w:val="005E74EE"/>
    <w:rsid w:val="005F25CB"/>
    <w:rsid w:val="005F2760"/>
    <w:rsid w:val="005F5E0F"/>
    <w:rsid w:val="005F6779"/>
    <w:rsid w:val="005F769B"/>
    <w:rsid w:val="005F77E6"/>
    <w:rsid w:val="006008DD"/>
    <w:rsid w:val="00601209"/>
    <w:rsid w:val="006026E4"/>
    <w:rsid w:val="00602718"/>
    <w:rsid w:val="0060370F"/>
    <w:rsid w:val="0060489F"/>
    <w:rsid w:val="0060714C"/>
    <w:rsid w:val="0060BAA8"/>
    <w:rsid w:val="00610232"/>
    <w:rsid w:val="00612BA8"/>
    <w:rsid w:val="00612D50"/>
    <w:rsid w:val="00612EE5"/>
    <w:rsid w:val="006140C0"/>
    <w:rsid w:val="00615606"/>
    <w:rsid w:val="006156CD"/>
    <w:rsid w:val="00615ACD"/>
    <w:rsid w:val="0061658B"/>
    <w:rsid w:val="006166C9"/>
    <w:rsid w:val="00617288"/>
    <w:rsid w:val="00617FB8"/>
    <w:rsid w:val="006216B7"/>
    <w:rsid w:val="006216E2"/>
    <w:rsid w:val="00624459"/>
    <w:rsid w:val="00626D68"/>
    <w:rsid w:val="0062789E"/>
    <w:rsid w:val="006303C0"/>
    <w:rsid w:val="00630E93"/>
    <w:rsid w:val="00630FAB"/>
    <w:rsid w:val="006314F6"/>
    <w:rsid w:val="006335D3"/>
    <w:rsid w:val="00634BAE"/>
    <w:rsid w:val="0063605F"/>
    <w:rsid w:val="00636109"/>
    <w:rsid w:val="0063675F"/>
    <w:rsid w:val="00637263"/>
    <w:rsid w:val="006433EE"/>
    <w:rsid w:val="00647220"/>
    <w:rsid w:val="00650E5C"/>
    <w:rsid w:val="00651413"/>
    <w:rsid w:val="00652700"/>
    <w:rsid w:val="00654BB5"/>
    <w:rsid w:val="006571E6"/>
    <w:rsid w:val="00661736"/>
    <w:rsid w:val="0066436E"/>
    <w:rsid w:val="00664D1F"/>
    <w:rsid w:val="006653CC"/>
    <w:rsid w:val="006664C7"/>
    <w:rsid w:val="00666626"/>
    <w:rsid w:val="00666A7E"/>
    <w:rsid w:val="0066712F"/>
    <w:rsid w:val="0066733E"/>
    <w:rsid w:val="00671989"/>
    <w:rsid w:val="00672FCF"/>
    <w:rsid w:val="00673F61"/>
    <w:rsid w:val="006747E7"/>
    <w:rsid w:val="00675583"/>
    <w:rsid w:val="006757F7"/>
    <w:rsid w:val="00677792"/>
    <w:rsid w:val="00677A07"/>
    <w:rsid w:val="0068170E"/>
    <w:rsid w:val="006833B6"/>
    <w:rsid w:val="00683B3A"/>
    <w:rsid w:val="00683B8B"/>
    <w:rsid w:val="0068630B"/>
    <w:rsid w:val="006905D0"/>
    <w:rsid w:val="00690827"/>
    <w:rsid w:val="0069196F"/>
    <w:rsid w:val="00695171"/>
    <w:rsid w:val="00695BF1"/>
    <w:rsid w:val="00695ED7"/>
    <w:rsid w:val="0069778A"/>
    <w:rsid w:val="006A0F02"/>
    <w:rsid w:val="006A1296"/>
    <w:rsid w:val="006A1336"/>
    <w:rsid w:val="006A1FEB"/>
    <w:rsid w:val="006A71F3"/>
    <w:rsid w:val="006A77CC"/>
    <w:rsid w:val="006A7C78"/>
    <w:rsid w:val="006B0E9E"/>
    <w:rsid w:val="006B1B50"/>
    <w:rsid w:val="006B3F42"/>
    <w:rsid w:val="006B410F"/>
    <w:rsid w:val="006B4190"/>
    <w:rsid w:val="006B4563"/>
    <w:rsid w:val="006B50B0"/>
    <w:rsid w:val="006B5333"/>
    <w:rsid w:val="006B594C"/>
    <w:rsid w:val="006B5AD4"/>
    <w:rsid w:val="006B6045"/>
    <w:rsid w:val="006B61CE"/>
    <w:rsid w:val="006C2050"/>
    <w:rsid w:val="006C30E7"/>
    <w:rsid w:val="006C35E9"/>
    <w:rsid w:val="006C401C"/>
    <w:rsid w:val="006C41C8"/>
    <w:rsid w:val="006C4450"/>
    <w:rsid w:val="006C5D78"/>
    <w:rsid w:val="006C5E41"/>
    <w:rsid w:val="006C714E"/>
    <w:rsid w:val="006D05D0"/>
    <w:rsid w:val="006D101E"/>
    <w:rsid w:val="006D23F4"/>
    <w:rsid w:val="006D25CB"/>
    <w:rsid w:val="006D397F"/>
    <w:rsid w:val="006D4248"/>
    <w:rsid w:val="006D4364"/>
    <w:rsid w:val="006D6A67"/>
    <w:rsid w:val="006D6C6C"/>
    <w:rsid w:val="006D6D72"/>
    <w:rsid w:val="006D7BA1"/>
    <w:rsid w:val="006D7D33"/>
    <w:rsid w:val="006E0331"/>
    <w:rsid w:val="006E0A62"/>
    <w:rsid w:val="006E0B64"/>
    <w:rsid w:val="006E0F8F"/>
    <w:rsid w:val="006E13C9"/>
    <w:rsid w:val="006E4574"/>
    <w:rsid w:val="006E4AD9"/>
    <w:rsid w:val="006E5A41"/>
    <w:rsid w:val="006E6417"/>
    <w:rsid w:val="006E7D08"/>
    <w:rsid w:val="006F018C"/>
    <w:rsid w:val="006F0D37"/>
    <w:rsid w:val="006F1A0D"/>
    <w:rsid w:val="006F29A8"/>
    <w:rsid w:val="006F382C"/>
    <w:rsid w:val="006F53BD"/>
    <w:rsid w:val="006F5601"/>
    <w:rsid w:val="006F5668"/>
    <w:rsid w:val="006F68B1"/>
    <w:rsid w:val="006F7913"/>
    <w:rsid w:val="00700E4C"/>
    <w:rsid w:val="00701023"/>
    <w:rsid w:val="00701162"/>
    <w:rsid w:val="00702F0A"/>
    <w:rsid w:val="0070364F"/>
    <w:rsid w:val="00703CC1"/>
    <w:rsid w:val="0070427A"/>
    <w:rsid w:val="00704801"/>
    <w:rsid w:val="0070507C"/>
    <w:rsid w:val="007055E2"/>
    <w:rsid w:val="007063C9"/>
    <w:rsid w:val="007066A7"/>
    <w:rsid w:val="00706B68"/>
    <w:rsid w:val="007105CA"/>
    <w:rsid w:val="007139F7"/>
    <w:rsid w:val="00713EBB"/>
    <w:rsid w:val="00720488"/>
    <w:rsid w:val="007214B7"/>
    <w:rsid w:val="007225E9"/>
    <w:rsid w:val="0072350F"/>
    <w:rsid w:val="00724980"/>
    <w:rsid w:val="00724DD4"/>
    <w:rsid w:val="00725B19"/>
    <w:rsid w:val="00727796"/>
    <w:rsid w:val="00733CE4"/>
    <w:rsid w:val="007350C4"/>
    <w:rsid w:val="007371EA"/>
    <w:rsid w:val="00741BD1"/>
    <w:rsid w:val="00742529"/>
    <w:rsid w:val="007425B3"/>
    <w:rsid w:val="00743478"/>
    <w:rsid w:val="00743E07"/>
    <w:rsid w:val="007443BF"/>
    <w:rsid w:val="0074571B"/>
    <w:rsid w:val="0074637A"/>
    <w:rsid w:val="007478BB"/>
    <w:rsid w:val="00751890"/>
    <w:rsid w:val="007529B3"/>
    <w:rsid w:val="00753646"/>
    <w:rsid w:val="007538CA"/>
    <w:rsid w:val="00753A0A"/>
    <w:rsid w:val="00753FFD"/>
    <w:rsid w:val="0076253B"/>
    <w:rsid w:val="00763E4E"/>
    <w:rsid w:val="00764F95"/>
    <w:rsid w:val="00765B71"/>
    <w:rsid w:val="007661BE"/>
    <w:rsid w:val="0076654F"/>
    <w:rsid w:val="00767112"/>
    <w:rsid w:val="00767DA6"/>
    <w:rsid w:val="00767FF5"/>
    <w:rsid w:val="00771FDB"/>
    <w:rsid w:val="00772292"/>
    <w:rsid w:val="00772B7C"/>
    <w:rsid w:val="00773872"/>
    <w:rsid w:val="00774807"/>
    <w:rsid w:val="00774B85"/>
    <w:rsid w:val="0077629F"/>
    <w:rsid w:val="00776E41"/>
    <w:rsid w:val="007776D2"/>
    <w:rsid w:val="00777E63"/>
    <w:rsid w:val="00780A74"/>
    <w:rsid w:val="00781B46"/>
    <w:rsid w:val="007821EE"/>
    <w:rsid w:val="007823EC"/>
    <w:rsid w:val="00784722"/>
    <w:rsid w:val="00785A87"/>
    <w:rsid w:val="00786B8B"/>
    <w:rsid w:val="00786DEA"/>
    <w:rsid w:val="00787A6F"/>
    <w:rsid w:val="00787EB8"/>
    <w:rsid w:val="007900FC"/>
    <w:rsid w:val="0079453C"/>
    <w:rsid w:val="00795011"/>
    <w:rsid w:val="007955C9"/>
    <w:rsid w:val="007971A0"/>
    <w:rsid w:val="007A03C6"/>
    <w:rsid w:val="007A0617"/>
    <w:rsid w:val="007A0B7E"/>
    <w:rsid w:val="007A1AE9"/>
    <w:rsid w:val="007A3B1C"/>
    <w:rsid w:val="007A5784"/>
    <w:rsid w:val="007A6A09"/>
    <w:rsid w:val="007B1119"/>
    <w:rsid w:val="007B2F63"/>
    <w:rsid w:val="007B6C36"/>
    <w:rsid w:val="007C17AC"/>
    <w:rsid w:val="007C22A6"/>
    <w:rsid w:val="007C3695"/>
    <w:rsid w:val="007C4B0D"/>
    <w:rsid w:val="007C6710"/>
    <w:rsid w:val="007D1819"/>
    <w:rsid w:val="007D48F7"/>
    <w:rsid w:val="007D6706"/>
    <w:rsid w:val="007D6CAB"/>
    <w:rsid w:val="007E0098"/>
    <w:rsid w:val="007E0A67"/>
    <w:rsid w:val="007E0B0B"/>
    <w:rsid w:val="007E0D04"/>
    <w:rsid w:val="007E1D35"/>
    <w:rsid w:val="007E23E5"/>
    <w:rsid w:val="007E3778"/>
    <w:rsid w:val="007E3C0A"/>
    <w:rsid w:val="007E5BE7"/>
    <w:rsid w:val="007E793D"/>
    <w:rsid w:val="007F0EC4"/>
    <w:rsid w:val="007F12E1"/>
    <w:rsid w:val="007F37A1"/>
    <w:rsid w:val="007F3D9F"/>
    <w:rsid w:val="007F6902"/>
    <w:rsid w:val="007F6E58"/>
    <w:rsid w:val="007F71B4"/>
    <w:rsid w:val="007F74EA"/>
    <w:rsid w:val="007F7826"/>
    <w:rsid w:val="007F7F2D"/>
    <w:rsid w:val="008009C0"/>
    <w:rsid w:val="00800A60"/>
    <w:rsid w:val="00800FCA"/>
    <w:rsid w:val="00802792"/>
    <w:rsid w:val="00805725"/>
    <w:rsid w:val="008057E1"/>
    <w:rsid w:val="008065BF"/>
    <w:rsid w:val="00806E09"/>
    <w:rsid w:val="00806FB7"/>
    <w:rsid w:val="008079F8"/>
    <w:rsid w:val="00807F3F"/>
    <w:rsid w:val="00810607"/>
    <w:rsid w:val="0081076C"/>
    <w:rsid w:val="00812CA6"/>
    <w:rsid w:val="00812CDC"/>
    <w:rsid w:val="00813247"/>
    <w:rsid w:val="008136E7"/>
    <w:rsid w:val="00813B06"/>
    <w:rsid w:val="00816567"/>
    <w:rsid w:val="008167C5"/>
    <w:rsid w:val="008215AA"/>
    <w:rsid w:val="008218FC"/>
    <w:rsid w:val="0082447A"/>
    <w:rsid w:val="00824D44"/>
    <w:rsid w:val="008265DB"/>
    <w:rsid w:val="00826D64"/>
    <w:rsid w:val="00827774"/>
    <w:rsid w:val="00831781"/>
    <w:rsid w:val="00831EEE"/>
    <w:rsid w:val="00832EE8"/>
    <w:rsid w:val="008333E7"/>
    <w:rsid w:val="00834C7C"/>
    <w:rsid w:val="0083556D"/>
    <w:rsid w:val="00835C50"/>
    <w:rsid w:val="00836904"/>
    <w:rsid w:val="00841A6A"/>
    <w:rsid w:val="00842A00"/>
    <w:rsid w:val="00843CB7"/>
    <w:rsid w:val="008441C3"/>
    <w:rsid w:val="00847083"/>
    <w:rsid w:val="00850F0A"/>
    <w:rsid w:val="00851FF0"/>
    <w:rsid w:val="00852353"/>
    <w:rsid w:val="0085240C"/>
    <w:rsid w:val="00853C93"/>
    <w:rsid w:val="00853F8C"/>
    <w:rsid w:val="00855254"/>
    <w:rsid w:val="00855D47"/>
    <w:rsid w:val="00860028"/>
    <w:rsid w:val="0086006B"/>
    <w:rsid w:val="00860CDB"/>
    <w:rsid w:val="008621A5"/>
    <w:rsid w:val="00863801"/>
    <w:rsid w:val="0086459B"/>
    <w:rsid w:val="00865668"/>
    <w:rsid w:val="00865A73"/>
    <w:rsid w:val="00867237"/>
    <w:rsid w:val="00870493"/>
    <w:rsid w:val="008706D4"/>
    <w:rsid w:val="00873975"/>
    <w:rsid w:val="00874ECB"/>
    <w:rsid w:val="0087559A"/>
    <w:rsid w:val="00877AC5"/>
    <w:rsid w:val="008822D3"/>
    <w:rsid w:val="00882CB8"/>
    <w:rsid w:val="00883C0D"/>
    <w:rsid w:val="00884953"/>
    <w:rsid w:val="00884A20"/>
    <w:rsid w:val="00884A42"/>
    <w:rsid w:val="00885117"/>
    <w:rsid w:val="00885171"/>
    <w:rsid w:val="008859F9"/>
    <w:rsid w:val="00885E62"/>
    <w:rsid w:val="00887298"/>
    <w:rsid w:val="008874FC"/>
    <w:rsid w:val="00890FFF"/>
    <w:rsid w:val="008911ED"/>
    <w:rsid w:val="00894AA5"/>
    <w:rsid w:val="008957E8"/>
    <w:rsid w:val="0089607C"/>
    <w:rsid w:val="00896955"/>
    <w:rsid w:val="00896EA3"/>
    <w:rsid w:val="00896EBC"/>
    <w:rsid w:val="008A22DF"/>
    <w:rsid w:val="008A2A39"/>
    <w:rsid w:val="008A3143"/>
    <w:rsid w:val="008A36F0"/>
    <w:rsid w:val="008A43AA"/>
    <w:rsid w:val="008A4E93"/>
    <w:rsid w:val="008A5756"/>
    <w:rsid w:val="008A5ADF"/>
    <w:rsid w:val="008A6F33"/>
    <w:rsid w:val="008A7022"/>
    <w:rsid w:val="008B1446"/>
    <w:rsid w:val="008B2FBA"/>
    <w:rsid w:val="008B4012"/>
    <w:rsid w:val="008B6030"/>
    <w:rsid w:val="008B6CA1"/>
    <w:rsid w:val="008B7A09"/>
    <w:rsid w:val="008B7E8A"/>
    <w:rsid w:val="008C0C38"/>
    <w:rsid w:val="008C16D4"/>
    <w:rsid w:val="008C39A3"/>
    <w:rsid w:val="008C3B2B"/>
    <w:rsid w:val="008C3C1B"/>
    <w:rsid w:val="008C41D4"/>
    <w:rsid w:val="008C5821"/>
    <w:rsid w:val="008C62FE"/>
    <w:rsid w:val="008C6CAF"/>
    <w:rsid w:val="008C7B40"/>
    <w:rsid w:val="008D0F8F"/>
    <w:rsid w:val="008D28B6"/>
    <w:rsid w:val="008D3305"/>
    <w:rsid w:val="008D3A38"/>
    <w:rsid w:val="008D46FC"/>
    <w:rsid w:val="008D6699"/>
    <w:rsid w:val="008E08A6"/>
    <w:rsid w:val="008E0EBB"/>
    <w:rsid w:val="008E1A9F"/>
    <w:rsid w:val="008E2156"/>
    <w:rsid w:val="008E2691"/>
    <w:rsid w:val="008E274D"/>
    <w:rsid w:val="008E3712"/>
    <w:rsid w:val="008E45CB"/>
    <w:rsid w:val="008E4DCD"/>
    <w:rsid w:val="008E4EDA"/>
    <w:rsid w:val="008E6038"/>
    <w:rsid w:val="008E682E"/>
    <w:rsid w:val="008E6FC3"/>
    <w:rsid w:val="008E752F"/>
    <w:rsid w:val="008E7A1D"/>
    <w:rsid w:val="008F00FF"/>
    <w:rsid w:val="008F02FF"/>
    <w:rsid w:val="008F1A2D"/>
    <w:rsid w:val="008F2C22"/>
    <w:rsid w:val="008F2CB4"/>
    <w:rsid w:val="008F532B"/>
    <w:rsid w:val="008F53E3"/>
    <w:rsid w:val="008F7F6A"/>
    <w:rsid w:val="00900664"/>
    <w:rsid w:val="00900727"/>
    <w:rsid w:val="00901308"/>
    <w:rsid w:val="00901B07"/>
    <w:rsid w:val="0090224E"/>
    <w:rsid w:val="0090253C"/>
    <w:rsid w:val="009035DF"/>
    <w:rsid w:val="00903B62"/>
    <w:rsid w:val="0090486E"/>
    <w:rsid w:val="0090551D"/>
    <w:rsid w:val="00905630"/>
    <w:rsid w:val="009056D0"/>
    <w:rsid w:val="00910BD2"/>
    <w:rsid w:val="009144B7"/>
    <w:rsid w:val="00914C22"/>
    <w:rsid w:val="00914C4D"/>
    <w:rsid w:val="0091641B"/>
    <w:rsid w:val="00921453"/>
    <w:rsid w:val="00921FEF"/>
    <w:rsid w:val="00923162"/>
    <w:rsid w:val="009231A5"/>
    <w:rsid w:val="009254A8"/>
    <w:rsid w:val="00925C4C"/>
    <w:rsid w:val="00926B64"/>
    <w:rsid w:val="00927024"/>
    <w:rsid w:val="0092761F"/>
    <w:rsid w:val="0092774A"/>
    <w:rsid w:val="00930695"/>
    <w:rsid w:val="00932B96"/>
    <w:rsid w:val="009333C6"/>
    <w:rsid w:val="00934CAF"/>
    <w:rsid w:val="00937F55"/>
    <w:rsid w:val="009401A0"/>
    <w:rsid w:val="00942E4B"/>
    <w:rsid w:val="0094358A"/>
    <w:rsid w:val="00943E1D"/>
    <w:rsid w:val="009440F3"/>
    <w:rsid w:val="0094416E"/>
    <w:rsid w:val="0094542C"/>
    <w:rsid w:val="0095070E"/>
    <w:rsid w:val="009509F7"/>
    <w:rsid w:val="00950F76"/>
    <w:rsid w:val="00951250"/>
    <w:rsid w:val="0095306B"/>
    <w:rsid w:val="00953B44"/>
    <w:rsid w:val="00954362"/>
    <w:rsid w:val="00955C7F"/>
    <w:rsid w:val="00955F9E"/>
    <w:rsid w:val="00957339"/>
    <w:rsid w:val="00957B56"/>
    <w:rsid w:val="009626A8"/>
    <w:rsid w:val="00963935"/>
    <w:rsid w:val="00964D24"/>
    <w:rsid w:val="00965F72"/>
    <w:rsid w:val="00967310"/>
    <w:rsid w:val="00967F11"/>
    <w:rsid w:val="00970744"/>
    <w:rsid w:val="00971ED9"/>
    <w:rsid w:val="0097439C"/>
    <w:rsid w:val="00974CD1"/>
    <w:rsid w:val="00975056"/>
    <w:rsid w:val="0097510D"/>
    <w:rsid w:val="0097563B"/>
    <w:rsid w:val="009758B4"/>
    <w:rsid w:val="0098089D"/>
    <w:rsid w:val="00981A08"/>
    <w:rsid w:val="00983489"/>
    <w:rsid w:val="00985E22"/>
    <w:rsid w:val="0099086A"/>
    <w:rsid w:val="0099114C"/>
    <w:rsid w:val="00991231"/>
    <w:rsid w:val="00991FD0"/>
    <w:rsid w:val="00992E25"/>
    <w:rsid w:val="00993924"/>
    <w:rsid w:val="009A0D6A"/>
    <w:rsid w:val="009A299D"/>
    <w:rsid w:val="009A2CE8"/>
    <w:rsid w:val="009A4898"/>
    <w:rsid w:val="009A4E14"/>
    <w:rsid w:val="009A587C"/>
    <w:rsid w:val="009A5BA5"/>
    <w:rsid w:val="009A6467"/>
    <w:rsid w:val="009A6D94"/>
    <w:rsid w:val="009B0545"/>
    <w:rsid w:val="009B1ACC"/>
    <w:rsid w:val="009B1D70"/>
    <w:rsid w:val="009B282F"/>
    <w:rsid w:val="009B2D20"/>
    <w:rsid w:val="009B30CE"/>
    <w:rsid w:val="009B3AF5"/>
    <w:rsid w:val="009B4FE0"/>
    <w:rsid w:val="009B5BC5"/>
    <w:rsid w:val="009B66D1"/>
    <w:rsid w:val="009B739F"/>
    <w:rsid w:val="009C061C"/>
    <w:rsid w:val="009C1689"/>
    <w:rsid w:val="009C16A3"/>
    <w:rsid w:val="009C2313"/>
    <w:rsid w:val="009C2F12"/>
    <w:rsid w:val="009C36FA"/>
    <w:rsid w:val="009C3ED4"/>
    <w:rsid w:val="009C54A8"/>
    <w:rsid w:val="009C5B16"/>
    <w:rsid w:val="009C7DB0"/>
    <w:rsid w:val="009D225E"/>
    <w:rsid w:val="009D2ECF"/>
    <w:rsid w:val="009D3817"/>
    <w:rsid w:val="009D3CD9"/>
    <w:rsid w:val="009D4CED"/>
    <w:rsid w:val="009D5A0D"/>
    <w:rsid w:val="009D69BA"/>
    <w:rsid w:val="009D6D11"/>
    <w:rsid w:val="009D7C6E"/>
    <w:rsid w:val="009E0B48"/>
    <w:rsid w:val="009E2F9E"/>
    <w:rsid w:val="009E584B"/>
    <w:rsid w:val="009E5D5D"/>
    <w:rsid w:val="009E62B7"/>
    <w:rsid w:val="009E6932"/>
    <w:rsid w:val="009E7F70"/>
    <w:rsid w:val="009F1030"/>
    <w:rsid w:val="009F18AE"/>
    <w:rsid w:val="009F3EA2"/>
    <w:rsid w:val="009F412A"/>
    <w:rsid w:val="009F5122"/>
    <w:rsid w:val="009F517A"/>
    <w:rsid w:val="009F5B8C"/>
    <w:rsid w:val="009F6587"/>
    <w:rsid w:val="009F6720"/>
    <w:rsid w:val="009F7DFB"/>
    <w:rsid w:val="00A0005C"/>
    <w:rsid w:val="00A00BAC"/>
    <w:rsid w:val="00A01413"/>
    <w:rsid w:val="00A014A2"/>
    <w:rsid w:val="00A054B2"/>
    <w:rsid w:val="00A05F8C"/>
    <w:rsid w:val="00A07534"/>
    <w:rsid w:val="00A0760B"/>
    <w:rsid w:val="00A0771D"/>
    <w:rsid w:val="00A10EDC"/>
    <w:rsid w:val="00A11778"/>
    <w:rsid w:val="00A1267A"/>
    <w:rsid w:val="00A13872"/>
    <w:rsid w:val="00A139BB"/>
    <w:rsid w:val="00A165CD"/>
    <w:rsid w:val="00A17244"/>
    <w:rsid w:val="00A1751C"/>
    <w:rsid w:val="00A20908"/>
    <w:rsid w:val="00A2184A"/>
    <w:rsid w:val="00A24580"/>
    <w:rsid w:val="00A24E62"/>
    <w:rsid w:val="00A25404"/>
    <w:rsid w:val="00A26FEC"/>
    <w:rsid w:val="00A31266"/>
    <w:rsid w:val="00A32399"/>
    <w:rsid w:val="00A33CA4"/>
    <w:rsid w:val="00A3425D"/>
    <w:rsid w:val="00A3468D"/>
    <w:rsid w:val="00A34A4E"/>
    <w:rsid w:val="00A34B32"/>
    <w:rsid w:val="00A35BF1"/>
    <w:rsid w:val="00A3630E"/>
    <w:rsid w:val="00A36D9B"/>
    <w:rsid w:val="00A4032F"/>
    <w:rsid w:val="00A4067A"/>
    <w:rsid w:val="00A406CF"/>
    <w:rsid w:val="00A4107E"/>
    <w:rsid w:val="00A41A71"/>
    <w:rsid w:val="00A428E8"/>
    <w:rsid w:val="00A42EC8"/>
    <w:rsid w:val="00A44138"/>
    <w:rsid w:val="00A51454"/>
    <w:rsid w:val="00A51F48"/>
    <w:rsid w:val="00A52718"/>
    <w:rsid w:val="00A53A7B"/>
    <w:rsid w:val="00A55084"/>
    <w:rsid w:val="00A55BF5"/>
    <w:rsid w:val="00A56670"/>
    <w:rsid w:val="00A56D14"/>
    <w:rsid w:val="00A572CF"/>
    <w:rsid w:val="00A5730B"/>
    <w:rsid w:val="00A5731E"/>
    <w:rsid w:val="00A57739"/>
    <w:rsid w:val="00A57FED"/>
    <w:rsid w:val="00A60318"/>
    <w:rsid w:val="00A61EBA"/>
    <w:rsid w:val="00A61F69"/>
    <w:rsid w:val="00A62BA0"/>
    <w:rsid w:val="00A65F91"/>
    <w:rsid w:val="00A6635E"/>
    <w:rsid w:val="00A66602"/>
    <w:rsid w:val="00A73008"/>
    <w:rsid w:val="00A73239"/>
    <w:rsid w:val="00A7622F"/>
    <w:rsid w:val="00A7648B"/>
    <w:rsid w:val="00A77029"/>
    <w:rsid w:val="00A8073D"/>
    <w:rsid w:val="00A8119D"/>
    <w:rsid w:val="00A81FCE"/>
    <w:rsid w:val="00A84777"/>
    <w:rsid w:val="00A84883"/>
    <w:rsid w:val="00A84CEB"/>
    <w:rsid w:val="00A85176"/>
    <w:rsid w:val="00A8561A"/>
    <w:rsid w:val="00A87C2F"/>
    <w:rsid w:val="00A901AA"/>
    <w:rsid w:val="00A908C7"/>
    <w:rsid w:val="00A92A2F"/>
    <w:rsid w:val="00A93BDB"/>
    <w:rsid w:val="00A94949"/>
    <w:rsid w:val="00A95092"/>
    <w:rsid w:val="00A954B2"/>
    <w:rsid w:val="00A9707B"/>
    <w:rsid w:val="00A97BA9"/>
    <w:rsid w:val="00AA0888"/>
    <w:rsid w:val="00AA0D90"/>
    <w:rsid w:val="00AA0E85"/>
    <w:rsid w:val="00AA1DD2"/>
    <w:rsid w:val="00AA1FBB"/>
    <w:rsid w:val="00AA224B"/>
    <w:rsid w:val="00AA3C55"/>
    <w:rsid w:val="00AA50EF"/>
    <w:rsid w:val="00AA729D"/>
    <w:rsid w:val="00AB0491"/>
    <w:rsid w:val="00AB19B1"/>
    <w:rsid w:val="00AB2212"/>
    <w:rsid w:val="00AB2505"/>
    <w:rsid w:val="00AB2695"/>
    <w:rsid w:val="00AB4C4E"/>
    <w:rsid w:val="00AB66E6"/>
    <w:rsid w:val="00AB7D6F"/>
    <w:rsid w:val="00AB7F99"/>
    <w:rsid w:val="00AC049C"/>
    <w:rsid w:val="00AC1D51"/>
    <w:rsid w:val="00AC233E"/>
    <w:rsid w:val="00AC267B"/>
    <w:rsid w:val="00AC27C6"/>
    <w:rsid w:val="00AC2FD0"/>
    <w:rsid w:val="00AC60D7"/>
    <w:rsid w:val="00AC61D9"/>
    <w:rsid w:val="00AC729D"/>
    <w:rsid w:val="00AC7B4A"/>
    <w:rsid w:val="00AD213E"/>
    <w:rsid w:val="00AD3CE5"/>
    <w:rsid w:val="00AD50AA"/>
    <w:rsid w:val="00AD5AAE"/>
    <w:rsid w:val="00AD5F56"/>
    <w:rsid w:val="00AE7047"/>
    <w:rsid w:val="00AE7D79"/>
    <w:rsid w:val="00AF1670"/>
    <w:rsid w:val="00AF2532"/>
    <w:rsid w:val="00AF2DC8"/>
    <w:rsid w:val="00AF3BFA"/>
    <w:rsid w:val="00AF4686"/>
    <w:rsid w:val="00AF7ECF"/>
    <w:rsid w:val="00B00618"/>
    <w:rsid w:val="00B01010"/>
    <w:rsid w:val="00B0122E"/>
    <w:rsid w:val="00B057F0"/>
    <w:rsid w:val="00B0638A"/>
    <w:rsid w:val="00B07C5B"/>
    <w:rsid w:val="00B10378"/>
    <w:rsid w:val="00B10955"/>
    <w:rsid w:val="00B10A0A"/>
    <w:rsid w:val="00B10FA2"/>
    <w:rsid w:val="00B1246E"/>
    <w:rsid w:val="00B1343C"/>
    <w:rsid w:val="00B13FEE"/>
    <w:rsid w:val="00B147D9"/>
    <w:rsid w:val="00B14A50"/>
    <w:rsid w:val="00B15572"/>
    <w:rsid w:val="00B15BCD"/>
    <w:rsid w:val="00B15D8D"/>
    <w:rsid w:val="00B167E3"/>
    <w:rsid w:val="00B200C1"/>
    <w:rsid w:val="00B20650"/>
    <w:rsid w:val="00B20AF9"/>
    <w:rsid w:val="00B21795"/>
    <w:rsid w:val="00B2183C"/>
    <w:rsid w:val="00B21C37"/>
    <w:rsid w:val="00B22F8A"/>
    <w:rsid w:val="00B24FE1"/>
    <w:rsid w:val="00B26A27"/>
    <w:rsid w:val="00B27F08"/>
    <w:rsid w:val="00B301C7"/>
    <w:rsid w:val="00B3059A"/>
    <w:rsid w:val="00B3070B"/>
    <w:rsid w:val="00B311BB"/>
    <w:rsid w:val="00B33AAA"/>
    <w:rsid w:val="00B35ABD"/>
    <w:rsid w:val="00B36B01"/>
    <w:rsid w:val="00B37125"/>
    <w:rsid w:val="00B372B3"/>
    <w:rsid w:val="00B40882"/>
    <w:rsid w:val="00B42A2D"/>
    <w:rsid w:val="00B4420B"/>
    <w:rsid w:val="00B44682"/>
    <w:rsid w:val="00B4470E"/>
    <w:rsid w:val="00B44EF5"/>
    <w:rsid w:val="00B45FA9"/>
    <w:rsid w:val="00B46FBE"/>
    <w:rsid w:val="00B4714B"/>
    <w:rsid w:val="00B472B6"/>
    <w:rsid w:val="00B54211"/>
    <w:rsid w:val="00B5463B"/>
    <w:rsid w:val="00B56411"/>
    <w:rsid w:val="00B57980"/>
    <w:rsid w:val="00B57C8C"/>
    <w:rsid w:val="00B60B49"/>
    <w:rsid w:val="00B62503"/>
    <w:rsid w:val="00B6317E"/>
    <w:rsid w:val="00B63710"/>
    <w:rsid w:val="00B63B5A"/>
    <w:rsid w:val="00B70A7E"/>
    <w:rsid w:val="00B711F2"/>
    <w:rsid w:val="00B71963"/>
    <w:rsid w:val="00B71FE8"/>
    <w:rsid w:val="00B72EC5"/>
    <w:rsid w:val="00B7369E"/>
    <w:rsid w:val="00B75402"/>
    <w:rsid w:val="00B7598A"/>
    <w:rsid w:val="00B76B33"/>
    <w:rsid w:val="00B76FAE"/>
    <w:rsid w:val="00B77DBA"/>
    <w:rsid w:val="00B8017F"/>
    <w:rsid w:val="00B807E9"/>
    <w:rsid w:val="00B8143E"/>
    <w:rsid w:val="00B8190A"/>
    <w:rsid w:val="00B85939"/>
    <w:rsid w:val="00B86697"/>
    <w:rsid w:val="00B91196"/>
    <w:rsid w:val="00B91671"/>
    <w:rsid w:val="00B93EB6"/>
    <w:rsid w:val="00B943B3"/>
    <w:rsid w:val="00B94497"/>
    <w:rsid w:val="00B953F3"/>
    <w:rsid w:val="00B956C0"/>
    <w:rsid w:val="00B967BE"/>
    <w:rsid w:val="00B976BA"/>
    <w:rsid w:val="00BA0832"/>
    <w:rsid w:val="00BA0F8E"/>
    <w:rsid w:val="00BA175E"/>
    <w:rsid w:val="00BA23FF"/>
    <w:rsid w:val="00BA3B7F"/>
    <w:rsid w:val="00BA42E9"/>
    <w:rsid w:val="00BA4E24"/>
    <w:rsid w:val="00BA558B"/>
    <w:rsid w:val="00BA6AEF"/>
    <w:rsid w:val="00BA7824"/>
    <w:rsid w:val="00BA7857"/>
    <w:rsid w:val="00BB0285"/>
    <w:rsid w:val="00BB2B4E"/>
    <w:rsid w:val="00BB2BBF"/>
    <w:rsid w:val="00BB31B7"/>
    <w:rsid w:val="00BB7AC9"/>
    <w:rsid w:val="00BC0825"/>
    <w:rsid w:val="00BC107D"/>
    <w:rsid w:val="00BC131F"/>
    <w:rsid w:val="00BC1BE6"/>
    <w:rsid w:val="00BC26E0"/>
    <w:rsid w:val="00BC32F0"/>
    <w:rsid w:val="00BC38A3"/>
    <w:rsid w:val="00BC38E6"/>
    <w:rsid w:val="00BC4945"/>
    <w:rsid w:val="00BC5B53"/>
    <w:rsid w:val="00BC5D20"/>
    <w:rsid w:val="00BC6A9D"/>
    <w:rsid w:val="00BC7C32"/>
    <w:rsid w:val="00BD0F8A"/>
    <w:rsid w:val="00BD2155"/>
    <w:rsid w:val="00BD44C5"/>
    <w:rsid w:val="00BD48A2"/>
    <w:rsid w:val="00BD5471"/>
    <w:rsid w:val="00BD5E71"/>
    <w:rsid w:val="00BD6C82"/>
    <w:rsid w:val="00BD7086"/>
    <w:rsid w:val="00BD7662"/>
    <w:rsid w:val="00BE00CC"/>
    <w:rsid w:val="00BE0DBD"/>
    <w:rsid w:val="00BE187E"/>
    <w:rsid w:val="00BE34BE"/>
    <w:rsid w:val="00BE3DCF"/>
    <w:rsid w:val="00BE58F0"/>
    <w:rsid w:val="00BE5C78"/>
    <w:rsid w:val="00BE637A"/>
    <w:rsid w:val="00BF0878"/>
    <w:rsid w:val="00BF28B0"/>
    <w:rsid w:val="00BF3808"/>
    <w:rsid w:val="00BF3A90"/>
    <w:rsid w:val="00BF4A42"/>
    <w:rsid w:val="00BF4A74"/>
    <w:rsid w:val="00BF581F"/>
    <w:rsid w:val="00BF5881"/>
    <w:rsid w:val="00C00EA0"/>
    <w:rsid w:val="00C01C35"/>
    <w:rsid w:val="00C028B4"/>
    <w:rsid w:val="00C05CCD"/>
    <w:rsid w:val="00C06C13"/>
    <w:rsid w:val="00C109B9"/>
    <w:rsid w:val="00C10A8C"/>
    <w:rsid w:val="00C11636"/>
    <w:rsid w:val="00C11ED8"/>
    <w:rsid w:val="00C12537"/>
    <w:rsid w:val="00C12816"/>
    <w:rsid w:val="00C12DA0"/>
    <w:rsid w:val="00C1373B"/>
    <w:rsid w:val="00C140CA"/>
    <w:rsid w:val="00C16764"/>
    <w:rsid w:val="00C16ED8"/>
    <w:rsid w:val="00C17875"/>
    <w:rsid w:val="00C17BA7"/>
    <w:rsid w:val="00C20117"/>
    <w:rsid w:val="00C20842"/>
    <w:rsid w:val="00C21372"/>
    <w:rsid w:val="00C21864"/>
    <w:rsid w:val="00C21F0D"/>
    <w:rsid w:val="00C2270E"/>
    <w:rsid w:val="00C22A07"/>
    <w:rsid w:val="00C24934"/>
    <w:rsid w:val="00C24A29"/>
    <w:rsid w:val="00C25E96"/>
    <w:rsid w:val="00C30474"/>
    <w:rsid w:val="00C30A4B"/>
    <w:rsid w:val="00C31E59"/>
    <w:rsid w:val="00C34451"/>
    <w:rsid w:val="00C344E7"/>
    <w:rsid w:val="00C36396"/>
    <w:rsid w:val="00C369AE"/>
    <w:rsid w:val="00C41701"/>
    <w:rsid w:val="00C4190D"/>
    <w:rsid w:val="00C41BE9"/>
    <w:rsid w:val="00C42C6F"/>
    <w:rsid w:val="00C42DEB"/>
    <w:rsid w:val="00C432E9"/>
    <w:rsid w:val="00C44AC4"/>
    <w:rsid w:val="00C4596C"/>
    <w:rsid w:val="00C46FD8"/>
    <w:rsid w:val="00C47165"/>
    <w:rsid w:val="00C47206"/>
    <w:rsid w:val="00C50A38"/>
    <w:rsid w:val="00C50D08"/>
    <w:rsid w:val="00C51022"/>
    <w:rsid w:val="00C5181A"/>
    <w:rsid w:val="00C53805"/>
    <w:rsid w:val="00C54814"/>
    <w:rsid w:val="00C5542C"/>
    <w:rsid w:val="00C556DA"/>
    <w:rsid w:val="00C55D63"/>
    <w:rsid w:val="00C56C16"/>
    <w:rsid w:val="00C57C0F"/>
    <w:rsid w:val="00C60ED8"/>
    <w:rsid w:val="00C614B7"/>
    <w:rsid w:val="00C61E0A"/>
    <w:rsid w:val="00C6236F"/>
    <w:rsid w:val="00C62DAB"/>
    <w:rsid w:val="00C66BEC"/>
    <w:rsid w:val="00C70515"/>
    <w:rsid w:val="00C71240"/>
    <w:rsid w:val="00C71F43"/>
    <w:rsid w:val="00C74609"/>
    <w:rsid w:val="00C770E2"/>
    <w:rsid w:val="00C806C3"/>
    <w:rsid w:val="00C807B0"/>
    <w:rsid w:val="00C807F3"/>
    <w:rsid w:val="00C8112F"/>
    <w:rsid w:val="00C813CE"/>
    <w:rsid w:val="00C8278B"/>
    <w:rsid w:val="00C82796"/>
    <w:rsid w:val="00C842ED"/>
    <w:rsid w:val="00C851A9"/>
    <w:rsid w:val="00C861DA"/>
    <w:rsid w:val="00C87176"/>
    <w:rsid w:val="00C87489"/>
    <w:rsid w:val="00C9025E"/>
    <w:rsid w:val="00C907B7"/>
    <w:rsid w:val="00C916CE"/>
    <w:rsid w:val="00C91B4A"/>
    <w:rsid w:val="00C92218"/>
    <w:rsid w:val="00C9470E"/>
    <w:rsid w:val="00C96922"/>
    <w:rsid w:val="00C96D58"/>
    <w:rsid w:val="00C9706C"/>
    <w:rsid w:val="00CA1278"/>
    <w:rsid w:val="00CA13E5"/>
    <w:rsid w:val="00CA29C4"/>
    <w:rsid w:val="00CA4837"/>
    <w:rsid w:val="00CA55D4"/>
    <w:rsid w:val="00CA5666"/>
    <w:rsid w:val="00CA5AB7"/>
    <w:rsid w:val="00CA5B48"/>
    <w:rsid w:val="00CA7ACD"/>
    <w:rsid w:val="00CB08A7"/>
    <w:rsid w:val="00CB09C0"/>
    <w:rsid w:val="00CB0C86"/>
    <w:rsid w:val="00CB2553"/>
    <w:rsid w:val="00CB2728"/>
    <w:rsid w:val="00CB289D"/>
    <w:rsid w:val="00CB3932"/>
    <w:rsid w:val="00CB5FD9"/>
    <w:rsid w:val="00CB64EF"/>
    <w:rsid w:val="00CB68BE"/>
    <w:rsid w:val="00CC0625"/>
    <w:rsid w:val="00CC14E9"/>
    <w:rsid w:val="00CC2FC9"/>
    <w:rsid w:val="00CC375B"/>
    <w:rsid w:val="00CC424B"/>
    <w:rsid w:val="00CC4702"/>
    <w:rsid w:val="00CC4A71"/>
    <w:rsid w:val="00CC54F9"/>
    <w:rsid w:val="00CC6D1B"/>
    <w:rsid w:val="00CC721C"/>
    <w:rsid w:val="00CD03DA"/>
    <w:rsid w:val="00CD0625"/>
    <w:rsid w:val="00CD2B91"/>
    <w:rsid w:val="00CD2C78"/>
    <w:rsid w:val="00CD4496"/>
    <w:rsid w:val="00CD633D"/>
    <w:rsid w:val="00CD6FF1"/>
    <w:rsid w:val="00CD7038"/>
    <w:rsid w:val="00CE031A"/>
    <w:rsid w:val="00CE07F2"/>
    <w:rsid w:val="00CE1970"/>
    <w:rsid w:val="00CE3053"/>
    <w:rsid w:val="00CE51A9"/>
    <w:rsid w:val="00CE5D8F"/>
    <w:rsid w:val="00CE6277"/>
    <w:rsid w:val="00CE7496"/>
    <w:rsid w:val="00CE7F6C"/>
    <w:rsid w:val="00CF17CD"/>
    <w:rsid w:val="00CF31DA"/>
    <w:rsid w:val="00CF4D90"/>
    <w:rsid w:val="00CF57A3"/>
    <w:rsid w:val="00CF6643"/>
    <w:rsid w:val="00CF68E7"/>
    <w:rsid w:val="00CF6EBB"/>
    <w:rsid w:val="00CF724D"/>
    <w:rsid w:val="00CF73C6"/>
    <w:rsid w:val="00CF7D8B"/>
    <w:rsid w:val="00D005A9"/>
    <w:rsid w:val="00D012F4"/>
    <w:rsid w:val="00D01936"/>
    <w:rsid w:val="00D01B11"/>
    <w:rsid w:val="00D01B4A"/>
    <w:rsid w:val="00D01FB6"/>
    <w:rsid w:val="00D02A27"/>
    <w:rsid w:val="00D035EE"/>
    <w:rsid w:val="00D03932"/>
    <w:rsid w:val="00D05BD0"/>
    <w:rsid w:val="00D0638E"/>
    <w:rsid w:val="00D077C5"/>
    <w:rsid w:val="00D07964"/>
    <w:rsid w:val="00D10A9B"/>
    <w:rsid w:val="00D1102B"/>
    <w:rsid w:val="00D1249C"/>
    <w:rsid w:val="00D129D3"/>
    <w:rsid w:val="00D14F50"/>
    <w:rsid w:val="00D15CD9"/>
    <w:rsid w:val="00D20193"/>
    <w:rsid w:val="00D212E5"/>
    <w:rsid w:val="00D21522"/>
    <w:rsid w:val="00D2153A"/>
    <w:rsid w:val="00D249EF"/>
    <w:rsid w:val="00D24F85"/>
    <w:rsid w:val="00D25AEC"/>
    <w:rsid w:val="00D30B81"/>
    <w:rsid w:val="00D3240F"/>
    <w:rsid w:val="00D32F17"/>
    <w:rsid w:val="00D33EC1"/>
    <w:rsid w:val="00D34FDF"/>
    <w:rsid w:val="00D3506C"/>
    <w:rsid w:val="00D35098"/>
    <w:rsid w:val="00D35465"/>
    <w:rsid w:val="00D3553A"/>
    <w:rsid w:val="00D35C7B"/>
    <w:rsid w:val="00D35F0C"/>
    <w:rsid w:val="00D36197"/>
    <w:rsid w:val="00D363D0"/>
    <w:rsid w:val="00D36E95"/>
    <w:rsid w:val="00D430DC"/>
    <w:rsid w:val="00D502F9"/>
    <w:rsid w:val="00D50364"/>
    <w:rsid w:val="00D50F7A"/>
    <w:rsid w:val="00D51438"/>
    <w:rsid w:val="00D52773"/>
    <w:rsid w:val="00D52995"/>
    <w:rsid w:val="00D53C15"/>
    <w:rsid w:val="00D53E90"/>
    <w:rsid w:val="00D5767F"/>
    <w:rsid w:val="00D62378"/>
    <w:rsid w:val="00D634A8"/>
    <w:rsid w:val="00D63BF7"/>
    <w:rsid w:val="00D640BB"/>
    <w:rsid w:val="00D64A37"/>
    <w:rsid w:val="00D64C0A"/>
    <w:rsid w:val="00D64CBD"/>
    <w:rsid w:val="00D6500C"/>
    <w:rsid w:val="00D65C23"/>
    <w:rsid w:val="00D66A22"/>
    <w:rsid w:val="00D67988"/>
    <w:rsid w:val="00D67B95"/>
    <w:rsid w:val="00D706A9"/>
    <w:rsid w:val="00D72E08"/>
    <w:rsid w:val="00D74518"/>
    <w:rsid w:val="00D74894"/>
    <w:rsid w:val="00D76203"/>
    <w:rsid w:val="00D76639"/>
    <w:rsid w:val="00D773A9"/>
    <w:rsid w:val="00D7749A"/>
    <w:rsid w:val="00D808D2"/>
    <w:rsid w:val="00D80B26"/>
    <w:rsid w:val="00D81206"/>
    <w:rsid w:val="00D83833"/>
    <w:rsid w:val="00D83BEB"/>
    <w:rsid w:val="00D84418"/>
    <w:rsid w:val="00D85382"/>
    <w:rsid w:val="00D85659"/>
    <w:rsid w:val="00D856FE"/>
    <w:rsid w:val="00D85D4B"/>
    <w:rsid w:val="00D8650A"/>
    <w:rsid w:val="00D875FF"/>
    <w:rsid w:val="00D900E5"/>
    <w:rsid w:val="00D90728"/>
    <w:rsid w:val="00D909D6"/>
    <w:rsid w:val="00D911C1"/>
    <w:rsid w:val="00D929F5"/>
    <w:rsid w:val="00D92FF1"/>
    <w:rsid w:val="00D939AC"/>
    <w:rsid w:val="00D94CDA"/>
    <w:rsid w:val="00D95E92"/>
    <w:rsid w:val="00D967FE"/>
    <w:rsid w:val="00DA07D6"/>
    <w:rsid w:val="00DA160B"/>
    <w:rsid w:val="00DA16AF"/>
    <w:rsid w:val="00DA1DA8"/>
    <w:rsid w:val="00DA3666"/>
    <w:rsid w:val="00DA3DBA"/>
    <w:rsid w:val="00DA3F0C"/>
    <w:rsid w:val="00DA419C"/>
    <w:rsid w:val="00DA571B"/>
    <w:rsid w:val="00DA5792"/>
    <w:rsid w:val="00DA61C5"/>
    <w:rsid w:val="00DA699E"/>
    <w:rsid w:val="00DA6C3E"/>
    <w:rsid w:val="00DB134A"/>
    <w:rsid w:val="00DB2BB6"/>
    <w:rsid w:val="00DB2FC6"/>
    <w:rsid w:val="00DB40E6"/>
    <w:rsid w:val="00DB4626"/>
    <w:rsid w:val="00DB483D"/>
    <w:rsid w:val="00DB4DE2"/>
    <w:rsid w:val="00DB5478"/>
    <w:rsid w:val="00DB5846"/>
    <w:rsid w:val="00DB76FB"/>
    <w:rsid w:val="00DB7A19"/>
    <w:rsid w:val="00DB7B87"/>
    <w:rsid w:val="00DB7CFE"/>
    <w:rsid w:val="00DC1200"/>
    <w:rsid w:val="00DC1638"/>
    <w:rsid w:val="00DC33B7"/>
    <w:rsid w:val="00DC4FA6"/>
    <w:rsid w:val="00DC5435"/>
    <w:rsid w:val="00DC6450"/>
    <w:rsid w:val="00DD33F9"/>
    <w:rsid w:val="00DD46BC"/>
    <w:rsid w:val="00DD5FA4"/>
    <w:rsid w:val="00DD6A09"/>
    <w:rsid w:val="00DD7063"/>
    <w:rsid w:val="00DD7D0F"/>
    <w:rsid w:val="00DE05C0"/>
    <w:rsid w:val="00DE18A5"/>
    <w:rsid w:val="00DE328C"/>
    <w:rsid w:val="00DE40B4"/>
    <w:rsid w:val="00DE6785"/>
    <w:rsid w:val="00DE6878"/>
    <w:rsid w:val="00DF1A41"/>
    <w:rsid w:val="00DF3D07"/>
    <w:rsid w:val="00DF3E4B"/>
    <w:rsid w:val="00DF3EEA"/>
    <w:rsid w:val="00DF4BA3"/>
    <w:rsid w:val="00DF51FF"/>
    <w:rsid w:val="00DF6162"/>
    <w:rsid w:val="00DF61E0"/>
    <w:rsid w:val="00DF6387"/>
    <w:rsid w:val="00E00767"/>
    <w:rsid w:val="00E00894"/>
    <w:rsid w:val="00E016A0"/>
    <w:rsid w:val="00E01CE9"/>
    <w:rsid w:val="00E03FD2"/>
    <w:rsid w:val="00E06BE3"/>
    <w:rsid w:val="00E07963"/>
    <w:rsid w:val="00E079DD"/>
    <w:rsid w:val="00E11870"/>
    <w:rsid w:val="00E11D66"/>
    <w:rsid w:val="00E1201F"/>
    <w:rsid w:val="00E122E9"/>
    <w:rsid w:val="00E12307"/>
    <w:rsid w:val="00E12DCB"/>
    <w:rsid w:val="00E1428F"/>
    <w:rsid w:val="00E158DD"/>
    <w:rsid w:val="00E2081B"/>
    <w:rsid w:val="00E21662"/>
    <w:rsid w:val="00E21805"/>
    <w:rsid w:val="00E21885"/>
    <w:rsid w:val="00E223B5"/>
    <w:rsid w:val="00E2662C"/>
    <w:rsid w:val="00E26E94"/>
    <w:rsid w:val="00E26FF7"/>
    <w:rsid w:val="00E300CD"/>
    <w:rsid w:val="00E30C5A"/>
    <w:rsid w:val="00E30DDF"/>
    <w:rsid w:val="00E31227"/>
    <w:rsid w:val="00E31FE8"/>
    <w:rsid w:val="00E32903"/>
    <w:rsid w:val="00E34DF7"/>
    <w:rsid w:val="00E34FA1"/>
    <w:rsid w:val="00E35B6F"/>
    <w:rsid w:val="00E3769B"/>
    <w:rsid w:val="00E37A66"/>
    <w:rsid w:val="00E41FE7"/>
    <w:rsid w:val="00E431CE"/>
    <w:rsid w:val="00E44367"/>
    <w:rsid w:val="00E448F8"/>
    <w:rsid w:val="00E44B3B"/>
    <w:rsid w:val="00E44BB6"/>
    <w:rsid w:val="00E46AA5"/>
    <w:rsid w:val="00E46E64"/>
    <w:rsid w:val="00E472E2"/>
    <w:rsid w:val="00E5049B"/>
    <w:rsid w:val="00E51DBF"/>
    <w:rsid w:val="00E55FF9"/>
    <w:rsid w:val="00E57D84"/>
    <w:rsid w:val="00E60B92"/>
    <w:rsid w:val="00E611AA"/>
    <w:rsid w:val="00E61543"/>
    <w:rsid w:val="00E61713"/>
    <w:rsid w:val="00E62B4E"/>
    <w:rsid w:val="00E66F57"/>
    <w:rsid w:val="00E6730C"/>
    <w:rsid w:val="00E67A49"/>
    <w:rsid w:val="00E67D33"/>
    <w:rsid w:val="00E741E6"/>
    <w:rsid w:val="00E75EE6"/>
    <w:rsid w:val="00E80FAA"/>
    <w:rsid w:val="00E83131"/>
    <w:rsid w:val="00E835F7"/>
    <w:rsid w:val="00E868DC"/>
    <w:rsid w:val="00E86CA4"/>
    <w:rsid w:val="00E9037F"/>
    <w:rsid w:val="00E909B4"/>
    <w:rsid w:val="00E91E8E"/>
    <w:rsid w:val="00E92FEC"/>
    <w:rsid w:val="00E941E1"/>
    <w:rsid w:val="00E9471D"/>
    <w:rsid w:val="00E94C84"/>
    <w:rsid w:val="00EA08AF"/>
    <w:rsid w:val="00EA13A7"/>
    <w:rsid w:val="00EA1CA4"/>
    <w:rsid w:val="00EA2C54"/>
    <w:rsid w:val="00EA3388"/>
    <w:rsid w:val="00EA41FB"/>
    <w:rsid w:val="00EA542C"/>
    <w:rsid w:val="00EA5FC1"/>
    <w:rsid w:val="00EA62D7"/>
    <w:rsid w:val="00EA6795"/>
    <w:rsid w:val="00EB3156"/>
    <w:rsid w:val="00EB49E0"/>
    <w:rsid w:val="00EB58E1"/>
    <w:rsid w:val="00EB609A"/>
    <w:rsid w:val="00EB698D"/>
    <w:rsid w:val="00EB70B0"/>
    <w:rsid w:val="00EB7A8B"/>
    <w:rsid w:val="00EC0054"/>
    <w:rsid w:val="00EC3C15"/>
    <w:rsid w:val="00EC49B5"/>
    <w:rsid w:val="00EC68F4"/>
    <w:rsid w:val="00ED14E3"/>
    <w:rsid w:val="00ED2232"/>
    <w:rsid w:val="00ED2698"/>
    <w:rsid w:val="00ED29DC"/>
    <w:rsid w:val="00ED2E92"/>
    <w:rsid w:val="00ED5BE8"/>
    <w:rsid w:val="00ED667A"/>
    <w:rsid w:val="00ED67D6"/>
    <w:rsid w:val="00ED733E"/>
    <w:rsid w:val="00EE0350"/>
    <w:rsid w:val="00EE11B1"/>
    <w:rsid w:val="00EE5608"/>
    <w:rsid w:val="00EE5FC0"/>
    <w:rsid w:val="00EE64CC"/>
    <w:rsid w:val="00EE6D4B"/>
    <w:rsid w:val="00EE72F4"/>
    <w:rsid w:val="00EF3260"/>
    <w:rsid w:val="00EF3655"/>
    <w:rsid w:val="00EF3881"/>
    <w:rsid w:val="00EF3F29"/>
    <w:rsid w:val="00EF40B6"/>
    <w:rsid w:val="00EF4245"/>
    <w:rsid w:val="00EF602C"/>
    <w:rsid w:val="00EF610A"/>
    <w:rsid w:val="00EF6224"/>
    <w:rsid w:val="00F00A2F"/>
    <w:rsid w:val="00F00A81"/>
    <w:rsid w:val="00F028B5"/>
    <w:rsid w:val="00F02A81"/>
    <w:rsid w:val="00F03DE0"/>
    <w:rsid w:val="00F04793"/>
    <w:rsid w:val="00F04C91"/>
    <w:rsid w:val="00F05000"/>
    <w:rsid w:val="00F05362"/>
    <w:rsid w:val="00F0597E"/>
    <w:rsid w:val="00F05D91"/>
    <w:rsid w:val="00F0685F"/>
    <w:rsid w:val="00F070B2"/>
    <w:rsid w:val="00F07227"/>
    <w:rsid w:val="00F108BB"/>
    <w:rsid w:val="00F10FE4"/>
    <w:rsid w:val="00F112C7"/>
    <w:rsid w:val="00F11D4B"/>
    <w:rsid w:val="00F122CC"/>
    <w:rsid w:val="00F1243D"/>
    <w:rsid w:val="00F12FE4"/>
    <w:rsid w:val="00F13519"/>
    <w:rsid w:val="00F152F0"/>
    <w:rsid w:val="00F15D76"/>
    <w:rsid w:val="00F162AB"/>
    <w:rsid w:val="00F165DE"/>
    <w:rsid w:val="00F16996"/>
    <w:rsid w:val="00F16E68"/>
    <w:rsid w:val="00F170D4"/>
    <w:rsid w:val="00F22443"/>
    <w:rsid w:val="00F22460"/>
    <w:rsid w:val="00F237C2"/>
    <w:rsid w:val="00F23FA4"/>
    <w:rsid w:val="00F24779"/>
    <w:rsid w:val="00F24A6A"/>
    <w:rsid w:val="00F24C91"/>
    <w:rsid w:val="00F24E26"/>
    <w:rsid w:val="00F251A0"/>
    <w:rsid w:val="00F26F49"/>
    <w:rsid w:val="00F278E6"/>
    <w:rsid w:val="00F27F43"/>
    <w:rsid w:val="00F30790"/>
    <w:rsid w:val="00F30CBB"/>
    <w:rsid w:val="00F31367"/>
    <w:rsid w:val="00F32FA9"/>
    <w:rsid w:val="00F33C24"/>
    <w:rsid w:val="00F33D71"/>
    <w:rsid w:val="00F36B28"/>
    <w:rsid w:val="00F3728F"/>
    <w:rsid w:val="00F37298"/>
    <w:rsid w:val="00F373BD"/>
    <w:rsid w:val="00F3747E"/>
    <w:rsid w:val="00F41E93"/>
    <w:rsid w:val="00F4504F"/>
    <w:rsid w:val="00F50C8E"/>
    <w:rsid w:val="00F51330"/>
    <w:rsid w:val="00F53232"/>
    <w:rsid w:val="00F539DB"/>
    <w:rsid w:val="00F53E79"/>
    <w:rsid w:val="00F544A6"/>
    <w:rsid w:val="00F5717D"/>
    <w:rsid w:val="00F57FC2"/>
    <w:rsid w:val="00F61679"/>
    <w:rsid w:val="00F628C0"/>
    <w:rsid w:val="00F6562A"/>
    <w:rsid w:val="00F664C5"/>
    <w:rsid w:val="00F67534"/>
    <w:rsid w:val="00F70DAC"/>
    <w:rsid w:val="00F70EE6"/>
    <w:rsid w:val="00F717B5"/>
    <w:rsid w:val="00F71AD0"/>
    <w:rsid w:val="00F72A76"/>
    <w:rsid w:val="00F72B18"/>
    <w:rsid w:val="00F7452A"/>
    <w:rsid w:val="00F75056"/>
    <w:rsid w:val="00F751A8"/>
    <w:rsid w:val="00F77098"/>
    <w:rsid w:val="00F77E36"/>
    <w:rsid w:val="00F800C4"/>
    <w:rsid w:val="00F80B7F"/>
    <w:rsid w:val="00F814D0"/>
    <w:rsid w:val="00F81C7D"/>
    <w:rsid w:val="00F81E4F"/>
    <w:rsid w:val="00F83A7D"/>
    <w:rsid w:val="00F84A21"/>
    <w:rsid w:val="00F85054"/>
    <w:rsid w:val="00F86EEC"/>
    <w:rsid w:val="00F87EC7"/>
    <w:rsid w:val="00F900E8"/>
    <w:rsid w:val="00F9022E"/>
    <w:rsid w:val="00F910B9"/>
    <w:rsid w:val="00F915C9"/>
    <w:rsid w:val="00F92A9A"/>
    <w:rsid w:val="00F94329"/>
    <w:rsid w:val="00F94680"/>
    <w:rsid w:val="00FA054C"/>
    <w:rsid w:val="00FA16E3"/>
    <w:rsid w:val="00FA19C1"/>
    <w:rsid w:val="00FA1F5C"/>
    <w:rsid w:val="00FA2BC3"/>
    <w:rsid w:val="00FA38CB"/>
    <w:rsid w:val="00FA3DC2"/>
    <w:rsid w:val="00FA41F6"/>
    <w:rsid w:val="00FA61D9"/>
    <w:rsid w:val="00FA6A6A"/>
    <w:rsid w:val="00FA6C69"/>
    <w:rsid w:val="00FA6FA9"/>
    <w:rsid w:val="00FA777B"/>
    <w:rsid w:val="00FB3A6B"/>
    <w:rsid w:val="00FB5A7C"/>
    <w:rsid w:val="00FB6BAA"/>
    <w:rsid w:val="00FB7BD6"/>
    <w:rsid w:val="00FC0446"/>
    <w:rsid w:val="00FC2308"/>
    <w:rsid w:val="00FC24C3"/>
    <w:rsid w:val="00FC3E26"/>
    <w:rsid w:val="00FC4D96"/>
    <w:rsid w:val="00FC6A60"/>
    <w:rsid w:val="00FC6F55"/>
    <w:rsid w:val="00FD1176"/>
    <w:rsid w:val="00FD1BD4"/>
    <w:rsid w:val="00FD28E8"/>
    <w:rsid w:val="00FD3D93"/>
    <w:rsid w:val="00FD4AEA"/>
    <w:rsid w:val="00FD64D2"/>
    <w:rsid w:val="00FD6551"/>
    <w:rsid w:val="00FE2B7D"/>
    <w:rsid w:val="00FE3163"/>
    <w:rsid w:val="00FE41D6"/>
    <w:rsid w:val="00FE5BF0"/>
    <w:rsid w:val="00FF089B"/>
    <w:rsid w:val="00FF08E5"/>
    <w:rsid w:val="00FF1D25"/>
    <w:rsid w:val="00FF2073"/>
    <w:rsid w:val="00FF4F3E"/>
    <w:rsid w:val="00FF50D7"/>
    <w:rsid w:val="00FF78A5"/>
    <w:rsid w:val="00FF7FE2"/>
    <w:rsid w:val="0357CC80"/>
    <w:rsid w:val="0659DA0D"/>
    <w:rsid w:val="098399F7"/>
    <w:rsid w:val="0D417664"/>
    <w:rsid w:val="0DC376BC"/>
    <w:rsid w:val="0E484048"/>
    <w:rsid w:val="0F038489"/>
    <w:rsid w:val="0F276F6E"/>
    <w:rsid w:val="10C6BF5A"/>
    <w:rsid w:val="121CD6F3"/>
    <w:rsid w:val="13053A8A"/>
    <w:rsid w:val="13444BAE"/>
    <w:rsid w:val="13F90F91"/>
    <w:rsid w:val="1491B328"/>
    <w:rsid w:val="171958F6"/>
    <w:rsid w:val="1C91B0FA"/>
    <w:rsid w:val="1EC60F21"/>
    <w:rsid w:val="21CC9275"/>
    <w:rsid w:val="224332B7"/>
    <w:rsid w:val="22EAEAEE"/>
    <w:rsid w:val="243B389B"/>
    <w:rsid w:val="2730440C"/>
    <w:rsid w:val="27AEF6B7"/>
    <w:rsid w:val="2D1AA6ED"/>
    <w:rsid w:val="2DD91A31"/>
    <w:rsid w:val="2EBD07B7"/>
    <w:rsid w:val="316CF434"/>
    <w:rsid w:val="33F1D915"/>
    <w:rsid w:val="347CF409"/>
    <w:rsid w:val="35DC5D51"/>
    <w:rsid w:val="3A1B4E2A"/>
    <w:rsid w:val="3BB71E8B"/>
    <w:rsid w:val="3D52EEEC"/>
    <w:rsid w:val="416F4D71"/>
    <w:rsid w:val="436ADB4D"/>
    <w:rsid w:val="4415A4B1"/>
    <w:rsid w:val="4492A675"/>
    <w:rsid w:val="44E8041B"/>
    <w:rsid w:val="453E835D"/>
    <w:rsid w:val="45A1C8D0"/>
    <w:rsid w:val="45AF8068"/>
    <w:rsid w:val="473AA2F8"/>
    <w:rsid w:val="47CCDAC2"/>
    <w:rsid w:val="489E3129"/>
    <w:rsid w:val="4A11F480"/>
    <w:rsid w:val="4A7C3B15"/>
    <w:rsid w:val="51C80A4A"/>
    <w:rsid w:val="549F667C"/>
    <w:rsid w:val="557C1221"/>
    <w:rsid w:val="56A2FC96"/>
    <w:rsid w:val="5858AC42"/>
    <w:rsid w:val="5D67A692"/>
    <w:rsid w:val="5DA81C48"/>
    <w:rsid w:val="5EBB5032"/>
    <w:rsid w:val="5F9E4C54"/>
    <w:rsid w:val="61AFCF8C"/>
    <w:rsid w:val="61E2F16F"/>
    <w:rsid w:val="69888B37"/>
    <w:rsid w:val="6BD3BA3C"/>
    <w:rsid w:val="6C70D299"/>
    <w:rsid w:val="6D6FB2D6"/>
    <w:rsid w:val="6F7A2C1E"/>
    <w:rsid w:val="72F08893"/>
    <w:rsid w:val="7337C665"/>
    <w:rsid w:val="73398B92"/>
    <w:rsid w:val="74E6E883"/>
    <w:rsid w:val="760AD201"/>
    <w:rsid w:val="767D6F3D"/>
    <w:rsid w:val="78AB1A07"/>
    <w:rsid w:val="799B1799"/>
    <w:rsid w:val="7A6CECEB"/>
    <w:rsid w:val="7AE5E7EE"/>
    <w:rsid w:val="7C1AA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1F30E"/>
  <w15:docId w15:val="{C2B84F48-7E46-4DC0-BC01-0508DB42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367"/>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locked/>
    <w:rsid w:val="00A81FCE"/>
    <w:rPr>
      <w:lang w:val="en-AU" w:eastAsia="en-US"/>
    </w:rPr>
  </w:style>
  <w:style w:type="character" w:customStyle="1" w:styleId="Heading3Char">
    <w:name w:val="Heading 3 Char"/>
    <w:basedOn w:val="DefaultParagraphFont"/>
    <w:link w:val="Heading3"/>
    <w:uiPriority w:val="99"/>
    <w:locked/>
    <w:rsid w:val="00A81FCE"/>
    <w:rPr>
      <w:lang w:val="en-AU" w:eastAsia="en-US"/>
    </w:rPr>
  </w:style>
  <w:style w:type="character" w:customStyle="1" w:styleId="Heading4Char">
    <w:name w:val="Heading 4 Char"/>
    <w:basedOn w:val="DefaultParagraphFont"/>
    <w:link w:val="Heading4"/>
    <w:uiPriority w:val="99"/>
    <w:locked/>
    <w:rsid w:val="00A81FCE"/>
    <w:rPr>
      <w:b/>
      <w:bCs/>
      <w:i/>
      <w:iCs/>
      <w:sz w:val="24"/>
      <w:szCs w:val="24"/>
      <w:lang w:val="en-AU" w:eastAsia="en-US"/>
    </w:rPr>
  </w:style>
  <w:style w:type="character" w:customStyle="1" w:styleId="Heading5Char">
    <w:name w:val="Heading 5 Char"/>
    <w:basedOn w:val="DefaultParagraphFont"/>
    <w:link w:val="Heading5"/>
    <w:uiPriority w:val="99"/>
    <w:locked/>
    <w:rsid w:val="00A81FCE"/>
    <w:rPr>
      <w:rFonts w:ascii="Arial" w:hAnsi="Arial" w:cs="Arial"/>
      <w:lang w:val="en-AU" w:eastAsia="en-US"/>
    </w:rPr>
  </w:style>
  <w:style w:type="character" w:customStyle="1" w:styleId="Heading6Char">
    <w:name w:val="Heading 6 Char"/>
    <w:basedOn w:val="DefaultParagraphFont"/>
    <w:link w:val="Heading6"/>
    <w:uiPriority w:val="99"/>
    <w:locked/>
    <w:rsid w:val="00A81FCE"/>
    <w:rPr>
      <w:rFonts w:ascii="Arial" w:hAnsi="Arial" w:cs="Arial"/>
      <w:i/>
      <w:iCs/>
      <w:lang w:val="en-AU" w:eastAsia="en-US"/>
    </w:rPr>
  </w:style>
  <w:style w:type="character" w:customStyle="1" w:styleId="Heading7Char">
    <w:name w:val="Heading 7 Char"/>
    <w:basedOn w:val="DefaultParagraphFont"/>
    <w:link w:val="Heading7"/>
    <w:uiPriority w:val="99"/>
    <w:locked/>
    <w:rsid w:val="00A81FCE"/>
    <w:rPr>
      <w:rFonts w:ascii="Arial" w:hAnsi="Arial" w:cs="Arial"/>
      <w:lang w:val="en-AU" w:eastAsia="en-US"/>
    </w:rPr>
  </w:style>
  <w:style w:type="character" w:customStyle="1" w:styleId="Heading8Char">
    <w:name w:val="Heading 8 Char"/>
    <w:basedOn w:val="DefaultParagraphFont"/>
    <w:link w:val="Heading8"/>
    <w:uiPriority w:val="99"/>
    <w:locked/>
    <w:rsid w:val="00A81FCE"/>
    <w:rPr>
      <w:rFonts w:ascii="Arial" w:hAnsi="Arial" w:cs="Arial"/>
      <w:i/>
      <w:iCs/>
      <w:lang w:val="en-AU" w:eastAsia="en-US"/>
    </w:rPr>
  </w:style>
  <w:style w:type="character" w:customStyle="1" w:styleId="Heading9Char">
    <w:name w:val="Heading 9 Char"/>
    <w:basedOn w:val="DefaultParagraphFont"/>
    <w:link w:val="Heading9"/>
    <w:uiPriority w:val="99"/>
    <w:locked/>
    <w:rsid w:val="00A81FCE"/>
    <w:rPr>
      <w:rFonts w:ascii="Arial" w:hAnsi="Arial" w:cs="Arial"/>
      <w:i/>
      <w:iCs/>
      <w:sz w:val="18"/>
      <w:szCs w:val="18"/>
      <w:lang w:val="en-AU" w:eastAsia="en-US"/>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semiHidden/>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basedOn w:val="DefaultParagraphFont"/>
    <w:link w:val="BalloonText"/>
    <w:uiPriority w:val="99"/>
    <w:semiHidden/>
    <w:locked/>
    <w:rsid w:val="00A81FCE"/>
    <w:rPr>
      <w:rFonts w:cs="Times New Roman"/>
      <w:sz w:val="2"/>
      <w:szCs w:val="2"/>
      <w:lang w:val="en-AU" w:eastAsia="en-US"/>
    </w:rPr>
  </w:style>
  <w:style w:type="table" w:styleId="TableGrid">
    <w:name w:val="Table Grid"/>
    <w:basedOn w:val="TableNormal"/>
    <w:uiPriority w:val="99"/>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lang w:val="en-AU"/>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1"/>
    <w:qFormat/>
    <w:rsid w:val="00110D13"/>
    <w:rPr>
      <w:rFonts w:ascii="Arial" w:hAnsi="Arial" w:cs="Arial"/>
      <w:lang w:eastAsia="en-US"/>
    </w:rPr>
  </w:style>
  <w:style w:type="character" w:styleId="UnresolvedMention">
    <w:name w:val="Unresolved Mention"/>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18AE"/>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664">
      <w:bodyDiv w:val="1"/>
      <w:marLeft w:val="0"/>
      <w:marRight w:val="0"/>
      <w:marTop w:val="0"/>
      <w:marBottom w:val="0"/>
      <w:divBdr>
        <w:top w:val="none" w:sz="0" w:space="0" w:color="auto"/>
        <w:left w:val="none" w:sz="0" w:space="0" w:color="auto"/>
        <w:bottom w:val="none" w:sz="0" w:space="0" w:color="auto"/>
        <w:right w:val="none" w:sz="0" w:space="0" w:color="auto"/>
      </w:divBdr>
    </w:div>
    <w:div w:id="250630637">
      <w:bodyDiv w:val="1"/>
      <w:marLeft w:val="0"/>
      <w:marRight w:val="0"/>
      <w:marTop w:val="0"/>
      <w:marBottom w:val="0"/>
      <w:divBdr>
        <w:top w:val="none" w:sz="0" w:space="0" w:color="auto"/>
        <w:left w:val="none" w:sz="0" w:space="0" w:color="auto"/>
        <w:bottom w:val="none" w:sz="0" w:space="0" w:color="auto"/>
        <w:right w:val="none" w:sz="0" w:space="0" w:color="auto"/>
      </w:divBdr>
    </w:div>
    <w:div w:id="269944239">
      <w:bodyDiv w:val="1"/>
      <w:marLeft w:val="0"/>
      <w:marRight w:val="0"/>
      <w:marTop w:val="0"/>
      <w:marBottom w:val="0"/>
      <w:divBdr>
        <w:top w:val="none" w:sz="0" w:space="0" w:color="auto"/>
        <w:left w:val="none" w:sz="0" w:space="0" w:color="auto"/>
        <w:bottom w:val="none" w:sz="0" w:space="0" w:color="auto"/>
        <w:right w:val="none" w:sz="0" w:space="0" w:color="auto"/>
      </w:divBdr>
    </w:div>
    <w:div w:id="379286731">
      <w:bodyDiv w:val="1"/>
      <w:marLeft w:val="0"/>
      <w:marRight w:val="0"/>
      <w:marTop w:val="0"/>
      <w:marBottom w:val="0"/>
      <w:divBdr>
        <w:top w:val="none" w:sz="0" w:space="0" w:color="auto"/>
        <w:left w:val="none" w:sz="0" w:space="0" w:color="auto"/>
        <w:bottom w:val="none" w:sz="0" w:space="0" w:color="auto"/>
        <w:right w:val="none" w:sz="0" w:space="0" w:color="auto"/>
      </w:divBdr>
    </w:div>
    <w:div w:id="724063656">
      <w:bodyDiv w:val="1"/>
      <w:marLeft w:val="0"/>
      <w:marRight w:val="0"/>
      <w:marTop w:val="0"/>
      <w:marBottom w:val="0"/>
      <w:divBdr>
        <w:top w:val="none" w:sz="0" w:space="0" w:color="auto"/>
        <w:left w:val="none" w:sz="0" w:space="0" w:color="auto"/>
        <w:bottom w:val="none" w:sz="0" w:space="0" w:color="auto"/>
        <w:right w:val="none" w:sz="0" w:space="0" w:color="auto"/>
      </w:divBdr>
    </w:div>
    <w:div w:id="821895914">
      <w:bodyDiv w:val="1"/>
      <w:marLeft w:val="0"/>
      <w:marRight w:val="0"/>
      <w:marTop w:val="0"/>
      <w:marBottom w:val="0"/>
      <w:divBdr>
        <w:top w:val="none" w:sz="0" w:space="0" w:color="auto"/>
        <w:left w:val="none" w:sz="0" w:space="0" w:color="auto"/>
        <w:bottom w:val="none" w:sz="0" w:space="0" w:color="auto"/>
        <w:right w:val="none" w:sz="0" w:space="0" w:color="auto"/>
      </w:divBdr>
    </w:div>
    <w:div w:id="1111703609">
      <w:bodyDiv w:val="1"/>
      <w:marLeft w:val="0"/>
      <w:marRight w:val="0"/>
      <w:marTop w:val="0"/>
      <w:marBottom w:val="0"/>
      <w:divBdr>
        <w:top w:val="none" w:sz="0" w:space="0" w:color="auto"/>
        <w:left w:val="none" w:sz="0" w:space="0" w:color="auto"/>
        <w:bottom w:val="none" w:sz="0" w:space="0" w:color="auto"/>
        <w:right w:val="none" w:sz="0" w:space="0" w:color="auto"/>
      </w:divBdr>
    </w:div>
    <w:div w:id="1323847800">
      <w:bodyDiv w:val="1"/>
      <w:marLeft w:val="0"/>
      <w:marRight w:val="0"/>
      <w:marTop w:val="0"/>
      <w:marBottom w:val="0"/>
      <w:divBdr>
        <w:top w:val="none" w:sz="0" w:space="0" w:color="auto"/>
        <w:left w:val="none" w:sz="0" w:space="0" w:color="auto"/>
        <w:bottom w:val="none" w:sz="0" w:space="0" w:color="auto"/>
        <w:right w:val="none" w:sz="0" w:space="0" w:color="auto"/>
      </w:divBdr>
    </w:div>
    <w:div w:id="1531261560">
      <w:bodyDiv w:val="1"/>
      <w:marLeft w:val="0"/>
      <w:marRight w:val="0"/>
      <w:marTop w:val="0"/>
      <w:marBottom w:val="0"/>
      <w:divBdr>
        <w:top w:val="none" w:sz="0" w:space="0" w:color="auto"/>
        <w:left w:val="none" w:sz="0" w:space="0" w:color="auto"/>
        <w:bottom w:val="none" w:sz="0" w:space="0" w:color="auto"/>
        <w:right w:val="none" w:sz="0" w:space="0" w:color="auto"/>
      </w:divBdr>
    </w:div>
    <w:div w:id="1685934497">
      <w:bodyDiv w:val="1"/>
      <w:marLeft w:val="0"/>
      <w:marRight w:val="0"/>
      <w:marTop w:val="0"/>
      <w:marBottom w:val="0"/>
      <w:divBdr>
        <w:top w:val="none" w:sz="0" w:space="0" w:color="auto"/>
        <w:left w:val="none" w:sz="0" w:space="0" w:color="auto"/>
        <w:bottom w:val="none" w:sz="0" w:space="0" w:color="auto"/>
        <w:right w:val="none" w:sz="0" w:space="0" w:color="auto"/>
      </w:divBdr>
    </w:div>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 w:id="174144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hyperlink" Target="https://www.nice.org.uk/guidance/ng87" TargetMode="External"/><Relationship Id="rId26" Type="http://schemas.openxmlformats.org/officeDocument/2006/relationships/header" Target="header1.xml"/><Relationship Id="rId39" Type="http://schemas.openxmlformats.org/officeDocument/2006/relationships/hyperlink" Target="https://www.sps.nhs.uk/articles/prescribing-and-switching-between-modified-release-methylphenidate/" TargetMode="External"/><Relationship Id="rId21" Type="http://schemas.openxmlformats.org/officeDocument/2006/relationships/hyperlink" Target="http://www.medicines.org.uk" TargetMode="External"/><Relationship Id="rId34" Type="http://schemas.openxmlformats.org/officeDocument/2006/relationships/hyperlink" Target="https://www.selondonics.org/download/4081" TargetMode="External"/><Relationship Id="rId42" Type="http://schemas.openxmlformats.org/officeDocument/2006/relationships/hyperlink" Target="https://www.medicines.org.uk/emc/medicine/1316"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londonics.org/download/217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dicines.org.uk/" TargetMode="External"/><Relationship Id="rId32" Type="http://schemas.openxmlformats.org/officeDocument/2006/relationships/hyperlink" Target="http://www.medcines.org.uk/" TargetMode="External"/><Relationship Id="rId37" Type="http://schemas.openxmlformats.org/officeDocument/2006/relationships/hyperlink" Target="https://www.sps.nhs.uk/wp-login.php?redirect_to=https%3A%2F%2Fwww.sps.nhs.uk%2Fhome%2Ftools%2Fmedicines-supply-tool%2F&amp;reauth=1" TargetMode="External"/><Relationship Id="rId40" Type="http://schemas.openxmlformats.org/officeDocument/2006/relationships/hyperlink" Target="https://www.sps.nhs.uk/articles/prescribing-and-switching-between-modified-release-methylphenidate/"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elondonccg.nhs.uk/wp-content/uploads/dlm_uploads/2021/09/SEL-Interface-prescribing-policy-2019-21-JULY-2020-FINAL.pdf" TargetMode="External"/><Relationship Id="rId23" Type="http://schemas.openxmlformats.org/officeDocument/2006/relationships/hyperlink" Target="https://bnf.nice.org.uk/" TargetMode="External"/><Relationship Id="rId28" Type="http://schemas.openxmlformats.org/officeDocument/2006/relationships/footer" Target="footer1.xm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yellowcard.gov.uk/" TargetMode="External"/><Relationship Id="rId31" Type="http://schemas.openxmlformats.org/officeDocument/2006/relationships/footer" Target="footer3.xm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londonccg.nhs.uk/wp-content/uploads/dlm_uploads/2021/09/SEL-Interface-prescribing-policy-2019-21-JULY-2020-FINAL.pdf" TargetMode="External"/><Relationship Id="rId22" Type="http://schemas.openxmlformats.org/officeDocument/2006/relationships/hyperlink" Target="http://www.mhra.gov.uk/yellowcard"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eader" Target="header4.xml"/><Relationship Id="rId43" Type="http://schemas.openxmlformats.org/officeDocument/2006/relationships/hyperlink" Target="https://www.medicines.org.uk/emc/medicine/30371"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www.selondonics.org/download/2173" TargetMode="External"/><Relationship Id="rId25" Type="http://schemas.openxmlformats.org/officeDocument/2006/relationships/hyperlink" Target="mailto:oxl-tr.medicinesinfo@nhs.net" TargetMode="External"/><Relationship Id="rId33" Type="http://schemas.openxmlformats.org/officeDocument/2006/relationships/hyperlink" Target="https://www.selondonics.org/download/3921" TargetMode="External"/><Relationship Id="rId38" Type="http://schemas.openxmlformats.org/officeDocument/2006/relationships/hyperlink" Target="https://www.sps.nhs.uk/articles/prescribing-and-switching-between-modified-release-methylphenidate/" TargetMode="External"/><Relationship Id="rId46" Type="http://schemas.openxmlformats.org/officeDocument/2006/relationships/theme" Target="theme/theme1.xml"/><Relationship Id="rId20" Type="http://schemas.openxmlformats.org/officeDocument/2006/relationships/hyperlink" Target="http://www.yellowcard.gov.uk" TargetMode="External"/><Relationship Id="rId41" Type="http://schemas.openxmlformats.org/officeDocument/2006/relationships/hyperlink" Target="https://www.medicines.org.uk/emc/product/313/smpc"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5.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71b443c85aa7265aef55b1c3ee92bc82">
  <xsd:schema xmlns:xsd="http://www.w3.org/2001/XMLSchema" xmlns:xs="http://www.w3.org/2001/XMLSchema" xmlns:p="http://schemas.microsoft.com/office/2006/metadata/properties" targetNamespace="http://schemas.microsoft.com/office/2006/metadata/properties" ma:root="true" ma:fieldsID="61553434d7f89542091fa3b51361aa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623F-DD64-4CAD-9486-C96B500FA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EE31FE-A908-47CA-A026-774C4203E7A7}">
  <ds:schemaRefs>
    <ds:schemaRef ds:uri="http://schemas.microsoft.com/sharepoint/v3/contenttype/forms"/>
  </ds:schemaRefs>
</ds:datastoreItem>
</file>

<file path=customXml/itemProps3.xml><?xml version="1.0" encoding="utf-8"?>
<ds:datastoreItem xmlns:ds="http://schemas.openxmlformats.org/officeDocument/2006/customXml" ds:itemID="{DB9AD7E7-4883-42DF-A9BC-2A9285122362}">
  <ds:schemaRefs>
    <ds:schemaRef ds:uri="Microsoft.SharePoint.Taxonomy.ContentTypeSync"/>
  </ds:schemaRefs>
</ds:datastoreItem>
</file>

<file path=customXml/itemProps4.xml><?xml version="1.0" encoding="utf-8"?>
<ds:datastoreItem xmlns:ds="http://schemas.openxmlformats.org/officeDocument/2006/customXml" ds:itemID="{20A81781-8AA5-4A88-B355-75246A0629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E5216A-3A86-414D-88E8-71AB2202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6486</Words>
  <Characters>38205</Characters>
  <Application>Microsoft Office Word</Application>
  <DocSecurity>0</DocSecurity>
  <Lines>1528</Lines>
  <Paragraphs>629</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44062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subject/>
  <dc:creator>Richard Brady</dc:creator>
  <cp:keywords/>
  <cp:lastModifiedBy>Adeola Olukosi (NHS South East London ICB)</cp:lastModifiedBy>
  <cp:revision>2</cp:revision>
  <cp:lastPrinted>2026-01-19T10:12:00Z</cp:lastPrinted>
  <dcterms:created xsi:type="dcterms:W3CDTF">2026-04-30T14:12:00Z</dcterms:created>
  <dcterms:modified xsi:type="dcterms:W3CDTF">2026-04-30T14:12:00Z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_dlc_DocIdItemGuid">
    <vt:lpwstr>0f4ebb32-5866-4617-9fd8-542ee758ef04</vt:lpwstr>
  </property>
  <property fmtid="{D5CDD505-2E9C-101B-9397-08002B2CF9AE}" pid="4" name="wfqp">
    <vt:lpwstr/>
  </property>
  <property fmtid="{D5CDD505-2E9C-101B-9397-08002B2CF9AE}" pid="5" name="PublishingExpirationDate">
    <vt:lpwstr/>
  </property>
  <property fmtid="{D5CDD505-2E9C-101B-9397-08002B2CF9AE}" pid="6" name="yj5p">
    <vt:lpwstr>2014-01-24T00:00:00Z</vt:lpwstr>
  </property>
  <property fmtid="{D5CDD505-2E9C-101B-9397-08002B2CF9AE}" pid="7" name="PublishingStartDate">
    <vt:lpwstr/>
  </property>
  <property fmtid="{D5CDD505-2E9C-101B-9397-08002B2CF9AE}" pid="8" name="IconOverlay">
    <vt:lpwstr/>
  </property>
  <property fmtid="{D5CDD505-2E9C-101B-9397-08002B2CF9AE}" pid="9" name="_dlc_DocId">
    <vt:lpwstr>6Y6V7A2CY6M6-711323364-105</vt:lpwstr>
  </property>
  <property fmtid="{D5CDD505-2E9C-101B-9397-08002B2CF9AE}" pid="10" name="_dlc_DocIdUrl">
    <vt:lpwstr>https://www.lambethccg.nhs.uk/news-and-publications/meeting-papers/south-east-london-area-prescribing-committee/_layouts/15/DocIdRedir.aspx?ID=6Y6V7A2CY6M6-711323364-105, 6Y6V7A2CY6M6-711323364-105</vt:lpwstr>
  </property>
  <property fmtid="{D5CDD505-2E9C-101B-9397-08002B2CF9AE}" pid="11" name="WinDIP File ID">
    <vt:lpwstr>4b01949b-7034-4e9c-b78c-c3774b9afab2</vt:lpwstr>
  </property>
  <property fmtid="{D5CDD505-2E9C-101B-9397-08002B2CF9AE}" pid="12" name="docLang">
    <vt:lpwstr>en</vt:lpwstr>
  </property>
</Properties>
</file>