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8480" w14:textId="4EDCF19C" w:rsidR="00834C7C" w:rsidRDefault="00D923CD" w:rsidP="00B7598A">
      <w:pPr>
        <w:pStyle w:val="Title"/>
        <w:jc w:val="left"/>
        <w:rPr>
          <w:rFonts w:ascii="Arial" w:hAnsi="Arial" w:cs="Arial"/>
          <w:color w:val="4F6228"/>
          <w:sz w:val="28"/>
          <w:szCs w:val="28"/>
        </w:rPr>
      </w:pPr>
      <w:r>
        <w:rPr>
          <w:noProof/>
          <w:lang w:val="en-GB" w:eastAsia="en-GB"/>
        </w:rPr>
        <w:drawing>
          <wp:anchor distT="0" distB="0" distL="114300" distR="114300" simplePos="0" relativeHeight="251658262" behindDoc="1" locked="0" layoutInCell="1" allowOverlap="1" wp14:anchorId="0D2DC26B" wp14:editId="26172C06">
            <wp:simplePos x="0" y="0"/>
            <wp:positionH relativeFrom="margin">
              <wp:align>right</wp:align>
            </wp:positionH>
            <wp:positionV relativeFrom="paragraph">
              <wp:posOffset>6764</wp:posOffset>
            </wp:positionV>
            <wp:extent cx="915995" cy="3949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5995" cy="394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E0854" w14:textId="745C655B" w:rsidR="00F122CC" w:rsidRDefault="00DE18A5" w:rsidP="00F122CC">
      <w:pPr>
        <w:pStyle w:val="Title"/>
        <w:rPr>
          <w:rFonts w:ascii="Arial" w:hAnsi="Arial" w:cs="Arial"/>
          <w:kern w:val="0"/>
          <w:sz w:val="36"/>
          <w:szCs w:val="36"/>
        </w:rPr>
      </w:pPr>
      <w:r>
        <w:rPr>
          <w:noProof/>
          <w:lang w:val="en-GB" w:eastAsia="en-GB"/>
        </w:rPr>
        <mc:AlternateContent>
          <mc:Choice Requires="wps">
            <w:drawing>
              <wp:anchor distT="0" distB="0" distL="114300" distR="114300" simplePos="0" relativeHeight="251658241" behindDoc="0" locked="0" layoutInCell="1" allowOverlap="1" wp14:anchorId="0251A88A" wp14:editId="64E9B1F1">
                <wp:simplePos x="0" y="0"/>
                <wp:positionH relativeFrom="column">
                  <wp:posOffset>4895850</wp:posOffset>
                </wp:positionH>
                <wp:positionV relativeFrom="paragraph">
                  <wp:posOffset>-297180</wp:posOffset>
                </wp:positionV>
                <wp:extent cx="1223010" cy="535305"/>
                <wp:effectExtent l="381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910A" w14:textId="77B6173D" w:rsidR="00E04273" w:rsidRPr="000A4381" w:rsidRDefault="00E0427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51A88A" id="_x0000_t202" coordsize="21600,21600" o:spt="202" path="m,l,21600r21600,l21600,xe">
                <v:stroke joinstyle="miter"/>
                <v:path gradientshapeok="t" o:connecttype="rect"/>
              </v:shapetype>
              <v:shape id="Text Box 5" o:spid="_x0000_s1026" type="#_x0000_t202" style="position:absolute;left:0;text-align:left;margin-left:385.5pt;margin-top:-23.4pt;width:96.3pt;height:42.1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" filled="f" stroked="f">
                <v:textbox style="mso-fit-shape-to-text:t">
                  <w:txbxContent>
                    <w:p w14:paraId="5461910A" w14:textId="77B6173D" w:rsidR="00E04273" w:rsidRPr="000A4381" w:rsidRDefault="00E04273"/>
                  </w:txbxContent>
                </v:textbox>
              </v:shape>
            </w:pict>
          </mc:Fallback>
        </mc:AlternateContent>
      </w:r>
    </w:p>
    <w:p w14:paraId="03A252AA" w14:textId="1404EC01" w:rsidR="00F122CC" w:rsidRDefault="00F122CC" w:rsidP="00F122CC">
      <w:pPr>
        <w:pStyle w:val="Title"/>
        <w:rPr>
          <w:rFonts w:ascii="Arial" w:hAnsi="Arial" w:cs="Arial"/>
          <w:kern w:val="0"/>
          <w:sz w:val="36"/>
          <w:szCs w:val="36"/>
        </w:rPr>
      </w:pPr>
    </w:p>
    <w:p w14:paraId="49B9AD93"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07884D7"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C3308B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56B3CB"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54F2EB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F2D048E"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644C8744"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80D9809"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2119E70A"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05CE8EB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1ACABEAF"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3C232560"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40743E78"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p>
    <w:p w14:paraId="5E9AB7DD" w14:textId="77777777" w:rsidR="00327057" w:rsidRDefault="00327057" w:rsidP="00327057">
      <w:pPr>
        <w:pStyle w:val="Title"/>
        <w:pBdr>
          <w:top w:val="single" w:sz="4" w:space="1" w:color="auto"/>
          <w:left w:val="single" w:sz="4" w:space="4" w:color="auto"/>
          <w:bottom w:val="single" w:sz="4" w:space="31" w:color="auto"/>
          <w:right w:val="single" w:sz="4" w:space="4" w:color="auto"/>
        </w:pBdr>
        <w:shd w:val="clear" w:color="auto" w:fill="FFFFCC"/>
        <w:ind w:left="426" w:right="368"/>
        <w:jc w:val="left"/>
        <w:rPr>
          <w:rFonts w:ascii="Arial" w:hAnsi="Arial" w:cs="Arial"/>
          <w:kern w:val="0"/>
          <w:sz w:val="36"/>
          <w:szCs w:val="36"/>
        </w:rPr>
      </w:pPr>
    </w:p>
    <w:p w14:paraId="67DB2062" w14:textId="141401EE" w:rsidR="00F122CC" w:rsidRPr="006856DC" w:rsidRDefault="00F122CC"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kern w:val="0"/>
          <w:sz w:val="36"/>
          <w:szCs w:val="36"/>
        </w:rPr>
      </w:pPr>
      <w:r w:rsidRPr="006856DC">
        <w:rPr>
          <w:rFonts w:ascii="Arial" w:hAnsi="Arial" w:cs="Arial"/>
          <w:kern w:val="0"/>
          <w:sz w:val="36"/>
          <w:szCs w:val="36"/>
        </w:rPr>
        <w:t>SHARED CARE PRESCRIBING GUIDELINE</w:t>
      </w:r>
    </w:p>
    <w:p w14:paraId="54314F20" w14:textId="701C78BD" w:rsidR="00216839" w:rsidRPr="006856DC" w:rsidRDefault="00BC0C8F"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sz w:val="28"/>
          <w:szCs w:val="28"/>
        </w:rPr>
      </w:pPr>
      <w:r w:rsidRPr="006856DC">
        <w:rPr>
          <w:rFonts w:ascii="Arial" w:hAnsi="Arial" w:cs="Arial"/>
          <w:sz w:val="28"/>
          <w:szCs w:val="28"/>
        </w:rPr>
        <w:t>Denosumab</w:t>
      </w:r>
      <w:r w:rsidR="00EB78FC" w:rsidRPr="006856DC">
        <w:rPr>
          <w:rFonts w:ascii="Arial" w:hAnsi="Arial" w:cs="Arial"/>
          <w:sz w:val="28"/>
          <w:szCs w:val="28"/>
        </w:rPr>
        <w:t xml:space="preserve"> 60mg</w:t>
      </w:r>
      <w:r w:rsidR="00D05855" w:rsidRPr="006856DC">
        <w:rPr>
          <w:rFonts w:ascii="Arial" w:hAnsi="Arial" w:cs="Arial"/>
          <w:sz w:val="28"/>
          <w:szCs w:val="28"/>
        </w:rPr>
        <w:t xml:space="preserve"> </w:t>
      </w:r>
      <w:r w:rsidRPr="006856DC">
        <w:rPr>
          <w:rFonts w:ascii="Arial" w:hAnsi="Arial" w:cs="Arial"/>
          <w:sz w:val="28"/>
          <w:szCs w:val="28"/>
        </w:rPr>
        <w:t>for the Treatment of Osteoporosis and Prevention of Osteoporotic Fractures in Adults</w:t>
      </w:r>
    </w:p>
    <w:p w14:paraId="35721B33" w14:textId="516CBF7D" w:rsidR="000A1609" w:rsidRPr="000A1609" w:rsidRDefault="000A160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i/>
          <w:iCs/>
          <w:sz w:val="22"/>
          <w:szCs w:val="22"/>
        </w:rPr>
      </w:pPr>
      <w:r w:rsidRPr="006856DC">
        <w:rPr>
          <w:rFonts w:ascii="Arial" w:hAnsi="Arial" w:cs="Arial"/>
          <w:i/>
          <w:iCs/>
          <w:sz w:val="22"/>
          <w:szCs w:val="22"/>
        </w:rPr>
        <w:t>The preferred biosimilar denosumab 60mg subcutaneous injection in SEL is Osvyrti</w:t>
      </w:r>
      <w:r w:rsidRPr="006856DC">
        <w:rPr>
          <w:rFonts w:ascii="Arial" w:hAnsi="Arial" w:cs="Arial"/>
          <w:i/>
          <w:iCs/>
          <w:sz w:val="22"/>
          <w:szCs w:val="22"/>
          <w:vertAlign w:val="superscript"/>
        </w:rPr>
        <w:t>®</w:t>
      </w:r>
    </w:p>
    <w:p w14:paraId="025D3B6A" w14:textId="4DBD085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67F67A65" w14:textId="75C26A1A"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E6D597D" w14:textId="2563B091"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8240E9E" w14:textId="2A518F4D"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5F356E4" w14:textId="33591B1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C71B013" w14:textId="376C6208"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53F99C2E" w14:textId="29E9714C"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7BAC2940" w14:textId="16B788B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A05AAAE" w14:textId="66719DE4"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2FC31503" w14:textId="6A09DE1E"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79B106C" w14:textId="77777777" w:rsidR="00327057" w:rsidRDefault="00327057"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3C8CB5F4" w14:textId="7D2D365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4A8AAC9A" w14:textId="450C79AB"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0AA47A47" w14:textId="77777777" w:rsidR="00216839" w:rsidRDefault="00216839" w:rsidP="00216839">
      <w:pPr>
        <w:pStyle w:val="Title"/>
        <w:pBdr>
          <w:top w:val="single" w:sz="4" w:space="1" w:color="auto"/>
          <w:left w:val="single" w:sz="4" w:space="4" w:color="auto"/>
          <w:bottom w:val="single" w:sz="4" w:space="31" w:color="auto"/>
          <w:right w:val="single" w:sz="4" w:space="4" w:color="auto"/>
        </w:pBdr>
        <w:shd w:val="clear" w:color="auto" w:fill="FFFFCC"/>
        <w:ind w:left="426" w:right="368"/>
        <w:rPr>
          <w:rFonts w:ascii="Arial" w:hAnsi="Arial" w:cs="Arial"/>
          <w:color w:val="4F6228"/>
          <w:sz w:val="28"/>
          <w:szCs w:val="28"/>
        </w:rPr>
      </w:pPr>
    </w:p>
    <w:p w14:paraId="1D947461" w14:textId="77777777" w:rsidR="006356B8" w:rsidRDefault="006356B8" w:rsidP="00FD186F">
      <w:pPr>
        <w:pStyle w:val="Title"/>
        <w:jc w:val="left"/>
        <w:rPr>
          <w:rFonts w:ascii="Arial" w:hAnsi="Arial" w:cs="Arial"/>
          <w:color w:val="4F6228"/>
          <w:sz w:val="16"/>
          <w:szCs w:val="16"/>
        </w:rPr>
      </w:pPr>
    </w:p>
    <w:p w14:paraId="2577810B" w14:textId="77777777" w:rsidR="00255670" w:rsidRDefault="00255670" w:rsidP="00FD186F">
      <w:pPr>
        <w:pStyle w:val="Title"/>
        <w:jc w:val="left"/>
        <w:rPr>
          <w:rFonts w:ascii="Arial" w:hAnsi="Arial" w:cs="Arial"/>
          <w:color w:val="4F6228"/>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7350C4" w:rsidRPr="00586016" w14:paraId="794DF79B" w14:textId="77777777" w:rsidTr="00D24F85">
        <w:trPr>
          <w:trHeight w:val="857"/>
          <w:jc w:val="center"/>
        </w:trPr>
        <w:tc>
          <w:tcPr>
            <w:tcW w:w="9548" w:type="dxa"/>
            <w:shd w:val="clear" w:color="auto" w:fill="FFFF99"/>
          </w:tcPr>
          <w:p w14:paraId="1B647E4C" w14:textId="376C0F49" w:rsidR="007350C4" w:rsidRPr="00D83833" w:rsidRDefault="00D634A8" w:rsidP="00D24F85">
            <w:pPr>
              <w:pStyle w:val="Subtitle"/>
              <w:rPr>
                <w:b/>
                <w:color w:val="595959"/>
                <w:lang w:val="en-GB"/>
              </w:rPr>
            </w:pPr>
            <w:r w:rsidRPr="005E74EE">
              <w:rPr>
                <w:rFonts w:ascii="Arial" w:eastAsia="Arial" w:hAnsi="Arial" w:cs="Arial"/>
                <w:b/>
                <w:color w:val="595959" w:themeColor="text1" w:themeTint="A6"/>
                <w:sz w:val="36"/>
                <w:szCs w:val="36"/>
                <w:lang w:val="en-GB"/>
              </w:rPr>
              <w:lastRenderedPageBreak/>
              <w:t>SHARED CARE PROCESS FLOWCHART</w:t>
            </w:r>
          </w:p>
        </w:tc>
      </w:tr>
      <w:tr w:rsidR="007350C4" w14:paraId="542AF1C0" w14:textId="77777777" w:rsidTr="00D24F85">
        <w:trPr>
          <w:jc w:val="center"/>
        </w:trPr>
        <w:tc>
          <w:tcPr>
            <w:tcW w:w="9548" w:type="dxa"/>
          </w:tcPr>
          <w:p w14:paraId="3F20F8E2" w14:textId="095945DC" w:rsidR="007350C4" w:rsidRPr="006D7BA1" w:rsidRDefault="004A30CF" w:rsidP="00D24F85">
            <w:pPr>
              <w:pStyle w:val="Subtitle"/>
              <w:rPr>
                <w:rFonts w:ascii="Arial" w:hAnsi="Arial" w:cs="Arial"/>
                <w:b/>
                <w:bCs/>
                <w:sz w:val="20"/>
                <w:szCs w:val="20"/>
                <w:lang w:val="en-GB"/>
              </w:rPr>
            </w:pPr>
            <w:r>
              <w:rPr>
                <w:rFonts w:ascii="Arial" w:hAnsi="Arial" w:cs="Arial"/>
                <w:b/>
                <w:bCs/>
                <w:noProof/>
                <w:sz w:val="20"/>
                <w:szCs w:val="20"/>
                <w:lang w:val="en-GB" w:eastAsia="en-GB"/>
              </w:rPr>
              <mc:AlternateContent>
                <mc:Choice Requires="wps">
                  <w:drawing>
                    <wp:anchor distT="0" distB="0" distL="114300" distR="114300" simplePos="0" relativeHeight="251658244" behindDoc="0" locked="0" layoutInCell="1" allowOverlap="1" wp14:anchorId="1E839411" wp14:editId="5FE47267">
                      <wp:simplePos x="0" y="0"/>
                      <wp:positionH relativeFrom="column">
                        <wp:posOffset>994410</wp:posOffset>
                      </wp:positionH>
                      <wp:positionV relativeFrom="paragraph">
                        <wp:posOffset>144145</wp:posOffset>
                      </wp:positionV>
                      <wp:extent cx="3952875" cy="390525"/>
                      <wp:effectExtent l="0" t="0" r="0" b="0"/>
                      <wp:wrapNone/>
                      <wp:docPr id="6" name="Text Box 6"/>
                      <wp:cNvGraphicFramePr/>
                      <a:graphic xmlns:a="http://schemas.openxmlformats.org/drawingml/2006/main">
                        <a:graphicData uri="http://schemas.microsoft.com/office/word/2010/wordprocessingShape">
                          <wps:wsp>
                            <wps:cNvSpPr txBox="1"/>
                            <wps:spPr>
                              <a:xfrm>
                                <a:off x="0" y="0"/>
                                <a:ext cx="3952875" cy="390525"/>
                              </a:xfrm>
                              <a:prstGeom prst="rect">
                                <a:avLst/>
                              </a:prstGeom>
                              <a:noFill/>
                              <a:ln w="6350">
                                <a:noFill/>
                              </a:ln>
                            </wps:spPr>
                            <wps:txbx>
                              <w:txbxContent>
                                <w:p w14:paraId="731F783A" w14:textId="77777777" w:rsidR="00E04273" w:rsidRDefault="00E04273"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E04273" w:rsidRDefault="00E04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839411" id="Text Box 6" o:spid="_x0000_s1027" type="#_x0000_t202" style="position:absolute;left:0;text-align:left;margin-left:78.3pt;margin-top:11.35pt;width:311.25pt;height:30.7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" filled="f" stroked="f" strokeweight=".5pt">
                      <v:textbox>
                        <w:txbxContent>
                          <w:p w14:paraId="731F783A" w14:textId="77777777" w:rsidR="00E04273" w:rsidRDefault="00E04273" w:rsidP="0040407E">
                            <w:pPr>
                              <w:jc w:val="center"/>
                              <w:rPr>
                                <w:rFonts w:ascii="Arial" w:hAnsi="Arial" w:cs="Arial"/>
                                <w:b/>
                                <w:bCs/>
                                <w:sz w:val="20"/>
                                <w:szCs w:val="20"/>
                              </w:rPr>
                            </w:pPr>
                            <w:r>
                              <w:rPr>
                                <w:rFonts w:ascii="Arial" w:hAnsi="Arial" w:cs="Arial"/>
                                <w:b/>
                                <w:bCs/>
                                <w:sz w:val="20"/>
                                <w:szCs w:val="20"/>
                              </w:rPr>
                              <w:t>Specialist clinician completes Shared Care Request Letter (Appendix 1) and sends to patient’s GP via email.</w:t>
                            </w:r>
                          </w:p>
                          <w:p w14:paraId="149A8762" w14:textId="77777777" w:rsidR="00E04273" w:rsidRDefault="00E04273"/>
                        </w:txbxContent>
                      </v:textbox>
                    </v:shape>
                  </w:pict>
                </mc:Fallback>
              </mc:AlternateContent>
            </w:r>
            <w:r w:rsidR="00D773A9">
              <w:rPr>
                <w:rFonts w:ascii="Arial" w:hAnsi="Arial" w:cs="Arial"/>
                <w:b/>
                <w:bCs/>
                <w:noProof/>
                <w:sz w:val="20"/>
                <w:szCs w:val="20"/>
                <w:lang w:val="en-GB" w:eastAsia="en-GB"/>
              </w:rPr>
              <mc:AlternateContent>
                <mc:Choice Requires="wps">
                  <w:drawing>
                    <wp:anchor distT="0" distB="0" distL="114300" distR="114300" simplePos="0" relativeHeight="251658243" behindDoc="0" locked="0" layoutInCell="1" allowOverlap="1" wp14:anchorId="10741F97" wp14:editId="35CCA13C">
                      <wp:simplePos x="0" y="0"/>
                      <wp:positionH relativeFrom="column">
                        <wp:posOffset>842010</wp:posOffset>
                      </wp:positionH>
                      <wp:positionV relativeFrom="paragraph">
                        <wp:posOffset>55880</wp:posOffset>
                      </wp:positionV>
                      <wp:extent cx="4257675" cy="4857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257675" cy="48577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D893CC" id="Rectangle: Rounded Corners 4" o:spid="_x0000_s1026" style="position:absolute;margin-left:66.3pt;margin-top:4.4pt;width:335.25pt;height:38.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" fillcolor="#b8cce4 [1300]" strokecolor="#1f497d [3215]" strokeweight="2pt"/>
                  </w:pict>
                </mc:Fallback>
              </mc:AlternateContent>
            </w:r>
          </w:p>
          <w:p w14:paraId="13EBA2DB" w14:textId="69980DE0" w:rsidR="00BD48A2" w:rsidRDefault="00BD48A2" w:rsidP="00D24F85">
            <w:pPr>
              <w:rPr>
                <w:rFonts w:ascii="Arial" w:hAnsi="Arial" w:cs="Arial"/>
                <w:b/>
                <w:bCs/>
                <w:sz w:val="20"/>
                <w:szCs w:val="20"/>
              </w:rPr>
            </w:pPr>
          </w:p>
          <w:p w14:paraId="3710F580" w14:textId="77777777" w:rsidR="00BD48A2" w:rsidRDefault="00BD48A2" w:rsidP="00D24F85">
            <w:pPr>
              <w:rPr>
                <w:rFonts w:ascii="Arial" w:hAnsi="Arial" w:cs="Arial"/>
                <w:b/>
                <w:bCs/>
                <w:sz w:val="20"/>
                <w:szCs w:val="20"/>
              </w:rPr>
            </w:pPr>
          </w:p>
          <w:p w14:paraId="414F5519" w14:textId="77777777" w:rsidR="00BD48A2" w:rsidRDefault="00BD48A2" w:rsidP="00D24F85">
            <w:pPr>
              <w:rPr>
                <w:rFonts w:ascii="Arial" w:hAnsi="Arial" w:cs="Arial"/>
                <w:b/>
                <w:bCs/>
                <w:sz w:val="20"/>
                <w:szCs w:val="20"/>
              </w:rPr>
            </w:pPr>
          </w:p>
          <w:p w14:paraId="2C72F1A8" w14:textId="40EFB759" w:rsidR="00BD48A2" w:rsidRDefault="00D773A9"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5" behindDoc="0" locked="0" layoutInCell="1" allowOverlap="1" wp14:anchorId="797E2399" wp14:editId="5174A9F1">
                      <wp:simplePos x="0" y="0"/>
                      <wp:positionH relativeFrom="column">
                        <wp:posOffset>2651760</wp:posOffset>
                      </wp:positionH>
                      <wp:positionV relativeFrom="paragraph">
                        <wp:posOffset>33655</wp:posOffset>
                      </wp:positionV>
                      <wp:extent cx="504825" cy="495300"/>
                      <wp:effectExtent l="19050" t="0" r="47625" b="38100"/>
                      <wp:wrapNone/>
                      <wp:docPr id="17" name="Arrow: Down 17"/>
                      <wp:cNvGraphicFramePr/>
                      <a:graphic xmlns:a="http://schemas.openxmlformats.org/drawingml/2006/main">
                        <a:graphicData uri="http://schemas.microsoft.com/office/word/2010/wordprocessingShape">
                          <wps:wsp>
                            <wps:cNvSpPr/>
                            <wps:spPr>
                              <a:xfrm>
                                <a:off x="0" y="0"/>
                                <a:ext cx="504825" cy="495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2108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208.8pt;margin-top:2.65pt;width:39.75pt;height:3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" adj="10800" fillcolor="#4f81bd [3204]" strokecolor="#243f60 [1604]" strokeweight="2pt"/>
                  </w:pict>
                </mc:Fallback>
              </mc:AlternateContent>
            </w:r>
          </w:p>
          <w:p w14:paraId="2AAD6A9D" w14:textId="63DA18A1" w:rsidR="00BD48A2" w:rsidRDefault="00BD48A2" w:rsidP="00D24F85">
            <w:pPr>
              <w:rPr>
                <w:rFonts w:ascii="Arial" w:hAnsi="Arial" w:cs="Arial"/>
                <w:b/>
                <w:bCs/>
                <w:sz w:val="20"/>
                <w:szCs w:val="20"/>
              </w:rPr>
            </w:pPr>
          </w:p>
          <w:p w14:paraId="792A09EB" w14:textId="77777777" w:rsidR="00BD48A2" w:rsidRDefault="00BD48A2" w:rsidP="00D24F85">
            <w:pPr>
              <w:rPr>
                <w:rFonts w:ascii="Arial" w:hAnsi="Arial" w:cs="Arial"/>
                <w:b/>
                <w:bCs/>
                <w:sz w:val="20"/>
                <w:szCs w:val="20"/>
              </w:rPr>
            </w:pPr>
          </w:p>
          <w:p w14:paraId="06FAF3C5" w14:textId="71CB3EC3" w:rsidR="00BD48A2" w:rsidRDefault="00BD48A2" w:rsidP="00D24F85">
            <w:pPr>
              <w:rPr>
                <w:rFonts w:ascii="Arial" w:hAnsi="Arial" w:cs="Arial"/>
                <w:b/>
                <w:bCs/>
                <w:sz w:val="20"/>
                <w:szCs w:val="20"/>
              </w:rPr>
            </w:pPr>
          </w:p>
          <w:p w14:paraId="4A6DA1A0" w14:textId="60DB45F2"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46" behindDoc="0" locked="0" layoutInCell="1" allowOverlap="1" wp14:anchorId="5112AAA3" wp14:editId="0A7E3529">
                      <wp:simplePos x="0" y="0"/>
                      <wp:positionH relativeFrom="column">
                        <wp:posOffset>613410</wp:posOffset>
                      </wp:positionH>
                      <wp:positionV relativeFrom="paragraph">
                        <wp:posOffset>61595</wp:posOffset>
                      </wp:positionV>
                      <wp:extent cx="4724400" cy="11239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123950"/>
                              </a:xfrm>
                              <a:prstGeom prst="rect">
                                <a:avLst/>
                              </a:prstGeom>
                              <a:noFill/>
                              <a:ln w="9525">
                                <a:noFill/>
                                <a:miter lim="800000"/>
                                <a:headEnd/>
                                <a:tailEnd/>
                              </a:ln>
                            </wps:spPr>
                            <wps:txbx>
                              <w:txbxContent>
                                <w:p w14:paraId="0A57C8A3" w14:textId="261AAF20" w:rsidR="00E04273" w:rsidRPr="00AB2695" w:rsidRDefault="00E04273"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E04273" w:rsidRPr="00AB2695" w:rsidRDefault="00E04273">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2AAA3" id="Text Box 217" o:spid="_x0000_s1028" type="#_x0000_t202" style="position:absolute;margin-left:48.3pt;margin-top:4.85pt;width:372pt;height:88.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" filled="f" stroked="f">
                      <v:textbox>
                        <w:txbxContent>
                          <w:p w14:paraId="0A57C8A3" w14:textId="261AAF20" w:rsidR="00E04273" w:rsidRPr="00AB2695" w:rsidRDefault="00E04273" w:rsidP="00F50C8E">
                            <w:pPr>
                              <w:rPr>
                                <w:rFonts w:ascii="Arial" w:hAnsi="Arial" w:cs="Arial"/>
                                <w:b/>
                                <w:bCs/>
                                <w:color w:val="000000" w:themeColor="text1"/>
                                <w:sz w:val="20"/>
                                <w:szCs w:val="20"/>
                              </w:rPr>
                            </w:pPr>
                            <w:r w:rsidRPr="00AB2695">
                              <w:rPr>
                                <w:rFonts w:ascii="Arial" w:hAnsi="Arial" w:cs="Arial"/>
                                <w:b/>
                                <w:bCs/>
                                <w:color w:val="000000" w:themeColor="text1"/>
                                <w:sz w:val="20"/>
                                <w:szCs w:val="20"/>
                              </w:rPr>
                              <w:t xml:space="preserve">GP considers shared care request, </w:t>
                            </w:r>
                            <w:r>
                              <w:rPr>
                                <w:rFonts w:ascii="Arial" w:hAnsi="Arial" w:cs="Arial"/>
                                <w:b/>
                                <w:bCs/>
                                <w:color w:val="000000" w:themeColor="text1"/>
                                <w:sz w:val="20"/>
                                <w:szCs w:val="20"/>
                              </w:rPr>
                              <w:t>taking into account</w:t>
                            </w:r>
                            <w:r w:rsidRPr="00AB2695">
                              <w:rPr>
                                <w:rFonts w:ascii="Arial" w:hAnsi="Arial" w:cs="Arial"/>
                                <w:b/>
                                <w:bCs/>
                                <w:color w:val="000000" w:themeColor="text1"/>
                                <w:sz w:val="20"/>
                                <w:szCs w:val="20"/>
                              </w:rPr>
                              <w:t xml:space="preserve"> the following:</w:t>
                            </w:r>
                          </w:p>
                          <w:p w14:paraId="64B8DE0C"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Is the patient’s condition predictable or stable?</w:t>
                            </w:r>
                          </w:p>
                          <w:p w14:paraId="232B521C"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 xml:space="preserve">Whether they have the relevant knowledge, skills and access to equipment to allow them to monitor treatment as indicated in this shared care prescribing guideline?  </w:t>
                            </w:r>
                          </w:p>
                          <w:p w14:paraId="4FF9CBF8" w14:textId="77777777" w:rsidR="00E04273" w:rsidRPr="00AB2695" w:rsidRDefault="00E04273" w:rsidP="00CF0727">
                            <w:pPr>
                              <w:numPr>
                                <w:ilvl w:val="0"/>
                                <w:numId w:val="2"/>
                              </w:numPr>
                              <w:jc w:val="both"/>
                              <w:rPr>
                                <w:rFonts w:ascii="Arial" w:hAnsi="Arial" w:cs="Arial"/>
                                <w:color w:val="000000" w:themeColor="text1"/>
                                <w:sz w:val="20"/>
                                <w:szCs w:val="20"/>
                              </w:rPr>
                            </w:pPr>
                            <w:r w:rsidRPr="00AB2695">
                              <w:rPr>
                                <w:rFonts w:ascii="Arial" w:hAnsi="Arial" w:cs="Arial"/>
                                <w:color w:val="000000" w:themeColor="text1"/>
                                <w:sz w:val="20"/>
                                <w:szCs w:val="20"/>
                              </w:rPr>
                              <w:t>Whether they have been provided with relevant clinical details including monitoring data?</w:t>
                            </w:r>
                          </w:p>
                          <w:p w14:paraId="6D2A9519" w14:textId="021680B5" w:rsidR="00E04273" w:rsidRPr="00AB2695" w:rsidRDefault="00E04273">
                            <w:pPr>
                              <w:rPr>
                                <w:color w:val="FFFFFF" w:themeColor="background1"/>
                                <w14:textFill>
                                  <w14:noFill/>
                                </w14:textFill>
                              </w:rPr>
                            </w:pP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5" behindDoc="0" locked="0" layoutInCell="1" allowOverlap="1" wp14:anchorId="1C39D3C3" wp14:editId="030A28DF">
                      <wp:simplePos x="0" y="0"/>
                      <wp:positionH relativeFrom="column">
                        <wp:posOffset>289560</wp:posOffset>
                      </wp:positionH>
                      <wp:positionV relativeFrom="paragraph">
                        <wp:posOffset>33020</wp:posOffset>
                      </wp:positionV>
                      <wp:extent cx="5305425" cy="115252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5305425" cy="1152525"/>
                              </a:xfrm>
                              <a:prstGeom prst="roundRect">
                                <a:avLst/>
                              </a:prstGeom>
                              <a:solidFill>
                                <a:schemeClr val="accent1">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FEB77" id="Rectangle: Rounded Corners 8" o:spid="_x0000_s1026" style="position:absolute;margin-left:22.8pt;margin-top:2.6pt;width:417.75pt;height:9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" fillcolor="#b8cce4 [1300]" strokecolor="#1f497d [3215]" strokeweight="2pt"/>
                  </w:pict>
                </mc:Fallback>
              </mc:AlternateContent>
            </w:r>
          </w:p>
          <w:p w14:paraId="6F533433" w14:textId="1B444598" w:rsidR="00BD48A2" w:rsidRDefault="00BD48A2" w:rsidP="00D24F85">
            <w:pPr>
              <w:rPr>
                <w:rFonts w:ascii="Arial" w:hAnsi="Arial" w:cs="Arial"/>
                <w:b/>
                <w:bCs/>
                <w:sz w:val="20"/>
                <w:szCs w:val="20"/>
              </w:rPr>
            </w:pPr>
          </w:p>
          <w:p w14:paraId="22035357" w14:textId="4CC04251" w:rsidR="00BD48A2" w:rsidRDefault="00BD48A2" w:rsidP="00D24F85">
            <w:pPr>
              <w:rPr>
                <w:rFonts w:ascii="Arial" w:hAnsi="Arial" w:cs="Arial"/>
                <w:b/>
                <w:bCs/>
                <w:sz w:val="20"/>
                <w:szCs w:val="20"/>
              </w:rPr>
            </w:pPr>
          </w:p>
          <w:p w14:paraId="5E37CA52" w14:textId="7E00EB39" w:rsidR="00BD48A2" w:rsidRDefault="00BD48A2" w:rsidP="00D24F85">
            <w:pPr>
              <w:rPr>
                <w:rFonts w:ascii="Arial" w:hAnsi="Arial" w:cs="Arial"/>
                <w:b/>
                <w:bCs/>
                <w:sz w:val="20"/>
                <w:szCs w:val="20"/>
              </w:rPr>
            </w:pPr>
          </w:p>
          <w:p w14:paraId="11D7DB97" w14:textId="77777777" w:rsidR="00BD48A2" w:rsidRDefault="00BD48A2" w:rsidP="00D24F85">
            <w:pPr>
              <w:rPr>
                <w:rFonts w:ascii="Arial" w:hAnsi="Arial" w:cs="Arial"/>
                <w:b/>
                <w:bCs/>
                <w:sz w:val="20"/>
                <w:szCs w:val="20"/>
              </w:rPr>
            </w:pPr>
          </w:p>
          <w:p w14:paraId="7A3D7DCA" w14:textId="77777777" w:rsidR="00BD48A2" w:rsidRDefault="00BD48A2" w:rsidP="00D24F85">
            <w:pPr>
              <w:rPr>
                <w:rFonts w:ascii="Arial" w:hAnsi="Arial" w:cs="Arial"/>
                <w:b/>
                <w:bCs/>
                <w:sz w:val="20"/>
                <w:szCs w:val="20"/>
              </w:rPr>
            </w:pPr>
          </w:p>
          <w:p w14:paraId="0608E081" w14:textId="77777777" w:rsidR="00BD48A2" w:rsidRDefault="00BD48A2" w:rsidP="00D24F85">
            <w:pPr>
              <w:rPr>
                <w:rFonts w:ascii="Arial" w:hAnsi="Arial" w:cs="Arial"/>
                <w:b/>
                <w:bCs/>
                <w:sz w:val="20"/>
                <w:szCs w:val="20"/>
              </w:rPr>
            </w:pPr>
          </w:p>
          <w:p w14:paraId="2307EEFA" w14:textId="77777777" w:rsidR="00BD48A2" w:rsidRDefault="00BD48A2" w:rsidP="00D24F85">
            <w:pPr>
              <w:rPr>
                <w:rFonts w:ascii="Arial" w:hAnsi="Arial" w:cs="Arial"/>
                <w:b/>
                <w:bCs/>
                <w:sz w:val="20"/>
                <w:szCs w:val="20"/>
              </w:rPr>
            </w:pPr>
          </w:p>
          <w:p w14:paraId="5D326D22" w14:textId="215E84D3"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7" behindDoc="0" locked="0" layoutInCell="1" allowOverlap="1" wp14:anchorId="4D5A8963" wp14:editId="572DA5DE">
                      <wp:simplePos x="0" y="0"/>
                      <wp:positionH relativeFrom="column">
                        <wp:posOffset>4385310</wp:posOffset>
                      </wp:positionH>
                      <wp:positionV relativeFrom="paragraph">
                        <wp:posOffset>93345</wp:posOffset>
                      </wp:positionV>
                      <wp:extent cx="361950" cy="3905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2">
                                  <a:lumMod val="60000"/>
                                  <a:lumOff val="40000"/>
                                </a:schemeClr>
                              </a:solidFill>
                              <a:ln w="25400" cap="flat" cmpd="sng" algn="ctr">
                                <a:solidFill>
                                  <a:schemeClr val="accent2">
                                    <a:lumMod val="5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D47663" id="Arrow: Down 19" o:spid="_x0000_s1026" type="#_x0000_t67" style="position:absolute;margin-left:345.3pt;margin-top:7.35pt;width:28.5pt;height:30.7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" adj="1159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56" behindDoc="0" locked="0" layoutInCell="1" allowOverlap="1" wp14:anchorId="4612AF90" wp14:editId="2158CFBC">
                      <wp:simplePos x="0" y="0"/>
                      <wp:positionH relativeFrom="column">
                        <wp:posOffset>1118235</wp:posOffset>
                      </wp:positionH>
                      <wp:positionV relativeFrom="paragraph">
                        <wp:posOffset>93345</wp:posOffset>
                      </wp:positionV>
                      <wp:extent cx="361950" cy="39052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61950" cy="390525"/>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97ADFE" id="Arrow: Down 18" o:spid="_x0000_s1026" type="#_x0000_t67" style="position:absolute;margin-left:88.05pt;margin-top:7.35pt;width:28.5pt;height:30.7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" adj="11590" fillcolor="#c2d69b [1942]" strokecolor="#4e6128 [1606]" strokeweight="2pt"/>
                  </w:pict>
                </mc:Fallback>
              </mc:AlternateContent>
            </w:r>
          </w:p>
          <w:p w14:paraId="55DA90DC" w14:textId="4E94110A" w:rsidR="00BD48A2" w:rsidRDefault="00BD48A2" w:rsidP="00D24F85">
            <w:pPr>
              <w:rPr>
                <w:rFonts w:ascii="Arial" w:hAnsi="Arial" w:cs="Arial"/>
                <w:b/>
                <w:bCs/>
                <w:sz w:val="20"/>
                <w:szCs w:val="20"/>
              </w:rPr>
            </w:pPr>
          </w:p>
          <w:p w14:paraId="004C5EA6" w14:textId="3367449F" w:rsidR="00BD48A2" w:rsidRDefault="00BD48A2" w:rsidP="00D24F85">
            <w:pPr>
              <w:rPr>
                <w:rFonts w:ascii="Arial" w:hAnsi="Arial" w:cs="Arial"/>
                <w:b/>
                <w:bCs/>
                <w:sz w:val="20"/>
                <w:szCs w:val="20"/>
              </w:rPr>
            </w:pPr>
          </w:p>
          <w:p w14:paraId="4B3E3C7C" w14:textId="481FAED9"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49" behindDoc="0" locked="0" layoutInCell="1" allowOverlap="1" wp14:anchorId="5F4FE542" wp14:editId="21825A21">
                      <wp:simplePos x="0" y="0"/>
                      <wp:positionH relativeFrom="column">
                        <wp:posOffset>3384550</wp:posOffset>
                      </wp:positionH>
                      <wp:positionV relativeFrom="paragraph">
                        <wp:posOffset>121285</wp:posOffset>
                      </wp:positionV>
                      <wp:extent cx="2447925" cy="95250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2447925" cy="952500"/>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2108F" id="Rectangle: Rounded Corners 11" o:spid="_x0000_s1026" style="position:absolute;margin-left:266.5pt;margin-top:9.55pt;width:192.75pt;height: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" fillcolor="#d99594 [1941]" strokecolor="#622423 [1605]"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7" behindDoc="0" locked="0" layoutInCell="1" allowOverlap="1" wp14:anchorId="01AB2517" wp14:editId="79260091">
                      <wp:simplePos x="0" y="0"/>
                      <wp:positionH relativeFrom="column">
                        <wp:posOffset>99060</wp:posOffset>
                      </wp:positionH>
                      <wp:positionV relativeFrom="paragraph">
                        <wp:posOffset>140335</wp:posOffset>
                      </wp:positionV>
                      <wp:extent cx="2447925" cy="93345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2447925" cy="933450"/>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3413C4" id="Rectangle: Rounded Corners 9" o:spid="_x0000_s1026" style="position:absolute;margin-left:7.8pt;margin-top:11.05pt;width:192.75pt;height:7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" fillcolor="#c2d69b [1942]" strokecolor="#4e6128 [1606]" strokeweight="2pt"/>
                  </w:pict>
                </mc:Fallback>
              </mc:AlternateContent>
            </w:r>
          </w:p>
          <w:p w14:paraId="6A168C1F" w14:textId="21BE8445" w:rsidR="00BD48A2" w:rsidRDefault="004A30CF" w:rsidP="00D24F85">
            <w:pPr>
              <w:rPr>
                <w:rFonts w:ascii="Arial" w:hAnsi="Arial" w:cs="Arial"/>
                <w:b/>
                <w:bCs/>
                <w:sz w:val="20"/>
                <w:szCs w:val="20"/>
              </w:rPr>
            </w:pPr>
            <w:r w:rsidRPr="00F50C8E">
              <w:rPr>
                <w:rFonts w:ascii="Arial" w:hAnsi="Arial" w:cs="Arial"/>
                <w:b/>
                <w:bCs/>
                <w:noProof/>
                <w:sz w:val="20"/>
                <w:szCs w:val="20"/>
                <w:lang w:val="en-GB" w:eastAsia="en-GB"/>
              </w:rPr>
              <mc:AlternateContent>
                <mc:Choice Requires="wps">
                  <w:drawing>
                    <wp:anchor distT="45720" distB="45720" distL="114300" distR="114300" simplePos="0" relativeHeight="251658250" behindDoc="0" locked="0" layoutInCell="1" allowOverlap="1" wp14:anchorId="334A8D54" wp14:editId="784807A2">
                      <wp:simplePos x="0" y="0"/>
                      <wp:positionH relativeFrom="column">
                        <wp:posOffset>3442335</wp:posOffset>
                      </wp:positionH>
                      <wp:positionV relativeFrom="paragraph">
                        <wp:posOffset>89535</wp:posOffset>
                      </wp:positionV>
                      <wp:extent cx="2409825" cy="86677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866775"/>
                              </a:xfrm>
                              <a:prstGeom prst="rect">
                                <a:avLst/>
                              </a:prstGeom>
                              <a:noFill/>
                              <a:ln w="9525">
                                <a:noFill/>
                                <a:miter lim="800000"/>
                                <a:headEnd/>
                                <a:tailEnd/>
                              </a:ln>
                            </wps:spPr>
                            <wps:txbx>
                              <w:txbxContent>
                                <w:p w14:paraId="3F0DBB52" w14:textId="3FBF2872" w:rsidR="00E04273" w:rsidRDefault="00E04273"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E04273" w:rsidRDefault="00E042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A8D54" id="Text Box 12" o:spid="_x0000_s1029" type="#_x0000_t202" style="position:absolute;margin-left:271.05pt;margin-top:7.05pt;width:189.75pt;height:68.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" filled="f" stroked="f">
                      <v:textbox>
                        <w:txbxContent>
                          <w:p w14:paraId="3F0DBB52" w14:textId="3FBF2872" w:rsidR="00E04273" w:rsidRDefault="00E04273" w:rsidP="00DB5846">
                            <w:pPr>
                              <w:jc w:val="center"/>
                              <w:rPr>
                                <w:rFonts w:ascii="Arial" w:hAnsi="Arial" w:cs="Arial"/>
                                <w:b/>
                                <w:bCs/>
                                <w:sz w:val="20"/>
                                <w:szCs w:val="20"/>
                              </w:rPr>
                            </w:pPr>
                            <w:r>
                              <w:rPr>
                                <w:rFonts w:ascii="Arial" w:hAnsi="Arial" w:cs="Arial"/>
                                <w:b/>
                                <w:bCs/>
                                <w:sz w:val="20"/>
                                <w:szCs w:val="20"/>
                              </w:rPr>
                              <w:t>If NO to any of these questions, GP should contact the requesting consultant or the local primary care Medicines Optimisation Team within 2 weeks of receipt to discuss</w:t>
                            </w:r>
                          </w:p>
                          <w:p w14:paraId="414A4478" w14:textId="47E5114C" w:rsidR="00E04273" w:rsidRDefault="00E04273"/>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48" behindDoc="0" locked="0" layoutInCell="1" allowOverlap="1" wp14:anchorId="48015CE1" wp14:editId="6EF69B3F">
                      <wp:simplePos x="0" y="0"/>
                      <wp:positionH relativeFrom="column">
                        <wp:posOffset>165735</wp:posOffset>
                      </wp:positionH>
                      <wp:positionV relativeFrom="paragraph">
                        <wp:posOffset>77470</wp:posOffset>
                      </wp:positionV>
                      <wp:extent cx="2190750" cy="895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90750" cy="895350"/>
                              </a:xfrm>
                              <a:prstGeom prst="rect">
                                <a:avLst/>
                              </a:prstGeom>
                              <a:noFill/>
                              <a:ln w="6350">
                                <a:noFill/>
                              </a:ln>
                            </wps:spPr>
                            <wps:txbx>
                              <w:txbxContent>
                                <w:p w14:paraId="67FEEBF3" w14:textId="77777777" w:rsidR="00E04273" w:rsidRDefault="00E04273"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E04273" w:rsidRDefault="00E04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15CE1" id="Text Box 10" o:spid="_x0000_s1030" type="#_x0000_t202" style="position:absolute;margin-left:13.05pt;margin-top:6.1pt;width:172.5pt;height:7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P5GQ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" filled="f" stroked="f" strokeweight=".5pt">
                      <v:textbox>
                        <w:txbxContent>
                          <w:p w14:paraId="67FEEBF3" w14:textId="77777777" w:rsidR="00E04273" w:rsidRDefault="00E04273" w:rsidP="00DB5846">
                            <w:pPr>
                              <w:jc w:val="center"/>
                              <w:rPr>
                                <w:rFonts w:ascii="Arial" w:hAnsi="Arial" w:cs="Arial"/>
                                <w:b/>
                                <w:bCs/>
                                <w:sz w:val="20"/>
                                <w:szCs w:val="20"/>
                              </w:rPr>
                            </w:pPr>
                            <w:r>
                              <w:rPr>
                                <w:rFonts w:ascii="Arial" w:hAnsi="Arial" w:cs="Arial"/>
                                <w:b/>
                                <w:bCs/>
                                <w:sz w:val="20"/>
                                <w:szCs w:val="20"/>
                              </w:rPr>
                              <w:t>If YES to all the above, and after reading this shared care guideline then it is appropriate for GP to accept prescribing responsibility</w:t>
                            </w:r>
                          </w:p>
                          <w:p w14:paraId="2E819B0C" w14:textId="77777777" w:rsidR="00E04273" w:rsidRDefault="00E04273"/>
                        </w:txbxContent>
                      </v:textbox>
                    </v:shape>
                  </w:pict>
                </mc:Fallback>
              </mc:AlternateContent>
            </w:r>
          </w:p>
          <w:p w14:paraId="73B3C84C" w14:textId="3063ED53" w:rsidR="00BD48A2" w:rsidRDefault="00BD48A2" w:rsidP="00D24F85">
            <w:pPr>
              <w:rPr>
                <w:rFonts w:ascii="Arial" w:hAnsi="Arial" w:cs="Arial"/>
                <w:b/>
                <w:bCs/>
                <w:sz w:val="20"/>
                <w:szCs w:val="20"/>
              </w:rPr>
            </w:pPr>
          </w:p>
          <w:p w14:paraId="5A79141B" w14:textId="7DEDAACD" w:rsidR="00BD48A2" w:rsidRDefault="00BD48A2" w:rsidP="00D24F85">
            <w:pPr>
              <w:rPr>
                <w:rFonts w:ascii="Arial" w:hAnsi="Arial" w:cs="Arial"/>
                <w:b/>
                <w:bCs/>
                <w:sz w:val="20"/>
                <w:szCs w:val="20"/>
              </w:rPr>
            </w:pPr>
          </w:p>
          <w:p w14:paraId="4ABCBB3E" w14:textId="3B908A94" w:rsidR="00BD48A2"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8" behindDoc="0" locked="0" layoutInCell="1" allowOverlap="1" wp14:anchorId="5EFBC45E" wp14:editId="463328E2">
                      <wp:simplePos x="0" y="0"/>
                      <wp:positionH relativeFrom="column">
                        <wp:posOffset>2528201</wp:posOffset>
                      </wp:positionH>
                      <wp:positionV relativeFrom="paragraph">
                        <wp:posOffset>155746</wp:posOffset>
                      </wp:positionV>
                      <wp:extent cx="587214" cy="1325167"/>
                      <wp:effectExtent l="190500" t="0" r="251460" b="0"/>
                      <wp:wrapNone/>
                      <wp:docPr id="26" name="Arrow: Down 26"/>
                      <wp:cNvGraphicFramePr/>
                      <a:graphic xmlns:a="http://schemas.openxmlformats.org/drawingml/2006/main">
                        <a:graphicData uri="http://schemas.microsoft.com/office/word/2010/wordprocessingShape">
                          <wps:wsp>
                            <wps:cNvSpPr/>
                            <wps:spPr>
                              <a:xfrm rot="2590561">
                                <a:off x="0" y="0"/>
                                <a:ext cx="587214" cy="1325167"/>
                              </a:xfrm>
                              <a:prstGeom prst="downArrow">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CEF4" id="Arrow: Down 26" o:spid="_x0000_s1026" type="#_x0000_t67" style="position:absolute;margin-left:199.05pt;margin-top:12.25pt;width:46.25pt;height:104.35pt;rotation:2829583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" adj="16814" fillcolor="#c2d69b [1942]" strokecolor="#4e6128 [1606]" strokeweight="2pt"/>
                  </w:pict>
                </mc:Fallback>
              </mc:AlternateContent>
            </w:r>
          </w:p>
          <w:p w14:paraId="47CF4506" w14:textId="1C44122D" w:rsidR="00BD48A2" w:rsidRDefault="00BD48A2" w:rsidP="00D24F85">
            <w:pPr>
              <w:rPr>
                <w:rFonts w:ascii="Arial" w:hAnsi="Arial" w:cs="Arial"/>
                <w:b/>
                <w:bCs/>
                <w:sz w:val="20"/>
                <w:szCs w:val="20"/>
              </w:rPr>
            </w:pPr>
          </w:p>
          <w:p w14:paraId="59AB1BF9" w14:textId="02C430CB" w:rsidR="00BD48A2" w:rsidRDefault="00BD48A2" w:rsidP="00D24F85">
            <w:pPr>
              <w:rPr>
                <w:rFonts w:ascii="Arial" w:hAnsi="Arial" w:cs="Arial"/>
                <w:b/>
                <w:bCs/>
                <w:sz w:val="20"/>
                <w:szCs w:val="20"/>
              </w:rPr>
            </w:pPr>
          </w:p>
          <w:p w14:paraId="509D8A35" w14:textId="3DE93448" w:rsidR="00BD48A2" w:rsidRDefault="004A30CF" w:rsidP="00D24F85">
            <w:pPr>
              <w:rPr>
                <w:rFonts w:ascii="Arial" w:hAnsi="Arial" w:cs="Arial"/>
                <w:b/>
                <w:bCs/>
                <w:sz w:val="20"/>
                <w:szCs w:val="20"/>
              </w:rPr>
            </w:pPr>
            <w:r w:rsidRPr="00F67534">
              <w:rPr>
                <w:rFonts w:ascii="Arial" w:hAnsi="Arial" w:cs="Arial"/>
                <w:b/>
                <w:bCs/>
                <w:noProof/>
                <w:sz w:val="20"/>
                <w:szCs w:val="20"/>
                <w:lang w:val="en-GB" w:eastAsia="en-GB"/>
              </w:rPr>
              <mc:AlternateContent>
                <mc:Choice Requires="wps">
                  <w:drawing>
                    <wp:anchor distT="45720" distB="45720" distL="114300" distR="114300" simplePos="0" relativeHeight="251658259" behindDoc="0" locked="0" layoutInCell="1" allowOverlap="1" wp14:anchorId="7A775C69" wp14:editId="085E4850">
                      <wp:simplePos x="0" y="0"/>
                      <wp:positionH relativeFrom="column">
                        <wp:posOffset>2364740</wp:posOffset>
                      </wp:positionH>
                      <wp:positionV relativeFrom="paragraph">
                        <wp:posOffset>62230</wp:posOffset>
                      </wp:positionV>
                      <wp:extent cx="1128395" cy="356235"/>
                      <wp:effectExtent l="195580" t="0" r="191135"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20945">
                                <a:off x="0" y="0"/>
                                <a:ext cx="1128395" cy="356235"/>
                              </a:xfrm>
                              <a:prstGeom prst="rect">
                                <a:avLst/>
                              </a:prstGeom>
                              <a:noFill/>
                              <a:ln w="9525">
                                <a:noFill/>
                                <a:miter lim="800000"/>
                                <a:headEnd/>
                                <a:tailEnd/>
                              </a:ln>
                            </wps:spPr>
                            <wps:txbx>
                              <w:txbxContent>
                                <w:p w14:paraId="3446AE20" w14:textId="342DFD51" w:rsidR="00E04273" w:rsidRPr="008C3C1B" w:rsidRDefault="00E04273">
                                  <w:pPr>
                                    <w:rPr>
                                      <w:rFonts w:ascii="Arial" w:hAnsi="Arial" w:cs="Arial"/>
                                      <w:sz w:val="16"/>
                                      <w:szCs w:val="16"/>
                                    </w:rPr>
                                  </w:pPr>
                                  <w:r w:rsidRPr="008C3C1B">
                                    <w:rPr>
                                      <w:rFonts w:ascii="Arial" w:hAnsi="Arial" w:cs="Arial"/>
                                      <w:sz w:val="16"/>
                                      <w:szCs w:val="16"/>
                                    </w:rPr>
                                    <w:t>Issues resolved / details clarified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75C69" id="Text Box 27" o:spid="_x0000_s1031" type="#_x0000_t202" style="position:absolute;margin-left:186.2pt;margin-top:4.9pt;width:88.85pt;height:28.05pt;rotation:-3144696fd;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" filled="f" stroked="f">
                      <v:textbox>
                        <w:txbxContent>
                          <w:p w14:paraId="3446AE20" w14:textId="342DFD51" w:rsidR="00E04273" w:rsidRPr="008C3C1B" w:rsidRDefault="00E04273">
                            <w:pPr>
                              <w:rPr>
                                <w:rFonts w:ascii="Arial" w:hAnsi="Arial" w:cs="Arial"/>
                                <w:sz w:val="16"/>
                                <w:szCs w:val="16"/>
                              </w:rPr>
                            </w:pPr>
                            <w:r w:rsidRPr="008C3C1B">
                              <w:rPr>
                                <w:rFonts w:ascii="Arial" w:hAnsi="Arial" w:cs="Arial"/>
                                <w:sz w:val="16"/>
                                <w:szCs w:val="16"/>
                              </w:rPr>
                              <w:t>Issues resolved / details clarified</w:t>
                            </w:r>
                          </w:p>
                        </w:txbxContent>
                      </v:textbox>
                      <w10:wrap type="square"/>
                    </v:shape>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61" behindDoc="0" locked="0" layoutInCell="1" allowOverlap="1" wp14:anchorId="7553E640" wp14:editId="507A0088">
                      <wp:simplePos x="0" y="0"/>
                      <wp:positionH relativeFrom="column">
                        <wp:posOffset>4365625</wp:posOffset>
                      </wp:positionH>
                      <wp:positionV relativeFrom="paragraph">
                        <wp:posOffset>148590</wp:posOffset>
                      </wp:positionV>
                      <wp:extent cx="361950" cy="571500"/>
                      <wp:effectExtent l="19050" t="0" r="19050" b="38100"/>
                      <wp:wrapNone/>
                      <wp:docPr id="29" name="Arrow: Down 29"/>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C0504D">
                                  <a:lumMod val="60000"/>
                                  <a:lumOff val="40000"/>
                                </a:srgbClr>
                              </a:solidFill>
                              <a:ln w="25400" cap="flat" cmpd="sng" algn="ctr">
                                <a:solidFill>
                                  <a:srgbClr val="C0504D">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D2137C" id="Arrow: Down 29" o:spid="_x0000_s1026" type="#_x0000_t67" style="position:absolute;margin-left:343.75pt;margin-top:11.7pt;width:28.5pt;height:45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" adj="14760" fillcolor="#d99694" strokecolor="#632523" strokeweight="2pt"/>
                  </w:pict>
                </mc:Fallback>
              </mc:AlternateContent>
            </w:r>
            <w:r>
              <w:rPr>
                <w:rFonts w:ascii="Arial" w:hAnsi="Arial" w:cs="Arial"/>
                <w:b/>
                <w:bCs/>
                <w:noProof/>
                <w:sz w:val="20"/>
                <w:szCs w:val="20"/>
                <w:lang w:val="en-GB" w:eastAsia="en-GB"/>
              </w:rPr>
              <mc:AlternateContent>
                <mc:Choice Requires="wps">
                  <w:drawing>
                    <wp:anchor distT="0" distB="0" distL="114300" distR="114300" simplePos="0" relativeHeight="251658260" behindDoc="0" locked="0" layoutInCell="1" allowOverlap="1" wp14:anchorId="4211709E" wp14:editId="6E38F1C5">
                      <wp:simplePos x="0" y="0"/>
                      <wp:positionH relativeFrom="column">
                        <wp:posOffset>1117600</wp:posOffset>
                      </wp:positionH>
                      <wp:positionV relativeFrom="paragraph">
                        <wp:posOffset>140970</wp:posOffset>
                      </wp:positionV>
                      <wp:extent cx="361950" cy="571500"/>
                      <wp:effectExtent l="19050" t="0" r="19050" b="38100"/>
                      <wp:wrapNone/>
                      <wp:docPr id="28" name="Arrow: Down 28"/>
                      <wp:cNvGraphicFramePr/>
                      <a:graphic xmlns:a="http://schemas.openxmlformats.org/drawingml/2006/main">
                        <a:graphicData uri="http://schemas.microsoft.com/office/word/2010/wordprocessingShape">
                          <wps:wsp>
                            <wps:cNvSpPr/>
                            <wps:spPr>
                              <a:xfrm>
                                <a:off x="0" y="0"/>
                                <a:ext cx="361950" cy="571500"/>
                              </a:xfrm>
                              <a:prstGeom prst="downArrow">
                                <a:avLst/>
                              </a:prstGeom>
                              <a:solidFill>
                                <a:srgbClr val="9BBB59">
                                  <a:lumMod val="60000"/>
                                  <a:lumOff val="40000"/>
                                </a:srgbClr>
                              </a:solidFill>
                              <a:ln w="25400" cap="flat" cmpd="sng" algn="ctr">
                                <a:solidFill>
                                  <a:srgbClr val="9BBB59">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DD63AC" id="Arrow: Down 28" o:spid="_x0000_s1026" type="#_x0000_t67" style="position:absolute;margin-left:88pt;margin-top:11.1pt;width:28.5pt;height:4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" adj="14760" fillcolor="#c3d69b" strokecolor="#4f6228" strokeweight="2pt"/>
                  </w:pict>
                </mc:Fallback>
              </mc:AlternateContent>
            </w:r>
          </w:p>
          <w:p w14:paraId="1A532C60" w14:textId="7AFC58D7" w:rsidR="00BD48A2" w:rsidRDefault="00BD48A2" w:rsidP="00D24F85">
            <w:pPr>
              <w:rPr>
                <w:rFonts w:ascii="Arial" w:hAnsi="Arial" w:cs="Arial"/>
                <w:b/>
                <w:bCs/>
                <w:sz w:val="20"/>
                <w:szCs w:val="20"/>
              </w:rPr>
            </w:pPr>
          </w:p>
          <w:p w14:paraId="5F3B6129" w14:textId="72BF952E" w:rsidR="00BD48A2" w:rsidRDefault="00BD48A2" w:rsidP="00D24F85">
            <w:pPr>
              <w:rPr>
                <w:rFonts w:ascii="Arial" w:hAnsi="Arial" w:cs="Arial"/>
                <w:b/>
                <w:bCs/>
                <w:sz w:val="20"/>
                <w:szCs w:val="20"/>
              </w:rPr>
            </w:pPr>
          </w:p>
          <w:p w14:paraId="3EFA2680" w14:textId="6FC346FB" w:rsidR="00F50C8E" w:rsidRDefault="00F50C8E" w:rsidP="00D24F85">
            <w:pPr>
              <w:rPr>
                <w:rFonts w:ascii="Arial" w:hAnsi="Arial" w:cs="Arial"/>
                <w:b/>
                <w:bCs/>
                <w:sz w:val="20"/>
                <w:szCs w:val="20"/>
              </w:rPr>
            </w:pPr>
          </w:p>
          <w:p w14:paraId="2E717B29" w14:textId="378B4C10" w:rsidR="00F50C8E" w:rsidRDefault="004A30C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58252" behindDoc="0" locked="0" layoutInCell="1" allowOverlap="1" wp14:anchorId="1E8DB57F" wp14:editId="0A5189A8">
                      <wp:simplePos x="0" y="0"/>
                      <wp:positionH relativeFrom="column">
                        <wp:posOffset>3385185</wp:posOffset>
                      </wp:positionH>
                      <wp:positionV relativeFrom="paragraph">
                        <wp:posOffset>199390</wp:posOffset>
                      </wp:positionV>
                      <wp:extent cx="2286000" cy="8286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2286000" cy="828675"/>
                              </a:xfrm>
                              <a:prstGeom prst="roundRect">
                                <a:avLst/>
                              </a:prstGeom>
                              <a:solidFill>
                                <a:schemeClr val="accent2">
                                  <a:lumMod val="60000"/>
                                  <a:lumOff val="4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DC9099" id="Rectangle: Rounded Corners 14" o:spid="_x0000_s1026" style="position:absolute;margin-left:266.55pt;margin-top:15.7pt;width:180pt;height:65.2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" fillcolor="#d99594 [1941]" strokecolor="#622423 [1605]" strokeweight="2pt"/>
                  </w:pict>
                </mc:Fallback>
              </mc:AlternateContent>
            </w:r>
          </w:p>
          <w:p w14:paraId="476F4E2D" w14:textId="75F1C22C" w:rsidR="00F50C8E" w:rsidRDefault="0004193F" w:rsidP="00D24F85">
            <w:pPr>
              <w:rPr>
                <w:rFonts w:ascii="Arial" w:hAnsi="Arial" w:cs="Arial"/>
                <w:b/>
                <w:bCs/>
                <w:sz w:val="20"/>
                <w:szCs w:val="20"/>
              </w:rPr>
            </w:pPr>
            <w:r w:rsidRPr="00701023">
              <w:rPr>
                <w:rFonts w:ascii="Arial" w:hAnsi="Arial" w:cs="Arial"/>
                <w:b/>
                <w:bCs/>
                <w:noProof/>
                <w:sz w:val="20"/>
                <w:szCs w:val="20"/>
                <w:lang w:val="en-GB" w:eastAsia="en-GB"/>
              </w:rPr>
              <mc:AlternateContent>
                <mc:Choice Requires="wps">
                  <w:drawing>
                    <wp:anchor distT="45720" distB="45720" distL="114300" distR="114300" simplePos="0" relativeHeight="251658254" behindDoc="0" locked="0" layoutInCell="1" allowOverlap="1" wp14:anchorId="04DEA7BC" wp14:editId="544A4C2B">
                      <wp:simplePos x="0" y="0"/>
                      <wp:positionH relativeFrom="column">
                        <wp:posOffset>3432810</wp:posOffset>
                      </wp:positionH>
                      <wp:positionV relativeFrom="paragraph">
                        <wp:posOffset>186690</wp:posOffset>
                      </wp:positionV>
                      <wp:extent cx="2162175" cy="809625"/>
                      <wp:effectExtent l="0" t="0" r="0" b="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809625"/>
                              </a:xfrm>
                              <a:prstGeom prst="rect">
                                <a:avLst/>
                              </a:prstGeom>
                              <a:noFill/>
                              <a:ln w="9525">
                                <a:noFill/>
                                <a:miter lim="800000"/>
                                <a:headEnd/>
                                <a:tailEnd/>
                              </a:ln>
                            </wps:spPr>
                            <wps:txbx>
                              <w:txbxContent>
                                <w:p w14:paraId="7D0CAA3D" w14:textId="1C63867D" w:rsidR="00E04273" w:rsidRDefault="00E04273"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E04273" w:rsidRDefault="00E04273" w:rsidP="00E26FF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EA7BC" id="Text Box 16" o:spid="_x0000_s1032" type="#_x0000_t202" style="position:absolute;margin-left:270.3pt;margin-top:14.7pt;width:170.25pt;height:63.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" filled="f" stroked="f">
                      <v:textbox>
                        <w:txbxContent>
                          <w:p w14:paraId="7D0CAA3D" w14:textId="1C63867D" w:rsidR="00E04273" w:rsidRDefault="00E04273" w:rsidP="00E26FF7">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w:t>
                            </w:r>
                            <w:r>
                              <w:rPr>
                                <w:rFonts w:ascii="Arial" w:hAnsi="Arial" w:cs="Arial"/>
                                <w:b/>
                                <w:bCs/>
                                <w:sz w:val="20"/>
                                <w:szCs w:val="20"/>
                                <w:lang w:val="en-GB"/>
                              </w:rPr>
                              <w:t>Refusal</w:t>
                            </w:r>
                            <w:r w:rsidRPr="00F75056">
                              <w:rPr>
                                <w:rFonts w:ascii="Arial" w:hAnsi="Arial" w:cs="Arial"/>
                                <w:b/>
                                <w:bCs/>
                                <w:sz w:val="20"/>
                                <w:szCs w:val="20"/>
                                <w:lang w:val="en-GB"/>
                              </w:rPr>
                              <w:t xml:space="preserve"> Letter </w:t>
                            </w:r>
                            <w:r>
                              <w:rPr>
                                <w:rFonts w:ascii="Arial" w:hAnsi="Arial" w:cs="Arial"/>
                                <w:b/>
                                <w:bCs/>
                                <w:sz w:val="20"/>
                                <w:szCs w:val="20"/>
                                <w:lang w:val="en-GB"/>
                              </w:rPr>
                              <w:t>(Appendix 3) and email back to the requesting clinician</w:t>
                            </w:r>
                          </w:p>
                          <w:p w14:paraId="62EE2FB8" w14:textId="125C18F3" w:rsidR="00E04273" w:rsidRDefault="00E04273" w:rsidP="00E26FF7">
                            <w:pPr>
                              <w:jc w:val="center"/>
                            </w:pPr>
                          </w:p>
                        </w:txbxContent>
                      </v:textbox>
                      <w10:wrap type="square"/>
                    </v:shape>
                  </w:pict>
                </mc:Fallback>
              </mc:AlternateContent>
            </w:r>
            <w:r w:rsidR="004A30CF" w:rsidRPr="00701023">
              <w:rPr>
                <w:rFonts w:ascii="Arial" w:hAnsi="Arial" w:cs="Arial"/>
                <w:b/>
                <w:bCs/>
                <w:noProof/>
                <w:sz w:val="20"/>
                <w:szCs w:val="20"/>
                <w:lang w:val="en-GB" w:eastAsia="en-GB"/>
              </w:rPr>
              <mc:AlternateContent>
                <mc:Choice Requires="wps">
                  <w:drawing>
                    <wp:anchor distT="45720" distB="45720" distL="114300" distR="114300" simplePos="0" relativeHeight="251658253" behindDoc="0" locked="0" layoutInCell="1" allowOverlap="1" wp14:anchorId="160D1A84" wp14:editId="6A630217">
                      <wp:simplePos x="0" y="0"/>
                      <wp:positionH relativeFrom="column">
                        <wp:posOffset>80010</wp:posOffset>
                      </wp:positionH>
                      <wp:positionV relativeFrom="paragraph">
                        <wp:posOffset>141605</wp:posOffset>
                      </wp:positionV>
                      <wp:extent cx="2276475" cy="85725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57250"/>
                              </a:xfrm>
                              <a:prstGeom prst="rect">
                                <a:avLst/>
                              </a:prstGeom>
                              <a:noFill/>
                              <a:ln w="9525">
                                <a:noFill/>
                                <a:miter lim="800000"/>
                                <a:headEnd/>
                                <a:tailEnd/>
                              </a:ln>
                            </wps:spPr>
                            <wps:txbx>
                              <w:txbxContent>
                                <w:p w14:paraId="6F72210E" w14:textId="773514D5" w:rsidR="00E04273" w:rsidRDefault="00E04273"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E04273" w:rsidRDefault="00E04273" w:rsidP="00BA42E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D1A84" id="Text Box 15" o:spid="_x0000_s1033" type="#_x0000_t202" style="position:absolute;margin-left:6.3pt;margin-top:11.15pt;width:179.25pt;height:67.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" filled="f" stroked="f">
                      <v:textbox>
                        <w:txbxContent>
                          <w:p w14:paraId="6F72210E" w14:textId="773514D5" w:rsidR="00E04273" w:rsidRDefault="00E04273" w:rsidP="00BA42E9">
                            <w:pPr>
                              <w:jc w:val="center"/>
                              <w:rPr>
                                <w:rFonts w:ascii="Arial" w:hAnsi="Arial" w:cs="Arial"/>
                                <w:b/>
                                <w:bCs/>
                                <w:sz w:val="20"/>
                                <w:szCs w:val="20"/>
                                <w:lang w:val="en-GB"/>
                              </w:rPr>
                            </w:pPr>
                            <w:r>
                              <w:rPr>
                                <w:rFonts w:ascii="Arial" w:hAnsi="Arial" w:cs="Arial"/>
                                <w:b/>
                                <w:bCs/>
                                <w:sz w:val="20"/>
                                <w:szCs w:val="20"/>
                              </w:rPr>
                              <w:t>Complete</w:t>
                            </w:r>
                            <w:r w:rsidRPr="00F75056">
                              <w:rPr>
                                <w:rFonts w:ascii="Calibri" w:eastAsia="Calibri" w:hAnsi="Calibri" w:cs="Calibri"/>
                                <w:b/>
                                <w:bCs/>
                                <w:sz w:val="28"/>
                                <w:lang w:val="en-GB"/>
                              </w:rPr>
                              <w:t xml:space="preserve"> </w:t>
                            </w:r>
                            <w:r w:rsidRPr="00F75056">
                              <w:rPr>
                                <w:rFonts w:ascii="Arial" w:hAnsi="Arial" w:cs="Arial"/>
                                <w:b/>
                                <w:bCs/>
                                <w:sz w:val="20"/>
                                <w:szCs w:val="20"/>
                                <w:lang w:val="en-GB"/>
                              </w:rPr>
                              <w:t xml:space="preserve">Shared Care Agreement Letter </w:t>
                            </w:r>
                            <w:r>
                              <w:rPr>
                                <w:rFonts w:ascii="Arial" w:hAnsi="Arial" w:cs="Arial"/>
                                <w:b/>
                                <w:bCs/>
                                <w:sz w:val="20"/>
                                <w:szCs w:val="20"/>
                                <w:lang w:val="en-GB"/>
                              </w:rPr>
                              <w:t>(Appendix 2) and email back to the requesting clinician within 2 weeks of receipt</w:t>
                            </w:r>
                          </w:p>
                          <w:p w14:paraId="36132CEC" w14:textId="1ACE0B88" w:rsidR="00E04273" w:rsidRDefault="00E04273" w:rsidP="00BA42E9">
                            <w:pPr>
                              <w:jc w:val="center"/>
                            </w:pPr>
                          </w:p>
                        </w:txbxContent>
                      </v:textbox>
                      <w10:wrap type="square"/>
                    </v:shape>
                  </w:pict>
                </mc:Fallback>
              </mc:AlternateContent>
            </w:r>
            <w:r w:rsidR="004A30CF">
              <w:rPr>
                <w:rFonts w:ascii="Arial" w:hAnsi="Arial" w:cs="Arial"/>
                <w:b/>
                <w:bCs/>
                <w:noProof/>
                <w:sz w:val="20"/>
                <w:szCs w:val="20"/>
                <w:lang w:val="en-GB" w:eastAsia="en-GB"/>
              </w:rPr>
              <mc:AlternateContent>
                <mc:Choice Requires="wps">
                  <w:drawing>
                    <wp:anchor distT="0" distB="0" distL="114300" distR="114300" simplePos="0" relativeHeight="251658251" behindDoc="0" locked="0" layoutInCell="1" allowOverlap="1" wp14:anchorId="35F9F9DA" wp14:editId="17D3FD45">
                      <wp:simplePos x="0" y="0"/>
                      <wp:positionH relativeFrom="column">
                        <wp:posOffset>80010</wp:posOffset>
                      </wp:positionH>
                      <wp:positionV relativeFrom="paragraph">
                        <wp:posOffset>51352</wp:posOffset>
                      </wp:positionV>
                      <wp:extent cx="2276475" cy="828675"/>
                      <wp:effectExtent l="0" t="0" r="28575" b="28575"/>
                      <wp:wrapNone/>
                      <wp:docPr id="13" name="Rectangle: Rounded Corners 13"/>
                      <wp:cNvGraphicFramePr/>
                      <a:graphic xmlns:a="http://schemas.openxmlformats.org/drawingml/2006/main">
                        <a:graphicData uri="http://schemas.microsoft.com/office/word/2010/wordprocessingShape">
                          <wps:wsp>
                            <wps:cNvSpPr/>
                            <wps:spPr>
                              <a:xfrm>
                                <a:off x="0" y="0"/>
                                <a:ext cx="2276475" cy="828675"/>
                              </a:xfrm>
                              <a:prstGeom prst="roundRect">
                                <a:avLst/>
                              </a:prstGeom>
                              <a:solidFill>
                                <a:schemeClr val="accent3">
                                  <a:lumMod val="60000"/>
                                  <a:lumOff val="4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2D73A" id="Rectangle: Rounded Corners 13" o:spid="_x0000_s1026" style="position:absolute;margin-left:6.3pt;margin-top:4.05pt;width:179.25pt;height:65.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" fillcolor="#c2d69b [1942]" strokecolor="#4e6128 [1606]" strokeweight="2pt"/>
                  </w:pict>
                </mc:Fallback>
              </mc:AlternateContent>
            </w:r>
          </w:p>
          <w:p w14:paraId="4CEACE0F" w14:textId="13CFD9BC" w:rsidR="00F50C8E" w:rsidRDefault="00F50C8E" w:rsidP="00D24F85">
            <w:pPr>
              <w:rPr>
                <w:rFonts w:ascii="Arial" w:hAnsi="Arial" w:cs="Arial"/>
                <w:b/>
                <w:bCs/>
                <w:sz w:val="20"/>
                <w:szCs w:val="20"/>
              </w:rPr>
            </w:pPr>
          </w:p>
          <w:p w14:paraId="437459E7" w14:textId="6D9CCAA5" w:rsidR="00701023" w:rsidRDefault="00701023" w:rsidP="00D24F85">
            <w:pPr>
              <w:rPr>
                <w:rFonts w:ascii="Arial" w:hAnsi="Arial" w:cs="Arial"/>
                <w:b/>
                <w:bCs/>
                <w:sz w:val="20"/>
                <w:szCs w:val="20"/>
              </w:rPr>
            </w:pPr>
          </w:p>
          <w:p w14:paraId="48B3F093" w14:textId="7C9BE267" w:rsidR="00701023" w:rsidRDefault="00701023" w:rsidP="00D24F85">
            <w:pPr>
              <w:rPr>
                <w:rFonts w:ascii="Arial" w:hAnsi="Arial" w:cs="Arial"/>
                <w:b/>
                <w:bCs/>
                <w:sz w:val="20"/>
                <w:szCs w:val="20"/>
              </w:rPr>
            </w:pPr>
          </w:p>
          <w:p w14:paraId="1F8001A4" w14:textId="27F40401" w:rsidR="00701023" w:rsidRDefault="0004193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46976" behindDoc="0" locked="0" layoutInCell="1" allowOverlap="1" wp14:anchorId="440E7112" wp14:editId="5E44A177">
                      <wp:simplePos x="0" y="0"/>
                      <wp:positionH relativeFrom="column">
                        <wp:posOffset>-51435</wp:posOffset>
                      </wp:positionH>
                      <wp:positionV relativeFrom="paragraph">
                        <wp:posOffset>113941</wp:posOffset>
                      </wp:positionV>
                      <wp:extent cx="5967371" cy="2639833"/>
                      <wp:effectExtent l="0" t="0" r="14605" b="27305"/>
                      <wp:wrapNone/>
                      <wp:docPr id="30" name="Rectangle: Rounded Corners 30"/>
                      <wp:cNvGraphicFramePr/>
                      <a:graphic xmlns:a="http://schemas.openxmlformats.org/drawingml/2006/main">
                        <a:graphicData uri="http://schemas.microsoft.com/office/word/2010/wordprocessingShape">
                          <wps:wsp>
                            <wps:cNvSpPr/>
                            <wps:spPr>
                              <a:xfrm>
                                <a:off x="0" y="0"/>
                                <a:ext cx="5967371" cy="2639833"/>
                              </a:xfrm>
                              <a:prstGeom prst="roundRect">
                                <a:avLst/>
                              </a:prstGeom>
                              <a:solidFill>
                                <a:srgbClr val="FBEEB7"/>
                              </a:solidFill>
                              <a:ln>
                                <a:solidFill>
                                  <a:srgbClr val="FFCC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3EC72" id="Rectangle: Rounded Corners 30" o:spid="_x0000_s1026" style="position:absolute;margin-left:-4.05pt;margin-top:8.95pt;width:469.85pt;height:207.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" fillcolor="#fbeeb7" strokecolor="#fc6" strokeweight="2pt"/>
                  </w:pict>
                </mc:Fallback>
              </mc:AlternateContent>
            </w:r>
          </w:p>
          <w:p w14:paraId="65D36F79" w14:textId="574A73AD" w:rsidR="00701023" w:rsidRDefault="0004193F" w:rsidP="00D24F85">
            <w:pPr>
              <w:rPr>
                <w:rFonts w:ascii="Arial" w:hAnsi="Arial" w:cs="Arial"/>
                <w:b/>
                <w:bCs/>
                <w:sz w:val="20"/>
                <w:szCs w:val="20"/>
              </w:rPr>
            </w:pPr>
            <w:r w:rsidRPr="007955C9">
              <w:rPr>
                <w:rFonts w:ascii="Arial" w:hAnsi="Arial" w:cs="Arial"/>
                <w:b/>
                <w:bCs/>
                <w:noProof/>
                <w:sz w:val="20"/>
                <w:szCs w:val="20"/>
                <w:lang w:val="en-GB" w:eastAsia="en-GB"/>
              </w:rPr>
              <mc:AlternateContent>
                <mc:Choice Requires="wps">
                  <w:drawing>
                    <wp:anchor distT="45720" distB="45720" distL="114300" distR="114300" simplePos="0" relativeHeight="251658263" behindDoc="0" locked="0" layoutInCell="1" allowOverlap="1" wp14:anchorId="7E2BF396" wp14:editId="21F5603F">
                      <wp:simplePos x="0" y="0"/>
                      <wp:positionH relativeFrom="column">
                        <wp:posOffset>2481884</wp:posOffset>
                      </wp:positionH>
                      <wp:positionV relativeFrom="paragraph">
                        <wp:posOffset>14687</wp:posOffset>
                      </wp:positionV>
                      <wp:extent cx="760730" cy="1404620"/>
                      <wp:effectExtent l="0" t="0" r="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404620"/>
                              </a:xfrm>
                              <a:prstGeom prst="rect">
                                <a:avLst/>
                              </a:prstGeom>
                              <a:noFill/>
                              <a:ln w="9525">
                                <a:noFill/>
                                <a:miter lim="800000"/>
                                <a:headEnd/>
                                <a:tailEnd/>
                              </a:ln>
                            </wps:spPr>
                            <wps:txbx>
                              <w:txbxContent>
                                <w:p w14:paraId="629189B9" w14:textId="60EDAF73" w:rsidR="00E04273" w:rsidRPr="007955C9" w:rsidRDefault="00E04273">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2BF396" id="Text Box 1" o:spid="_x0000_s1034" type="#_x0000_t202" style="position:absolute;margin-left:195.4pt;margin-top:1.15pt;width:59.9pt;height:110.6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" filled="f" stroked="f">
                      <v:textbox style="mso-fit-shape-to-text:t">
                        <w:txbxContent>
                          <w:p w14:paraId="629189B9" w14:textId="60EDAF73" w:rsidR="00E04273" w:rsidRPr="007955C9" w:rsidRDefault="00E04273">
                            <w:pPr>
                              <w:rPr>
                                <w:rFonts w:ascii="Arial" w:hAnsi="Arial" w:cs="Arial"/>
                                <w:b/>
                                <w:bCs/>
                                <w:color w:val="E36C0A" w:themeColor="accent6" w:themeShade="BF"/>
                                <w:sz w:val="24"/>
                                <w:szCs w:val="24"/>
                              </w:rPr>
                            </w:pPr>
                            <w:r w:rsidRPr="007955C9">
                              <w:rPr>
                                <w:rFonts w:ascii="Arial" w:hAnsi="Arial" w:cs="Arial"/>
                                <w:b/>
                                <w:bCs/>
                                <w:color w:val="E36C0A" w:themeColor="accent6" w:themeShade="BF"/>
                                <w:sz w:val="24"/>
                                <w:szCs w:val="24"/>
                              </w:rPr>
                              <w:t>NOTES</w:t>
                            </w:r>
                          </w:p>
                        </w:txbxContent>
                      </v:textbox>
                    </v:shape>
                  </w:pict>
                </mc:Fallback>
              </mc:AlternateContent>
            </w:r>
          </w:p>
          <w:p w14:paraId="6C810FD2" w14:textId="05C26613" w:rsidR="00701023" w:rsidRDefault="0004193F" w:rsidP="00D24F85">
            <w:pPr>
              <w:rPr>
                <w:rFonts w:ascii="Arial" w:hAnsi="Arial" w:cs="Arial"/>
                <w:b/>
                <w:bCs/>
                <w:sz w:val="20"/>
                <w:szCs w:val="20"/>
              </w:rPr>
            </w:pPr>
            <w:r>
              <w:rPr>
                <w:rFonts w:ascii="Arial" w:hAnsi="Arial" w:cs="Arial"/>
                <w:b/>
                <w:bCs/>
                <w:noProof/>
                <w:sz w:val="20"/>
                <w:szCs w:val="20"/>
                <w:lang w:val="en-GB" w:eastAsia="en-GB"/>
              </w:rPr>
              <mc:AlternateContent>
                <mc:Choice Requires="wps">
                  <w:drawing>
                    <wp:anchor distT="0" distB="0" distL="114300" distR="114300" simplePos="0" relativeHeight="251649024" behindDoc="0" locked="0" layoutInCell="1" allowOverlap="1" wp14:anchorId="7F37290E" wp14:editId="72C47F35">
                      <wp:simplePos x="0" y="0"/>
                      <wp:positionH relativeFrom="column">
                        <wp:posOffset>74295</wp:posOffset>
                      </wp:positionH>
                      <wp:positionV relativeFrom="paragraph">
                        <wp:posOffset>27940</wp:posOffset>
                      </wp:positionV>
                      <wp:extent cx="5676900" cy="2527935"/>
                      <wp:effectExtent l="0" t="0" r="0" b="5715"/>
                      <wp:wrapNone/>
                      <wp:docPr id="31" name="Text Box 31"/>
                      <wp:cNvGraphicFramePr/>
                      <a:graphic xmlns:a="http://schemas.openxmlformats.org/drawingml/2006/main">
                        <a:graphicData uri="http://schemas.microsoft.com/office/word/2010/wordprocessingShape">
                          <wps:wsp>
                            <wps:cNvSpPr txBox="1"/>
                            <wps:spPr>
                              <a:xfrm>
                                <a:off x="0" y="0"/>
                                <a:ext cx="5676900" cy="2527935"/>
                              </a:xfrm>
                              <a:prstGeom prst="rect">
                                <a:avLst/>
                              </a:prstGeom>
                              <a:noFill/>
                              <a:ln w="6350">
                                <a:noFill/>
                              </a:ln>
                            </wps:spPr>
                            <wps:txbx>
                              <w:txbxContent>
                                <w:p w14:paraId="0897E7C1" w14:textId="77777777" w:rsidR="00E04273" w:rsidRPr="00BD48A2" w:rsidRDefault="00E04273"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E04273" w:rsidRDefault="00E04273" w:rsidP="0070427A">
                                  <w:pPr>
                                    <w:rPr>
                                      <w:rFonts w:ascii="Arial" w:hAnsi="Arial" w:cs="Arial"/>
                                      <w:b/>
                                      <w:bCs/>
                                      <w:sz w:val="20"/>
                                      <w:szCs w:val="20"/>
                                    </w:rPr>
                                  </w:pPr>
                                </w:p>
                                <w:p w14:paraId="66803670" w14:textId="77777777" w:rsidR="00E04273" w:rsidRPr="000A5AB8" w:rsidRDefault="00E04273"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E04273" w:rsidRDefault="00E04273" w:rsidP="0070427A">
                                  <w:pPr>
                                    <w:tabs>
                                      <w:tab w:val="right" w:pos="360"/>
                                      <w:tab w:val="left" w:pos="540"/>
                                    </w:tabs>
                                    <w:jc w:val="both"/>
                                    <w:rPr>
                                      <w:rFonts w:ascii="Arial" w:hAnsi="Arial"/>
                                      <w:snapToGrid w:val="0"/>
                                    </w:rPr>
                                  </w:pPr>
                                </w:p>
                                <w:p w14:paraId="4C5314D8" w14:textId="4A75E46A" w:rsidR="00E04273" w:rsidRDefault="00E04273"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3"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E04273" w:rsidRDefault="00E04273"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E04273" w:rsidRDefault="00E04273" w:rsidP="0070427A">
                                  <w:pPr>
                                    <w:rPr>
                                      <w:rFonts w:ascii="Arial" w:hAnsi="Arial" w:cs="Arial"/>
                                      <w:b/>
                                      <w:bCs/>
                                      <w:sz w:val="20"/>
                                      <w:szCs w:val="20"/>
                                    </w:rPr>
                                  </w:pPr>
                                </w:p>
                                <w:p w14:paraId="3FB49AE2" w14:textId="77777777" w:rsidR="00E04273" w:rsidRPr="002B5B66" w:rsidRDefault="00E04273"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E04273" w:rsidRPr="006D23F4" w:rsidRDefault="00E04273" w:rsidP="0070427A">
                                  <w:pPr>
                                    <w:rPr>
                                      <w:rFonts w:ascii="Arial" w:hAnsi="Arial" w:cs="Arial"/>
                                      <w:b/>
                                      <w:bCs/>
                                      <w:sz w:val="20"/>
                                      <w:szCs w:val="20"/>
                                    </w:rPr>
                                  </w:pPr>
                                </w:p>
                                <w:p w14:paraId="2AE16319" w14:textId="77777777" w:rsidR="00E04273" w:rsidRDefault="00E042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290E" id="Text Box 31" o:spid="_x0000_s1035" type="#_x0000_t202" style="position:absolute;margin-left:5.85pt;margin-top:2.2pt;width:447pt;height:19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AgHQIAADQ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" filled="f" stroked="f" strokeweight=".5pt">
                      <v:textbox>
                        <w:txbxContent>
                          <w:p w14:paraId="0897E7C1" w14:textId="77777777" w:rsidR="00E04273" w:rsidRPr="00BD48A2" w:rsidRDefault="00E04273" w:rsidP="0070427A">
                            <w:pPr>
                              <w:rPr>
                                <w:rFonts w:ascii="Arial" w:hAnsi="Arial" w:cs="Arial"/>
                                <w:sz w:val="20"/>
                                <w:szCs w:val="20"/>
                              </w:rPr>
                            </w:pPr>
                            <w:r w:rsidRPr="00BD48A2">
                              <w:rPr>
                                <w:rFonts w:ascii="Arial" w:hAnsi="Arial" w:cs="Arial"/>
                                <w:sz w:val="20"/>
                                <w:szCs w:val="20"/>
                              </w:rPr>
                              <w:t>There may be implications for the patient where invitation to share care is declined. For example, the patient may need to be changed to an alternative treatment regimen. It would not normally be expected that shared care prescribing would be declined on the basis of cost.</w:t>
                            </w:r>
                          </w:p>
                          <w:p w14:paraId="46A296CE" w14:textId="77777777" w:rsidR="00E04273" w:rsidRDefault="00E04273" w:rsidP="0070427A">
                            <w:pPr>
                              <w:rPr>
                                <w:rFonts w:ascii="Arial" w:hAnsi="Arial" w:cs="Arial"/>
                                <w:b/>
                                <w:bCs/>
                                <w:sz w:val="20"/>
                                <w:szCs w:val="20"/>
                              </w:rPr>
                            </w:pPr>
                          </w:p>
                          <w:p w14:paraId="66803670" w14:textId="77777777" w:rsidR="00E04273" w:rsidRPr="000A5AB8" w:rsidRDefault="00E04273" w:rsidP="0070427A">
                            <w:pPr>
                              <w:tabs>
                                <w:tab w:val="right" w:pos="360"/>
                                <w:tab w:val="left" w:pos="540"/>
                              </w:tabs>
                              <w:jc w:val="both"/>
                              <w:rPr>
                                <w:rFonts w:ascii="Arial" w:hAnsi="Arial"/>
                                <w:snapToGrid w:val="0"/>
                                <w:sz w:val="20"/>
                                <w:szCs w:val="20"/>
                              </w:rPr>
                            </w:pPr>
                            <w:r w:rsidRPr="000A5AB8">
                              <w:rPr>
                                <w:rFonts w:ascii="Arial" w:hAnsi="Arial"/>
                                <w:snapToGrid w:val="0"/>
                                <w:sz w:val="20"/>
                                <w:szCs w:val="20"/>
                              </w:rPr>
                              <w:t xml:space="preserve">Sharing of care assumes communication between the specialist, GP and patient.  The intention to share care should be explained to the patient by the doctor initiating treatment.  </w:t>
                            </w:r>
                            <w:r w:rsidRPr="00F6562A">
                              <w:rPr>
                                <w:rFonts w:ascii="Arial" w:hAnsi="Arial"/>
                                <w:b/>
                                <w:snapToGrid w:val="0"/>
                                <w:sz w:val="20"/>
                                <w:szCs w:val="20"/>
                              </w:rPr>
                              <w:t>It is important that patients are consulted about treatment and are in agreement with it</w:t>
                            </w:r>
                            <w:r w:rsidRPr="000A5AB8">
                              <w:rPr>
                                <w:rFonts w:ascii="Arial" w:hAnsi="Arial"/>
                                <w:snapToGrid w:val="0"/>
                                <w:sz w:val="20"/>
                                <w:szCs w:val="20"/>
                              </w:rPr>
                              <w:t xml:space="preserve">.  </w:t>
                            </w:r>
                          </w:p>
                          <w:p w14:paraId="5FB560E5" w14:textId="77777777" w:rsidR="00E04273" w:rsidRDefault="00E04273" w:rsidP="0070427A">
                            <w:pPr>
                              <w:tabs>
                                <w:tab w:val="right" w:pos="360"/>
                                <w:tab w:val="left" w:pos="540"/>
                              </w:tabs>
                              <w:jc w:val="both"/>
                              <w:rPr>
                                <w:rFonts w:ascii="Arial" w:hAnsi="Arial"/>
                                <w:snapToGrid w:val="0"/>
                              </w:rPr>
                            </w:pPr>
                          </w:p>
                          <w:p w14:paraId="4C5314D8" w14:textId="4A75E46A" w:rsidR="00E04273" w:rsidRDefault="00E04273" w:rsidP="0070427A">
                            <w:pPr>
                              <w:jc w:val="both"/>
                              <w:rPr>
                                <w:rFonts w:ascii="Arial" w:hAnsi="Arial" w:cs="Arial"/>
                                <w:sz w:val="20"/>
                                <w:szCs w:val="20"/>
                              </w:rPr>
                            </w:pPr>
                            <w:r>
                              <w:rPr>
                                <w:rFonts w:ascii="Arial" w:hAnsi="Arial" w:cs="Arial"/>
                                <w:sz w:val="20"/>
                                <w:szCs w:val="20"/>
                              </w:rPr>
                              <w:t xml:space="preserve">Prescribing should follow requirements in the </w:t>
                            </w:r>
                            <w:hyperlink r:id="rId14" w:history="1">
                              <w:r w:rsidRPr="0007484F">
                                <w:rPr>
                                  <w:rStyle w:val="Hyperlink"/>
                                  <w:rFonts w:ascii="Arial" w:hAnsi="Arial" w:cs="Arial"/>
                                  <w:sz w:val="20"/>
                                  <w:szCs w:val="20"/>
                                </w:rPr>
                                <w:t>South East London Interface Prescribing Policy</w:t>
                              </w:r>
                            </w:hyperlink>
                            <w:r>
                              <w:rPr>
                                <w:rFonts w:ascii="Arial" w:hAnsi="Arial" w:cs="Arial"/>
                                <w:sz w:val="20"/>
                                <w:szCs w:val="20"/>
                              </w:rPr>
                              <w:t xml:space="preserve">. </w:t>
                            </w:r>
                          </w:p>
                          <w:p w14:paraId="2A5392A3" w14:textId="7F2EA9FB" w:rsidR="00E04273" w:rsidRDefault="00E04273" w:rsidP="0070427A">
                            <w:pPr>
                              <w:rPr>
                                <w:rFonts w:ascii="Arial" w:hAnsi="Arial" w:cs="Arial"/>
                                <w:b/>
                                <w:bCs/>
                                <w:sz w:val="20"/>
                                <w:szCs w:val="20"/>
                              </w:rPr>
                            </w:pPr>
                            <w:r>
                              <w:rPr>
                                <w:rFonts w:ascii="Arial" w:hAnsi="Arial" w:cs="Arial"/>
                                <w:b/>
                                <w:bCs/>
                                <w:sz w:val="20"/>
                                <w:szCs w:val="20"/>
                              </w:rPr>
                              <w:t>The doctor who prescribes the medication legally assumes clinical responsibility for the drug and the consequences of its use.  The patient’s best interests are always paramount.</w:t>
                            </w:r>
                          </w:p>
                          <w:p w14:paraId="3C3C0289" w14:textId="77777777" w:rsidR="00E04273" w:rsidRDefault="00E04273" w:rsidP="0070427A">
                            <w:pPr>
                              <w:rPr>
                                <w:rFonts w:ascii="Arial" w:hAnsi="Arial" w:cs="Arial"/>
                                <w:b/>
                                <w:bCs/>
                                <w:sz w:val="20"/>
                                <w:szCs w:val="20"/>
                              </w:rPr>
                            </w:pPr>
                          </w:p>
                          <w:p w14:paraId="3FB49AE2" w14:textId="77777777" w:rsidR="00E04273" w:rsidRPr="002B5B66" w:rsidRDefault="00E04273" w:rsidP="002B5B66">
                            <w:pPr>
                              <w:rPr>
                                <w:rFonts w:ascii="Arial" w:hAnsi="Arial" w:cs="Arial"/>
                                <w:sz w:val="20"/>
                                <w:szCs w:val="20"/>
                              </w:rPr>
                            </w:pPr>
                            <w:r w:rsidRPr="002B5B66">
                              <w:rPr>
                                <w:rFonts w:ascii="Arial" w:hAnsi="Arial" w:cs="Arial"/>
                                <w:sz w:val="20"/>
                                <w:szCs w:val="20"/>
                              </w:rPr>
                              <w:t>If the GP is not confident to undertake these roles, then he or she is under no obligation to do so.  In such an event, the total clinical responsibility for the patient for the diagnosed condition remains with the specialist.  If a specialist asks the GP to prescribe this drug, the GP should reply to this request as soon as practicable.</w:t>
                            </w:r>
                          </w:p>
                          <w:p w14:paraId="632D4DD5" w14:textId="77777777" w:rsidR="00E04273" w:rsidRPr="006D23F4" w:rsidRDefault="00E04273" w:rsidP="0070427A">
                            <w:pPr>
                              <w:rPr>
                                <w:rFonts w:ascii="Arial" w:hAnsi="Arial" w:cs="Arial"/>
                                <w:b/>
                                <w:bCs/>
                                <w:sz w:val="20"/>
                                <w:szCs w:val="20"/>
                              </w:rPr>
                            </w:pPr>
                          </w:p>
                          <w:p w14:paraId="2AE16319" w14:textId="77777777" w:rsidR="00E04273" w:rsidRDefault="00E04273"/>
                        </w:txbxContent>
                      </v:textbox>
                    </v:shape>
                  </w:pict>
                </mc:Fallback>
              </mc:AlternateContent>
            </w:r>
          </w:p>
          <w:p w14:paraId="3CE12525" w14:textId="2F5C5F57" w:rsidR="00701023" w:rsidRDefault="00701023" w:rsidP="00D24F85">
            <w:pPr>
              <w:rPr>
                <w:rFonts w:ascii="Arial" w:hAnsi="Arial" w:cs="Arial"/>
                <w:b/>
                <w:bCs/>
                <w:sz w:val="20"/>
                <w:szCs w:val="20"/>
              </w:rPr>
            </w:pPr>
          </w:p>
          <w:p w14:paraId="5F88093A" w14:textId="7B1E7CCE" w:rsidR="00266818" w:rsidRDefault="00266818" w:rsidP="00D24F85">
            <w:pPr>
              <w:rPr>
                <w:rFonts w:ascii="Arial" w:hAnsi="Arial" w:cs="Arial"/>
                <w:b/>
                <w:bCs/>
                <w:sz w:val="20"/>
                <w:szCs w:val="20"/>
              </w:rPr>
            </w:pPr>
          </w:p>
          <w:p w14:paraId="50203F35" w14:textId="5DDBE435" w:rsidR="00266818" w:rsidRDefault="00266818" w:rsidP="00D24F85">
            <w:pPr>
              <w:rPr>
                <w:rFonts w:ascii="Arial" w:hAnsi="Arial" w:cs="Arial"/>
                <w:b/>
                <w:bCs/>
                <w:sz w:val="20"/>
                <w:szCs w:val="20"/>
              </w:rPr>
            </w:pPr>
          </w:p>
          <w:p w14:paraId="40BCEA0B" w14:textId="29320E46" w:rsidR="00266818" w:rsidRDefault="00266818" w:rsidP="00D24F85">
            <w:pPr>
              <w:rPr>
                <w:rFonts w:ascii="Arial" w:hAnsi="Arial" w:cs="Arial"/>
                <w:b/>
                <w:bCs/>
                <w:sz w:val="20"/>
                <w:szCs w:val="20"/>
              </w:rPr>
            </w:pPr>
          </w:p>
          <w:p w14:paraId="7AF61C90" w14:textId="77777777" w:rsidR="00266818" w:rsidRDefault="00266818" w:rsidP="00D24F85">
            <w:pPr>
              <w:rPr>
                <w:rFonts w:ascii="Arial" w:hAnsi="Arial" w:cs="Arial"/>
                <w:b/>
                <w:bCs/>
                <w:sz w:val="20"/>
                <w:szCs w:val="20"/>
              </w:rPr>
            </w:pPr>
          </w:p>
          <w:p w14:paraId="38EF8C87" w14:textId="77777777" w:rsidR="00266818" w:rsidRDefault="00266818" w:rsidP="00D24F85">
            <w:pPr>
              <w:rPr>
                <w:rFonts w:ascii="Arial" w:hAnsi="Arial" w:cs="Arial"/>
                <w:b/>
                <w:bCs/>
                <w:sz w:val="20"/>
                <w:szCs w:val="20"/>
              </w:rPr>
            </w:pPr>
          </w:p>
          <w:p w14:paraId="6131848F" w14:textId="77777777" w:rsidR="00266818" w:rsidRDefault="00266818" w:rsidP="00D24F85">
            <w:pPr>
              <w:rPr>
                <w:rFonts w:ascii="Arial" w:hAnsi="Arial" w:cs="Arial"/>
                <w:b/>
                <w:bCs/>
                <w:sz w:val="20"/>
                <w:szCs w:val="20"/>
              </w:rPr>
            </w:pPr>
          </w:p>
          <w:p w14:paraId="6746E883" w14:textId="54CDEE6C" w:rsidR="00266818" w:rsidRDefault="00266818" w:rsidP="00D24F85">
            <w:pPr>
              <w:rPr>
                <w:rFonts w:ascii="Arial" w:hAnsi="Arial" w:cs="Arial"/>
                <w:b/>
                <w:bCs/>
                <w:sz w:val="20"/>
                <w:szCs w:val="20"/>
              </w:rPr>
            </w:pPr>
          </w:p>
          <w:p w14:paraId="504B42B1" w14:textId="52AB3795" w:rsidR="00266818" w:rsidRDefault="00266818" w:rsidP="00D24F85">
            <w:pPr>
              <w:rPr>
                <w:rFonts w:ascii="Arial" w:hAnsi="Arial" w:cs="Arial"/>
                <w:b/>
                <w:bCs/>
                <w:sz w:val="20"/>
                <w:szCs w:val="20"/>
              </w:rPr>
            </w:pPr>
          </w:p>
          <w:p w14:paraId="2B9BAFCB" w14:textId="0648277C" w:rsidR="00266818" w:rsidRDefault="00266818" w:rsidP="00D24F85">
            <w:pPr>
              <w:rPr>
                <w:rFonts w:ascii="Arial" w:hAnsi="Arial" w:cs="Arial"/>
                <w:b/>
                <w:bCs/>
                <w:sz w:val="20"/>
                <w:szCs w:val="20"/>
              </w:rPr>
            </w:pPr>
          </w:p>
          <w:p w14:paraId="2044754F" w14:textId="77777777" w:rsidR="00266818" w:rsidRDefault="00266818" w:rsidP="00D24F85">
            <w:pPr>
              <w:rPr>
                <w:rFonts w:ascii="Arial" w:hAnsi="Arial" w:cs="Arial"/>
                <w:b/>
                <w:bCs/>
                <w:sz w:val="20"/>
                <w:szCs w:val="20"/>
              </w:rPr>
            </w:pPr>
          </w:p>
          <w:p w14:paraId="4740997A" w14:textId="77777777" w:rsidR="00266818" w:rsidRDefault="00266818" w:rsidP="00D24F85">
            <w:pPr>
              <w:rPr>
                <w:rFonts w:ascii="Arial" w:hAnsi="Arial" w:cs="Arial"/>
                <w:b/>
                <w:bCs/>
                <w:sz w:val="20"/>
                <w:szCs w:val="20"/>
              </w:rPr>
            </w:pPr>
          </w:p>
          <w:p w14:paraId="61124F6C" w14:textId="77777777" w:rsidR="00266818" w:rsidRDefault="00266818" w:rsidP="00D24F85">
            <w:pPr>
              <w:rPr>
                <w:rFonts w:ascii="Arial" w:hAnsi="Arial" w:cs="Arial"/>
                <w:b/>
                <w:bCs/>
                <w:sz w:val="20"/>
                <w:szCs w:val="20"/>
              </w:rPr>
            </w:pPr>
          </w:p>
          <w:p w14:paraId="74428CEE" w14:textId="77777777" w:rsidR="00266818" w:rsidRDefault="00266818" w:rsidP="00D24F85">
            <w:pPr>
              <w:rPr>
                <w:rFonts w:ascii="Arial" w:hAnsi="Arial" w:cs="Arial"/>
                <w:b/>
                <w:bCs/>
                <w:sz w:val="20"/>
                <w:szCs w:val="20"/>
              </w:rPr>
            </w:pPr>
          </w:p>
          <w:p w14:paraId="0F36A157" w14:textId="77777777" w:rsidR="00266818" w:rsidRDefault="00266818" w:rsidP="00D24F85">
            <w:pPr>
              <w:rPr>
                <w:rFonts w:ascii="Arial" w:hAnsi="Arial" w:cs="Arial"/>
                <w:b/>
                <w:bCs/>
                <w:sz w:val="20"/>
                <w:szCs w:val="20"/>
              </w:rPr>
            </w:pPr>
          </w:p>
          <w:p w14:paraId="6877BA17" w14:textId="77777777" w:rsidR="007350C4" w:rsidRPr="006140C0" w:rsidRDefault="007350C4" w:rsidP="00D24F85">
            <w:pPr>
              <w:rPr>
                <w:rFonts w:ascii="Arial" w:hAnsi="Arial" w:cs="Arial"/>
                <w:b/>
                <w:bCs/>
                <w:sz w:val="24"/>
                <w:szCs w:val="24"/>
              </w:rPr>
            </w:pPr>
          </w:p>
        </w:tc>
      </w:tr>
    </w:tbl>
    <w:p w14:paraId="553795FB" w14:textId="33A655C3" w:rsidR="000F6FC6" w:rsidRPr="0004193F" w:rsidRDefault="549F667C" w:rsidP="0004193F">
      <w:pPr>
        <w:pStyle w:val="ListParagraph"/>
        <w:numPr>
          <w:ilvl w:val="0"/>
          <w:numId w:val="9"/>
        </w:numPr>
        <w:rPr>
          <w:rFonts w:ascii="Arial" w:eastAsia="Arial" w:hAnsi="Arial" w:cs="Arial"/>
          <w:b/>
          <w:bCs/>
          <w:sz w:val="28"/>
          <w:szCs w:val="22"/>
        </w:rPr>
      </w:pPr>
      <w:r w:rsidRPr="000F6FC6">
        <w:rPr>
          <w:rFonts w:ascii="Arial" w:eastAsia="Arial" w:hAnsi="Arial" w:cs="Arial"/>
          <w:b/>
          <w:bCs/>
          <w:caps/>
          <w:sz w:val="28"/>
          <w:szCs w:val="22"/>
          <w:lang w:val="en-AU"/>
        </w:rPr>
        <w:lastRenderedPageBreak/>
        <w:t>Areas of responsibility</w:t>
      </w:r>
    </w:p>
    <w:tbl>
      <w:tblPr>
        <w:tblW w:w="10900" w:type="dxa"/>
        <w:tblLayout w:type="fixed"/>
        <w:tblLook w:val="06A0" w:firstRow="1" w:lastRow="0" w:firstColumn="1" w:lastColumn="0" w:noHBand="1" w:noVBand="1"/>
      </w:tblPr>
      <w:tblGrid>
        <w:gridCol w:w="10900"/>
      </w:tblGrid>
      <w:tr w:rsidR="557C1221" w14:paraId="69B965E0" w14:textId="77777777" w:rsidTr="00346521">
        <w:tc>
          <w:tcPr>
            <w:tcW w:w="10900" w:type="dxa"/>
            <w:tcBorders>
              <w:top w:val="single" w:sz="12" w:space="0" w:color="auto"/>
              <w:left w:val="single" w:sz="12" w:space="0" w:color="auto"/>
              <w:bottom w:val="single" w:sz="8" w:space="0" w:color="auto"/>
              <w:right w:val="single" w:sz="12" w:space="0" w:color="auto"/>
            </w:tcBorders>
            <w:shd w:val="clear" w:color="auto" w:fill="3366FF"/>
          </w:tcPr>
          <w:p w14:paraId="1A1CE06D" w14:textId="654C18F3" w:rsidR="557C1221" w:rsidRDefault="557C1221">
            <w:r w:rsidRPr="557C1221">
              <w:rPr>
                <w:rFonts w:ascii="Arial" w:eastAsia="Arial" w:hAnsi="Arial" w:cs="Arial"/>
                <w:b/>
                <w:bCs/>
                <w:color w:val="FFFFFF" w:themeColor="background1"/>
                <w:sz w:val="24"/>
                <w:szCs w:val="24"/>
              </w:rPr>
              <w:t>Consultant / Specialist team responsibilities</w:t>
            </w:r>
          </w:p>
        </w:tc>
      </w:tr>
      <w:tr w:rsidR="557C1221" w14:paraId="797BA43F" w14:textId="77777777" w:rsidTr="00346521">
        <w:tc>
          <w:tcPr>
            <w:tcW w:w="10900" w:type="dxa"/>
            <w:tcBorders>
              <w:top w:val="single" w:sz="8" w:space="0" w:color="auto"/>
              <w:left w:val="single" w:sz="12" w:space="0" w:color="auto"/>
              <w:bottom w:val="single" w:sz="12" w:space="0" w:color="auto"/>
              <w:right w:val="single" w:sz="12" w:space="0" w:color="auto"/>
            </w:tcBorders>
          </w:tcPr>
          <w:p w14:paraId="38AE71A4" w14:textId="52046C3A" w:rsidR="00EB5EC6" w:rsidRPr="001E1D55" w:rsidRDefault="00EB5EC6" w:rsidP="00EB5EC6">
            <w:pPr>
              <w:pStyle w:val="ListParagraph"/>
              <w:ind w:left="0"/>
              <w:rPr>
                <w:rFonts w:ascii="Arial" w:hAnsi="Arial" w:cs="Arial"/>
                <w:b/>
                <w:i/>
                <w:color w:val="C00000"/>
                <w:sz w:val="20"/>
                <w:szCs w:val="20"/>
                <w:u w:val="single"/>
              </w:rPr>
            </w:pPr>
            <w:r w:rsidRPr="001E1D55">
              <w:rPr>
                <w:rFonts w:ascii="Arial" w:hAnsi="Arial" w:cs="Arial"/>
                <w:b/>
                <w:i/>
                <w:color w:val="C00000"/>
                <w:sz w:val="20"/>
                <w:szCs w:val="20"/>
                <w:u w:val="single"/>
              </w:rPr>
              <w:t xml:space="preserve">Before agreement to shared care: </w:t>
            </w:r>
          </w:p>
          <w:p w14:paraId="174A8177" w14:textId="77777777" w:rsidR="00EB5EC6" w:rsidRPr="001E1D55" w:rsidRDefault="00EB5EC6" w:rsidP="00EB5EC6">
            <w:pPr>
              <w:pStyle w:val="ListParagraph"/>
              <w:ind w:left="0"/>
              <w:rPr>
                <w:rFonts w:ascii="Arial" w:hAnsi="Arial" w:cs="Arial"/>
                <w:i/>
                <w:sz w:val="20"/>
                <w:szCs w:val="20"/>
              </w:rPr>
            </w:pPr>
          </w:p>
          <w:p w14:paraId="20556063" w14:textId="19A677F8" w:rsidR="00EB5EC6" w:rsidRPr="006856DC" w:rsidRDefault="00EB5EC6" w:rsidP="006A4D9E">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 xml:space="preserve">Assess the patient and </w:t>
            </w:r>
            <w:r w:rsidR="006A4D9E" w:rsidRPr="006856DC">
              <w:rPr>
                <w:rFonts w:ascii="Arial" w:hAnsi="Arial" w:cs="Arial"/>
                <w:sz w:val="20"/>
                <w:szCs w:val="20"/>
              </w:rPr>
              <w:t>confirm clinical diagnosis of osteoporosis (DEXA scan results, fracture history) and assess relevant risk factors for an osteoporotic fracture. Establish the clinical need for denosumab</w:t>
            </w:r>
            <w:r w:rsidR="00C63761" w:rsidRPr="006856DC">
              <w:rPr>
                <w:rFonts w:ascii="Arial" w:hAnsi="Arial" w:cs="Arial"/>
                <w:sz w:val="20"/>
                <w:szCs w:val="20"/>
              </w:rPr>
              <w:t xml:space="preserve"> 60mg</w:t>
            </w:r>
            <w:r w:rsidR="006A4D9E" w:rsidRPr="006856DC">
              <w:rPr>
                <w:rFonts w:ascii="Arial" w:hAnsi="Arial" w:cs="Arial"/>
                <w:sz w:val="20"/>
                <w:szCs w:val="20"/>
              </w:rPr>
              <w:t>.</w:t>
            </w:r>
            <w:r w:rsidRPr="006856DC">
              <w:rPr>
                <w:rFonts w:ascii="Arial" w:hAnsi="Arial" w:cs="Arial"/>
                <w:sz w:val="20"/>
                <w:szCs w:val="20"/>
              </w:rPr>
              <w:t xml:space="preserve"> </w:t>
            </w:r>
          </w:p>
          <w:p w14:paraId="065F8B9D" w14:textId="08B001CE" w:rsidR="00EB5EC6" w:rsidRPr="006856DC" w:rsidRDefault="00EB5EC6" w:rsidP="00CF0727">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 xml:space="preserve">Ensure patient fits criteria for use of denosumab </w:t>
            </w:r>
            <w:r w:rsidR="00C63761" w:rsidRPr="006856DC">
              <w:rPr>
                <w:rFonts w:ascii="Arial" w:hAnsi="Arial" w:cs="Arial"/>
                <w:sz w:val="20"/>
                <w:szCs w:val="20"/>
              </w:rPr>
              <w:t xml:space="preserve">60mg </w:t>
            </w:r>
            <w:r w:rsidRPr="006856DC">
              <w:rPr>
                <w:rFonts w:ascii="Arial" w:hAnsi="Arial" w:cs="Arial"/>
                <w:sz w:val="20"/>
                <w:szCs w:val="20"/>
              </w:rPr>
              <w:t>(e.g. no contraindication</w:t>
            </w:r>
            <w:r w:rsidR="006A4D9E" w:rsidRPr="006856DC">
              <w:rPr>
                <w:rFonts w:ascii="Arial" w:hAnsi="Arial" w:cs="Arial"/>
                <w:sz w:val="20"/>
                <w:szCs w:val="20"/>
              </w:rPr>
              <w:t xml:space="preserve"> or </w:t>
            </w:r>
            <w:r w:rsidRPr="006856DC">
              <w:rPr>
                <w:rFonts w:ascii="Arial" w:hAnsi="Arial" w:cs="Arial"/>
                <w:sz w:val="20"/>
                <w:szCs w:val="20"/>
              </w:rPr>
              <w:t>caution</w:t>
            </w:r>
            <w:r w:rsidR="006A4D9E" w:rsidRPr="006856DC">
              <w:rPr>
                <w:rFonts w:ascii="Arial" w:hAnsi="Arial" w:cs="Arial"/>
                <w:sz w:val="20"/>
                <w:szCs w:val="20"/>
              </w:rPr>
              <w:t xml:space="preserve"> to use and in line with formulary</w:t>
            </w:r>
            <w:r w:rsidR="00071095" w:rsidRPr="006856DC">
              <w:rPr>
                <w:rFonts w:ascii="Arial" w:hAnsi="Arial" w:cs="Arial"/>
                <w:sz w:val="20"/>
                <w:szCs w:val="20"/>
              </w:rPr>
              <w:t xml:space="preserve"> status</w:t>
            </w:r>
            <w:r w:rsidRPr="006856DC">
              <w:rPr>
                <w:rFonts w:ascii="Arial" w:hAnsi="Arial" w:cs="Arial"/>
                <w:sz w:val="20"/>
                <w:szCs w:val="20"/>
              </w:rPr>
              <w:t>).</w:t>
            </w:r>
          </w:p>
          <w:p w14:paraId="1A7BAAC1" w14:textId="77777777" w:rsidR="00EB5EC6" w:rsidRPr="006856DC" w:rsidRDefault="00EB5EC6" w:rsidP="00CF0727">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color w:val="000000"/>
                <w:sz w:val="20"/>
                <w:szCs w:val="20"/>
              </w:rPr>
              <w:t xml:space="preserve">Secondary care specialist confirms that the patient is not hypersensitive to the active substance or to any of the excipients (including latex as the needle cover of pre-filled syringe contains dry natural rubber, a derivative of latex). </w:t>
            </w:r>
          </w:p>
          <w:p w14:paraId="155261BE" w14:textId="77777777" w:rsidR="00EB5EC6" w:rsidRPr="006856DC" w:rsidRDefault="00EB5EC6" w:rsidP="00EB5EC6">
            <w:pPr>
              <w:pStyle w:val="ListParagraph"/>
              <w:ind w:left="461"/>
              <w:rPr>
                <w:rFonts w:ascii="Arial" w:hAnsi="Arial" w:cs="Arial"/>
                <w:sz w:val="20"/>
                <w:szCs w:val="20"/>
              </w:rPr>
            </w:pPr>
          </w:p>
          <w:p w14:paraId="147C6F46" w14:textId="77777777" w:rsidR="00EB5EC6" w:rsidRPr="006856DC" w:rsidRDefault="00EB5EC6" w:rsidP="00CF0727">
            <w:pPr>
              <w:pStyle w:val="ListParagraph"/>
              <w:numPr>
                <w:ilvl w:val="0"/>
                <w:numId w:val="4"/>
              </w:numPr>
              <w:tabs>
                <w:tab w:val="clear" w:pos="720"/>
                <w:tab w:val="num" w:pos="461"/>
              </w:tabs>
              <w:ind w:left="461" w:hanging="284"/>
              <w:rPr>
                <w:rFonts w:ascii="Arial" w:hAnsi="Arial" w:cs="Arial"/>
                <w:sz w:val="20"/>
                <w:szCs w:val="20"/>
                <w:u w:val="single"/>
              </w:rPr>
            </w:pPr>
            <w:r w:rsidRPr="006856DC">
              <w:rPr>
                <w:rFonts w:ascii="Arial" w:hAnsi="Arial" w:cs="Arial"/>
                <w:sz w:val="20"/>
                <w:szCs w:val="20"/>
                <w:u w:val="single"/>
              </w:rPr>
              <w:t xml:space="preserve">Complete baseline blood monitoring tests: </w:t>
            </w:r>
          </w:p>
          <w:p w14:paraId="04C57B38" w14:textId="77777777" w:rsidR="00EB5EC6" w:rsidRPr="006856DC" w:rsidRDefault="00EB5EC6" w:rsidP="00CF0727">
            <w:pPr>
              <w:pStyle w:val="ListParagraph"/>
              <w:numPr>
                <w:ilvl w:val="0"/>
                <w:numId w:val="10"/>
              </w:numPr>
              <w:rPr>
                <w:rFonts w:ascii="Arial" w:hAnsi="Arial" w:cs="Arial"/>
                <w:sz w:val="20"/>
                <w:szCs w:val="20"/>
              </w:rPr>
            </w:pPr>
            <w:r w:rsidRPr="006856DC">
              <w:rPr>
                <w:rFonts w:ascii="Arial" w:hAnsi="Arial" w:cs="Arial"/>
                <w:sz w:val="20"/>
                <w:szCs w:val="20"/>
              </w:rPr>
              <w:t xml:space="preserve">Renal function </w:t>
            </w:r>
          </w:p>
          <w:p w14:paraId="2714BBF5" w14:textId="77777777" w:rsidR="00EB5EC6" w:rsidRPr="006856DC" w:rsidRDefault="00EB5EC6" w:rsidP="00CF0727">
            <w:pPr>
              <w:pStyle w:val="ListParagraph"/>
              <w:numPr>
                <w:ilvl w:val="0"/>
                <w:numId w:val="10"/>
              </w:numPr>
              <w:rPr>
                <w:rFonts w:ascii="Arial" w:hAnsi="Arial" w:cs="Arial"/>
                <w:sz w:val="20"/>
                <w:szCs w:val="20"/>
              </w:rPr>
            </w:pPr>
            <w:r w:rsidRPr="006856DC">
              <w:rPr>
                <w:rFonts w:ascii="Arial" w:hAnsi="Arial" w:cs="Arial"/>
                <w:sz w:val="20"/>
                <w:szCs w:val="20"/>
              </w:rPr>
              <w:t xml:space="preserve">Corrected Calcium </w:t>
            </w:r>
          </w:p>
          <w:p w14:paraId="617B6AB6" w14:textId="109D7E3A" w:rsidR="00EB5EC6" w:rsidRPr="006856DC" w:rsidRDefault="00B36314" w:rsidP="00CF0727">
            <w:pPr>
              <w:pStyle w:val="ListParagraph"/>
              <w:numPr>
                <w:ilvl w:val="0"/>
                <w:numId w:val="10"/>
              </w:numPr>
              <w:rPr>
                <w:rFonts w:ascii="Arial" w:hAnsi="Arial" w:cs="Arial"/>
                <w:sz w:val="20"/>
                <w:szCs w:val="20"/>
              </w:rPr>
            </w:pPr>
            <w:r w:rsidRPr="006856DC">
              <w:rPr>
                <w:rFonts w:ascii="Arial" w:hAnsi="Arial" w:cs="Arial"/>
                <w:sz w:val="20"/>
                <w:szCs w:val="20"/>
              </w:rPr>
              <w:t>25 Hydroxyv</w:t>
            </w:r>
            <w:r w:rsidR="00EB5EC6" w:rsidRPr="006856DC">
              <w:rPr>
                <w:rFonts w:ascii="Arial" w:hAnsi="Arial" w:cs="Arial"/>
                <w:sz w:val="20"/>
                <w:szCs w:val="20"/>
              </w:rPr>
              <w:t xml:space="preserve">itamin D level </w:t>
            </w:r>
          </w:p>
          <w:p w14:paraId="56B9B79C" w14:textId="27049184" w:rsidR="00EB5EC6" w:rsidRPr="006856DC" w:rsidRDefault="00EB5EC6" w:rsidP="00CF0727">
            <w:pPr>
              <w:pStyle w:val="ListParagraph"/>
              <w:numPr>
                <w:ilvl w:val="0"/>
                <w:numId w:val="10"/>
              </w:numPr>
              <w:rPr>
                <w:rFonts w:ascii="Arial" w:hAnsi="Arial" w:cs="Arial"/>
                <w:sz w:val="20"/>
                <w:szCs w:val="20"/>
              </w:rPr>
            </w:pPr>
            <w:r w:rsidRPr="006856DC">
              <w:rPr>
                <w:rFonts w:ascii="Arial" w:hAnsi="Arial" w:cs="Arial"/>
                <w:sz w:val="20"/>
                <w:szCs w:val="20"/>
              </w:rPr>
              <w:t>Parathyroid hormone (</w:t>
            </w:r>
            <w:r w:rsidR="00DB2296" w:rsidRPr="006856DC">
              <w:rPr>
                <w:rFonts w:ascii="Arial" w:hAnsi="Arial" w:cs="Arial"/>
                <w:sz w:val="20"/>
                <w:szCs w:val="20"/>
              </w:rPr>
              <w:t xml:space="preserve">May be </w:t>
            </w:r>
            <w:r w:rsidRPr="006856DC">
              <w:rPr>
                <w:rFonts w:ascii="Arial" w:hAnsi="Arial" w:cs="Arial"/>
                <w:sz w:val="20"/>
                <w:szCs w:val="20"/>
              </w:rPr>
              <w:t xml:space="preserve">indicated for patients with </w:t>
            </w:r>
            <w:r w:rsidR="005467BB" w:rsidRPr="006856DC">
              <w:rPr>
                <w:rFonts w:ascii="Arial" w:hAnsi="Arial" w:cs="Arial"/>
                <w:sz w:val="20"/>
                <w:szCs w:val="20"/>
              </w:rPr>
              <w:t xml:space="preserve">Chronic Kidney Disease, </w:t>
            </w:r>
            <w:r w:rsidRPr="006856DC">
              <w:rPr>
                <w:rFonts w:ascii="Arial" w:hAnsi="Arial" w:cs="Arial"/>
                <w:sz w:val="20"/>
                <w:szCs w:val="20"/>
              </w:rPr>
              <w:t>CKD</w:t>
            </w:r>
            <w:r w:rsidR="005467BB" w:rsidRPr="006856DC">
              <w:rPr>
                <w:rFonts w:ascii="Arial" w:hAnsi="Arial" w:cs="Arial"/>
                <w:sz w:val="20"/>
                <w:szCs w:val="20"/>
              </w:rPr>
              <w:t>, Stage</w:t>
            </w:r>
            <w:r w:rsidRPr="006856DC">
              <w:rPr>
                <w:rFonts w:ascii="Arial" w:hAnsi="Arial" w:cs="Arial"/>
                <w:sz w:val="20"/>
                <w:szCs w:val="20"/>
              </w:rPr>
              <w:t xml:space="preserve"> 4</w:t>
            </w:r>
            <w:r w:rsidR="005467BB" w:rsidRPr="006856DC">
              <w:rPr>
                <w:rFonts w:ascii="Arial" w:hAnsi="Arial" w:cs="Arial"/>
                <w:sz w:val="20"/>
                <w:szCs w:val="20"/>
              </w:rPr>
              <w:t xml:space="preserve"> or </w:t>
            </w:r>
            <w:r w:rsidRPr="006856DC">
              <w:rPr>
                <w:rFonts w:ascii="Arial" w:hAnsi="Arial" w:cs="Arial"/>
                <w:sz w:val="20"/>
                <w:szCs w:val="20"/>
              </w:rPr>
              <w:t xml:space="preserve">5 or </w:t>
            </w:r>
            <w:r w:rsidR="005467BB" w:rsidRPr="006856DC">
              <w:rPr>
                <w:rFonts w:ascii="Arial" w:hAnsi="Arial" w:cs="Arial"/>
                <w:sz w:val="20"/>
                <w:szCs w:val="20"/>
              </w:rPr>
              <w:t xml:space="preserve">if </w:t>
            </w:r>
            <w:r w:rsidRPr="006856DC">
              <w:rPr>
                <w:rFonts w:ascii="Arial" w:hAnsi="Arial" w:cs="Arial"/>
                <w:sz w:val="20"/>
                <w:szCs w:val="20"/>
              </w:rPr>
              <w:t xml:space="preserve">eGFR </w:t>
            </w:r>
            <w:r w:rsidR="005467BB" w:rsidRPr="006856DC">
              <w:rPr>
                <w:rFonts w:ascii="Arial" w:hAnsi="Arial" w:cs="Arial"/>
                <w:sz w:val="20"/>
                <w:szCs w:val="20"/>
              </w:rPr>
              <w:t>less than</w:t>
            </w:r>
            <w:r w:rsidRPr="006856DC">
              <w:rPr>
                <w:rFonts w:ascii="Arial" w:hAnsi="Arial" w:cs="Arial"/>
                <w:sz w:val="20"/>
                <w:szCs w:val="20"/>
              </w:rPr>
              <w:t xml:space="preserve"> 30ml/min/1.73</w:t>
            </w:r>
            <w:r w:rsidRPr="006856DC">
              <w:rPr>
                <w:rFonts w:ascii="Arial" w:hAnsi="Arial" w:cs="Arial"/>
                <w:sz w:val="20"/>
                <w:szCs w:val="20"/>
                <w:vertAlign w:val="superscript"/>
              </w:rPr>
              <w:t>2</w:t>
            </w:r>
            <w:r w:rsidRPr="006856DC">
              <w:rPr>
                <w:rFonts w:ascii="Arial" w:hAnsi="Arial" w:cs="Arial"/>
                <w:sz w:val="20"/>
                <w:szCs w:val="20"/>
              </w:rPr>
              <w:t xml:space="preserve"> if not checked within last year</w:t>
            </w:r>
            <w:r w:rsidR="00DB2296" w:rsidRPr="006856DC">
              <w:rPr>
                <w:rFonts w:ascii="Arial" w:hAnsi="Arial" w:cs="Arial"/>
                <w:sz w:val="20"/>
                <w:szCs w:val="20"/>
              </w:rPr>
              <w:t>, unless under a specialist renal team</w:t>
            </w:r>
            <w:r w:rsidRPr="006856DC">
              <w:rPr>
                <w:rFonts w:ascii="Arial" w:hAnsi="Arial" w:cs="Arial"/>
                <w:sz w:val="20"/>
                <w:szCs w:val="20"/>
              </w:rPr>
              <w:t>)</w:t>
            </w:r>
          </w:p>
          <w:p w14:paraId="166F21A4" w14:textId="77777777" w:rsidR="00EB5EC6" w:rsidRPr="006856DC" w:rsidRDefault="00EB5EC6" w:rsidP="00EB5EC6">
            <w:pPr>
              <w:pStyle w:val="ListParagraph"/>
              <w:ind w:left="461"/>
              <w:rPr>
                <w:rFonts w:ascii="Arial" w:hAnsi="Arial" w:cs="Arial"/>
                <w:sz w:val="20"/>
                <w:szCs w:val="20"/>
              </w:rPr>
            </w:pPr>
          </w:p>
          <w:p w14:paraId="406A57FC" w14:textId="76F8053B" w:rsidR="00EB5EC6" w:rsidRPr="006856DC" w:rsidRDefault="00EB5EC6" w:rsidP="00CF0727">
            <w:pPr>
              <w:pStyle w:val="ListParagraph"/>
              <w:numPr>
                <w:ilvl w:val="0"/>
                <w:numId w:val="11"/>
              </w:numPr>
              <w:rPr>
                <w:rFonts w:ascii="Arial" w:hAnsi="Arial" w:cs="Arial"/>
                <w:sz w:val="20"/>
                <w:szCs w:val="20"/>
              </w:rPr>
            </w:pPr>
            <w:r w:rsidRPr="006856DC">
              <w:rPr>
                <w:rFonts w:ascii="Arial" w:hAnsi="Arial" w:cs="Arial"/>
                <w:sz w:val="20"/>
                <w:szCs w:val="20"/>
              </w:rPr>
              <w:t>Review of oral/dental hygiene with patient to ensure no invasive dental procedures (e.g. implant, extraction) is planned. If necessary, refer to dental clinic or patient’s own dentist if a dental examination is required prior to initiation. Ensure patient is aware to inform their dentist they are starting treatment with denosumab</w:t>
            </w:r>
            <w:r w:rsidR="00C63761" w:rsidRPr="006856DC">
              <w:rPr>
                <w:rFonts w:ascii="Arial" w:hAnsi="Arial" w:cs="Arial"/>
                <w:sz w:val="20"/>
                <w:szCs w:val="20"/>
              </w:rPr>
              <w:t xml:space="preserve"> 60mg</w:t>
            </w:r>
            <w:r w:rsidRPr="006856DC">
              <w:rPr>
                <w:rFonts w:ascii="Arial" w:hAnsi="Arial" w:cs="Arial"/>
                <w:sz w:val="20"/>
                <w:szCs w:val="20"/>
              </w:rPr>
              <w:t xml:space="preserve">. </w:t>
            </w:r>
          </w:p>
          <w:p w14:paraId="4ABE3C5B" w14:textId="77777777" w:rsidR="00EB5EC6" w:rsidRPr="006856DC" w:rsidRDefault="00EB5EC6" w:rsidP="00EB5EC6">
            <w:pPr>
              <w:pStyle w:val="ListParagraph"/>
              <w:ind w:left="461"/>
              <w:rPr>
                <w:rFonts w:ascii="Arial" w:hAnsi="Arial" w:cs="Arial"/>
                <w:sz w:val="20"/>
                <w:szCs w:val="20"/>
              </w:rPr>
            </w:pPr>
          </w:p>
          <w:p w14:paraId="1320310F" w14:textId="072FAC9A" w:rsidR="00265A22" w:rsidRPr="006856DC" w:rsidRDefault="00EB5EC6" w:rsidP="0087021E">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 xml:space="preserve">Discuss treatment with </w:t>
            </w:r>
            <w:r w:rsidR="00EB78FC" w:rsidRPr="006856DC">
              <w:rPr>
                <w:rFonts w:ascii="Arial" w:hAnsi="Arial" w:cs="Arial"/>
                <w:sz w:val="20"/>
                <w:szCs w:val="20"/>
              </w:rPr>
              <w:t xml:space="preserve">patient </w:t>
            </w:r>
            <w:r w:rsidRPr="006856DC">
              <w:rPr>
                <w:rFonts w:ascii="Arial" w:hAnsi="Arial" w:cs="Arial"/>
                <w:sz w:val="20"/>
                <w:szCs w:val="20"/>
              </w:rPr>
              <w:t xml:space="preserve">and ensure they have a clear understanding of it including risks and benefits (see section </w:t>
            </w:r>
            <w:r w:rsidR="004152D3" w:rsidRPr="006856DC">
              <w:rPr>
                <w:rFonts w:ascii="Arial" w:hAnsi="Arial" w:cs="Arial"/>
                <w:sz w:val="20"/>
                <w:szCs w:val="20"/>
              </w:rPr>
              <w:t>2</w:t>
            </w:r>
            <w:r w:rsidRPr="006856DC">
              <w:rPr>
                <w:rFonts w:ascii="Arial" w:hAnsi="Arial" w:cs="Arial"/>
                <w:sz w:val="20"/>
                <w:szCs w:val="20"/>
              </w:rPr>
              <w:t xml:space="preserve">). </w:t>
            </w:r>
          </w:p>
          <w:p w14:paraId="79950564" w14:textId="77777777" w:rsidR="0087021E" w:rsidRPr="006856DC" w:rsidRDefault="0087021E" w:rsidP="0087021E">
            <w:pPr>
              <w:pStyle w:val="ListParagraph"/>
              <w:ind w:left="461"/>
              <w:rPr>
                <w:rFonts w:ascii="Arial" w:hAnsi="Arial" w:cs="Arial"/>
                <w:sz w:val="20"/>
                <w:szCs w:val="20"/>
              </w:rPr>
            </w:pPr>
          </w:p>
          <w:p w14:paraId="57AE595F" w14:textId="77777777" w:rsidR="00643102" w:rsidRPr="006856DC" w:rsidRDefault="00643102" w:rsidP="00643102">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 xml:space="preserve">Ensure any other osteoporosis treatments such as oral bisphosphonates, raloxifene and strontium, are recommended to stop. </w:t>
            </w:r>
          </w:p>
          <w:p w14:paraId="00314AF0" w14:textId="77777777" w:rsidR="00265A22" w:rsidRPr="006856DC" w:rsidRDefault="00265A22" w:rsidP="00265A22">
            <w:pPr>
              <w:rPr>
                <w:rFonts w:ascii="Arial" w:hAnsi="Arial" w:cs="Arial"/>
                <w:sz w:val="20"/>
                <w:szCs w:val="20"/>
              </w:rPr>
            </w:pPr>
          </w:p>
          <w:p w14:paraId="3618B2B0" w14:textId="6271FFDC" w:rsidR="00643102" w:rsidRPr="006856DC" w:rsidRDefault="00643102" w:rsidP="00643102">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Ensure that the patient is taking or advised to start calcium and vitamin D supplements</w:t>
            </w:r>
            <w:r w:rsidR="000B6C75" w:rsidRPr="006856DC">
              <w:rPr>
                <w:rFonts w:ascii="Arial" w:hAnsi="Arial" w:cs="Arial"/>
                <w:sz w:val="20"/>
                <w:szCs w:val="20"/>
              </w:rPr>
              <w:t xml:space="preserve"> if appropriate for them</w:t>
            </w:r>
            <w:r w:rsidRPr="006856DC">
              <w:rPr>
                <w:rFonts w:ascii="Arial" w:hAnsi="Arial" w:cs="Arial"/>
                <w:sz w:val="20"/>
                <w:szCs w:val="20"/>
              </w:rPr>
              <w:t xml:space="preserve">. </w:t>
            </w:r>
          </w:p>
          <w:p w14:paraId="1F42DFB9" w14:textId="77777777" w:rsidR="00643102" w:rsidRPr="006856DC" w:rsidRDefault="00643102" w:rsidP="005D5D1F">
            <w:pPr>
              <w:pStyle w:val="ListParagraph"/>
              <w:ind w:left="461"/>
              <w:rPr>
                <w:rFonts w:ascii="Arial" w:hAnsi="Arial" w:cs="Arial"/>
                <w:sz w:val="20"/>
                <w:szCs w:val="20"/>
              </w:rPr>
            </w:pPr>
          </w:p>
          <w:p w14:paraId="4A40D5CF" w14:textId="1EDEDF7A" w:rsidR="00EB5EC6" w:rsidRPr="006856DC" w:rsidRDefault="00EB5EC6" w:rsidP="00CF0727">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Ensure patient understands the</w:t>
            </w:r>
            <w:r w:rsidR="000B6C75" w:rsidRPr="006856DC">
              <w:rPr>
                <w:rFonts w:ascii="Arial" w:hAnsi="Arial" w:cs="Arial"/>
                <w:sz w:val="20"/>
                <w:szCs w:val="20"/>
              </w:rPr>
              <w:t xml:space="preserve"> possible</w:t>
            </w:r>
            <w:r w:rsidRPr="006856DC">
              <w:rPr>
                <w:rFonts w:ascii="Arial" w:hAnsi="Arial" w:cs="Arial"/>
                <w:sz w:val="20"/>
                <w:szCs w:val="20"/>
              </w:rPr>
              <w:t xml:space="preserve"> risk of low calcium</w:t>
            </w:r>
            <w:r w:rsidR="00342044" w:rsidRPr="006856DC">
              <w:rPr>
                <w:rFonts w:ascii="Arial" w:hAnsi="Arial" w:cs="Arial"/>
                <w:sz w:val="20"/>
                <w:szCs w:val="20"/>
              </w:rPr>
              <w:t xml:space="preserve"> (especially in high risk patients)</w:t>
            </w:r>
            <w:r w:rsidRPr="006856DC">
              <w:rPr>
                <w:rFonts w:ascii="Arial" w:hAnsi="Arial" w:cs="Arial"/>
                <w:sz w:val="20"/>
                <w:szCs w:val="20"/>
              </w:rPr>
              <w:t xml:space="preserve">, its associated symptoms, and the need to have blood tests measuring </w:t>
            </w:r>
            <w:r w:rsidR="00342044" w:rsidRPr="006856DC">
              <w:rPr>
                <w:rFonts w:ascii="Arial" w:hAnsi="Arial" w:cs="Arial"/>
                <w:sz w:val="20"/>
                <w:szCs w:val="20"/>
              </w:rPr>
              <w:t xml:space="preserve">corrected </w:t>
            </w:r>
            <w:r w:rsidRPr="006856DC">
              <w:rPr>
                <w:rFonts w:ascii="Arial" w:hAnsi="Arial" w:cs="Arial"/>
                <w:sz w:val="20"/>
                <w:szCs w:val="20"/>
              </w:rPr>
              <w:t>calcium level before each denosumab</w:t>
            </w:r>
            <w:r w:rsidR="00C63761" w:rsidRPr="006856DC">
              <w:rPr>
                <w:rFonts w:ascii="Arial" w:hAnsi="Arial" w:cs="Arial"/>
                <w:sz w:val="20"/>
                <w:szCs w:val="20"/>
              </w:rPr>
              <w:t xml:space="preserve"> 60mg</w:t>
            </w:r>
            <w:r w:rsidRPr="006856DC">
              <w:rPr>
                <w:rFonts w:ascii="Arial" w:hAnsi="Arial" w:cs="Arial"/>
                <w:sz w:val="20"/>
                <w:szCs w:val="20"/>
              </w:rPr>
              <w:t xml:space="preserve"> injection</w:t>
            </w:r>
            <w:r w:rsidR="00342044" w:rsidRPr="006856DC">
              <w:rPr>
                <w:rFonts w:ascii="Arial" w:hAnsi="Arial" w:cs="Arial"/>
                <w:sz w:val="20"/>
                <w:szCs w:val="20"/>
              </w:rPr>
              <w:t xml:space="preserve">; </w:t>
            </w:r>
            <w:r w:rsidRPr="006856DC">
              <w:rPr>
                <w:rFonts w:ascii="Arial" w:hAnsi="Arial" w:cs="Arial"/>
                <w:sz w:val="20"/>
                <w:szCs w:val="20"/>
              </w:rPr>
              <w:t>where indicated</w:t>
            </w:r>
            <w:r w:rsidR="005D3930" w:rsidRPr="006856DC">
              <w:rPr>
                <w:rFonts w:ascii="Arial" w:hAnsi="Arial" w:cs="Arial"/>
                <w:sz w:val="20"/>
                <w:szCs w:val="20"/>
              </w:rPr>
              <w:t xml:space="preserve"> (e.g. individuals with advanced CKD)</w:t>
            </w:r>
            <w:r w:rsidR="00342044" w:rsidRPr="006856DC">
              <w:rPr>
                <w:rFonts w:ascii="Arial" w:hAnsi="Arial" w:cs="Arial"/>
                <w:sz w:val="20"/>
                <w:szCs w:val="20"/>
              </w:rPr>
              <w:t>, explain that corrected calcium should be measured</w:t>
            </w:r>
            <w:r w:rsidRPr="006856DC">
              <w:rPr>
                <w:rFonts w:ascii="Arial" w:hAnsi="Arial" w:cs="Arial"/>
                <w:sz w:val="20"/>
                <w:szCs w:val="20"/>
              </w:rPr>
              <w:t xml:space="preserve"> 2 weeks after </w:t>
            </w:r>
            <w:r w:rsidR="005D3930" w:rsidRPr="006856DC">
              <w:rPr>
                <w:rFonts w:ascii="Arial" w:hAnsi="Arial" w:cs="Arial"/>
                <w:sz w:val="20"/>
                <w:szCs w:val="20"/>
              </w:rPr>
              <w:t>each</w:t>
            </w:r>
            <w:r w:rsidRPr="006856DC">
              <w:rPr>
                <w:rFonts w:ascii="Arial" w:hAnsi="Arial" w:cs="Arial"/>
                <w:sz w:val="20"/>
                <w:szCs w:val="20"/>
              </w:rPr>
              <w:t xml:space="preserve"> dose has been administered</w:t>
            </w:r>
            <w:r w:rsidR="00527403" w:rsidRPr="006856DC">
              <w:rPr>
                <w:rFonts w:ascii="Arial" w:hAnsi="Arial" w:cs="Arial"/>
                <w:sz w:val="20"/>
                <w:szCs w:val="20"/>
              </w:rPr>
              <w:t xml:space="preserve"> (see section 2)</w:t>
            </w:r>
            <w:r w:rsidRPr="006856DC">
              <w:rPr>
                <w:rFonts w:ascii="Arial" w:hAnsi="Arial" w:cs="Arial"/>
                <w:sz w:val="20"/>
                <w:szCs w:val="20"/>
              </w:rPr>
              <w:t>.</w:t>
            </w:r>
          </w:p>
          <w:p w14:paraId="7C657E44" w14:textId="77777777" w:rsidR="00265A22" w:rsidRPr="006856DC" w:rsidRDefault="00265A22" w:rsidP="00265A22">
            <w:pPr>
              <w:rPr>
                <w:rFonts w:ascii="Arial" w:hAnsi="Arial" w:cs="Arial"/>
                <w:sz w:val="20"/>
                <w:szCs w:val="20"/>
              </w:rPr>
            </w:pPr>
          </w:p>
          <w:p w14:paraId="1227EEC9" w14:textId="5EE6E80E" w:rsidR="00225B27" w:rsidRPr="006856DC" w:rsidRDefault="00EB5EC6" w:rsidP="00225B27">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To inform patients of practical issues related to the use of denosumab</w:t>
            </w:r>
            <w:r w:rsidR="00C63761" w:rsidRPr="006856DC">
              <w:rPr>
                <w:rFonts w:ascii="Arial" w:hAnsi="Arial" w:cs="Arial"/>
                <w:sz w:val="20"/>
                <w:szCs w:val="20"/>
              </w:rPr>
              <w:t xml:space="preserve"> 60mg</w:t>
            </w:r>
            <w:r w:rsidRPr="006856DC">
              <w:rPr>
                <w:rFonts w:ascii="Arial" w:hAnsi="Arial" w:cs="Arial"/>
                <w:sz w:val="20"/>
                <w:szCs w:val="20"/>
              </w:rPr>
              <w:t>, such as administration (including self-administration), storage and maximum dose – see “</w:t>
            </w:r>
            <w:r w:rsidR="00482588" w:rsidRPr="006856DC">
              <w:rPr>
                <w:rFonts w:ascii="Arial" w:hAnsi="Arial" w:cs="Arial"/>
                <w:sz w:val="20"/>
                <w:szCs w:val="20"/>
              </w:rPr>
              <w:t>Advice to patients and carers” – Section 2</w:t>
            </w:r>
            <w:r w:rsidRPr="006856DC">
              <w:rPr>
                <w:rFonts w:ascii="Arial" w:hAnsi="Arial" w:cs="Arial"/>
                <w:sz w:val="20"/>
                <w:szCs w:val="20"/>
              </w:rPr>
              <w:t>.</w:t>
            </w:r>
          </w:p>
          <w:p w14:paraId="378A6282" w14:textId="77777777" w:rsidR="00EB5EC6" w:rsidRPr="006856DC" w:rsidRDefault="00EB5EC6" w:rsidP="00EB5EC6">
            <w:pPr>
              <w:rPr>
                <w:rFonts w:ascii="Arial" w:hAnsi="Arial" w:cs="Arial"/>
                <w:sz w:val="20"/>
                <w:szCs w:val="20"/>
              </w:rPr>
            </w:pPr>
          </w:p>
          <w:p w14:paraId="52F1D630" w14:textId="40A1BB47" w:rsidR="00EB5EC6" w:rsidRPr="006856DC" w:rsidRDefault="00EB5EC6" w:rsidP="00CF0727">
            <w:pPr>
              <w:pStyle w:val="ListParagraph"/>
              <w:numPr>
                <w:ilvl w:val="0"/>
                <w:numId w:val="4"/>
              </w:numPr>
              <w:tabs>
                <w:tab w:val="clear" w:pos="720"/>
                <w:tab w:val="num" w:pos="461"/>
              </w:tabs>
              <w:ind w:left="461" w:hanging="284"/>
              <w:rPr>
                <w:rFonts w:ascii="Arial" w:hAnsi="Arial" w:cs="Arial"/>
                <w:b/>
                <w:sz w:val="20"/>
                <w:szCs w:val="20"/>
                <w:u w:val="single"/>
              </w:rPr>
            </w:pPr>
            <w:r w:rsidRPr="006856DC">
              <w:rPr>
                <w:rFonts w:ascii="Arial" w:hAnsi="Arial" w:cs="Arial"/>
                <w:b/>
                <w:sz w:val="20"/>
                <w:szCs w:val="20"/>
                <w:u w:val="single"/>
              </w:rPr>
              <w:t>Initiate and administer first denosumab</w:t>
            </w:r>
            <w:r w:rsidR="00CA5F6B" w:rsidRPr="006856DC">
              <w:rPr>
                <w:rFonts w:ascii="Arial" w:hAnsi="Arial" w:cs="Arial"/>
                <w:b/>
                <w:sz w:val="20"/>
                <w:szCs w:val="20"/>
                <w:u w:val="single"/>
              </w:rPr>
              <w:t xml:space="preserve"> </w:t>
            </w:r>
            <w:r w:rsidR="00C63761" w:rsidRPr="006856DC">
              <w:rPr>
                <w:rFonts w:ascii="Arial" w:hAnsi="Arial" w:cs="Arial"/>
                <w:sz w:val="20"/>
                <w:szCs w:val="20"/>
              </w:rPr>
              <w:t>60mg</w:t>
            </w:r>
            <w:r w:rsidRPr="006856DC">
              <w:rPr>
                <w:rFonts w:ascii="Arial" w:hAnsi="Arial" w:cs="Arial"/>
                <w:b/>
                <w:sz w:val="20"/>
                <w:szCs w:val="20"/>
                <w:u w:val="single"/>
              </w:rPr>
              <w:t xml:space="preserve"> injection in secondary care. </w:t>
            </w:r>
          </w:p>
          <w:p w14:paraId="42A67A85" w14:textId="0FB7C6B5" w:rsidR="00EB5EC6" w:rsidRPr="006856DC" w:rsidRDefault="00EB5EC6" w:rsidP="00CF0727">
            <w:pPr>
              <w:pStyle w:val="ListParagraph"/>
              <w:numPr>
                <w:ilvl w:val="0"/>
                <w:numId w:val="4"/>
              </w:numPr>
              <w:tabs>
                <w:tab w:val="clear" w:pos="720"/>
                <w:tab w:val="num" w:pos="461"/>
              </w:tabs>
              <w:ind w:left="461" w:hanging="284"/>
              <w:rPr>
                <w:rFonts w:ascii="Arial" w:hAnsi="Arial" w:cs="Arial"/>
                <w:sz w:val="20"/>
                <w:szCs w:val="20"/>
              </w:rPr>
            </w:pPr>
            <w:r w:rsidRPr="006856DC">
              <w:rPr>
                <w:rFonts w:ascii="Arial" w:hAnsi="Arial" w:cs="Arial"/>
                <w:sz w:val="20"/>
                <w:szCs w:val="20"/>
              </w:rPr>
              <w:t>At the time of initiating, notify GP in writing that denosumab</w:t>
            </w:r>
            <w:r w:rsidR="00C63761" w:rsidRPr="006856DC">
              <w:rPr>
                <w:rFonts w:ascii="Arial" w:hAnsi="Arial" w:cs="Arial"/>
                <w:sz w:val="20"/>
                <w:szCs w:val="20"/>
              </w:rPr>
              <w:t xml:space="preserve"> 60mg</w:t>
            </w:r>
            <w:r w:rsidRPr="006856DC">
              <w:rPr>
                <w:rFonts w:ascii="Arial" w:hAnsi="Arial" w:cs="Arial"/>
                <w:sz w:val="20"/>
                <w:szCs w:val="20"/>
              </w:rPr>
              <w:t xml:space="preserve">  has been prescribed. The GP should be invited to share care once the patient </w:t>
            </w:r>
            <w:r w:rsidR="003727CA" w:rsidRPr="006856DC">
              <w:rPr>
                <w:rFonts w:ascii="Arial" w:hAnsi="Arial" w:cs="Arial"/>
                <w:sz w:val="20"/>
                <w:szCs w:val="20"/>
              </w:rPr>
              <w:t>has received their first dose from secondary care and has tolerated well</w:t>
            </w:r>
            <w:r w:rsidRPr="006856DC">
              <w:rPr>
                <w:rFonts w:ascii="Arial" w:hAnsi="Arial" w:cs="Arial"/>
                <w:sz w:val="20"/>
                <w:szCs w:val="20"/>
              </w:rPr>
              <w:t>. Information provided to the GP should include:</w:t>
            </w:r>
          </w:p>
          <w:p w14:paraId="07B72B9E" w14:textId="77777777" w:rsidR="00EB5EC6" w:rsidRPr="006856DC" w:rsidRDefault="00EB5EC6" w:rsidP="00CF0727">
            <w:pPr>
              <w:pStyle w:val="ListParagraph"/>
              <w:numPr>
                <w:ilvl w:val="0"/>
                <w:numId w:val="5"/>
              </w:numPr>
              <w:rPr>
                <w:rFonts w:ascii="Arial" w:hAnsi="Arial" w:cs="Arial"/>
                <w:sz w:val="20"/>
                <w:szCs w:val="20"/>
              </w:rPr>
            </w:pPr>
            <w:r w:rsidRPr="006856DC">
              <w:rPr>
                <w:rFonts w:ascii="Arial" w:hAnsi="Arial" w:cs="Arial"/>
                <w:sz w:val="20"/>
                <w:szCs w:val="20"/>
              </w:rPr>
              <w:t>A copy of the shared care guideline.</w:t>
            </w:r>
          </w:p>
          <w:p w14:paraId="19110413" w14:textId="5107D704" w:rsidR="00EB5EC6" w:rsidRPr="006856DC" w:rsidRDefault="00EB5EC6" w:rsidP="00CF0727">
            <w:pPr>
              <w:pStyle w:val="ListParagraph"/>
              <w:numPr>
                <w:ilvl w:val="0"/>
                <w:numId w:val="5"/>
              </w:numPr>
              <w:rPr>
                <w:rFonts w:ascii="Arial" w:hAnsi="Arial" w:cs="Arial"/>
                <w:sz w:val="20"/>
                <w:szCs w:val="20"/>
              </w:rPr>
            </w:pPr>
            <w:r w:rsidRPr="006856DC">
              <w:rPr>
                <w:rFonts w:ascii="Arial" w:hAnsi="Arial" w:cs="Arial"/>
                <w:sz w:val="20"/>
                <w:szCs w:val="20"/>
              </w:rPr>
              <w:t>That patient has received their first dose from secondary care and</w:t>
            </w:r>
            <w:r w:rsidR="003727CA" w:rsidRPr="006856DC">
              <w:rPr>
                <w:rFonts w:ascii="Arial" w:hAnsi="Arial" w:cs="Arial"/>
                <w:sz w:val="20"/>
                <w:szCs w:val="20"/>
              </w:rPr>
              <w:t xml:space="preserve"> has tolerated well</w:t>
            </w:r>
            <w:r w:rsidRPr="006856DC">
              <w:rPr>
                <w:rFonts w:ascii="Arial" w:hAnsi="Arial" w:cs="Arial"/>
                <w:sz w:val="20"/>
                <w:szCs w:val="20"/>
              </w:rPr>
              <w:t xml:space="preserve">. </w:t>
            </w:r>
          </w:p>
          <w:p w14:paraId="3CD5FECE" w14:textId="77777777" w:rsidR="00EB5EC6" w:rsidRPr="006856DC" w:rsidRDefault="00EB5EC6" w:rsidP="00CF0727">
            <w:pPr>
              <w:pStyle w:val="ListParagraph"/>
              <w:numPr>
                <w:ilvl w:val="0"/>
                <w:numId w:val="5"/>
              </w:numPr>
              <w:rPr>
                <w:rFonts w:ascii="Arial" w:hAnsi="Arial" w:cs="Arial"/>
                <w:sz w:val="20"/>
                <w:szCs w:val="20"/>
              </w:rPr>
            </w:pPr>
            <w:r w:rsidRPr="006856DC">
              <w:rPr>
                <w:rFonts w:ascii="Arial" w:hAnsi="Arial" w:cs="Arial"/>
                <w:sz w:val="20"/>
                <w:szCs w:val="20"/>
              </w:rPr>
              <w:t>Information on when the patient will next be reviewed and by whom.</w:t>
            </w:r>
          </w:p>
          <w:p w14:paraId="789CFD9F" w14:textId="6569C540" w:rsidR="00EB5EC6" w:rsidRDefault="00EB5EC6" w:rsidP="00CF0727">
            <w:pPr>
              <w:pStyle w:val="ListParagraph"/>
              <w:numPr>
                <w:ilvl w:val="0"/>
                <w:numId w:val="5"/>
              </w:numPr>
              <w:rPr>
                <w:rFonts w:ascii="Arial" w:hAnsi="Arial" w:cs="Arial"/>
                <w:sz w:val="20"/>
                <w:szCs w:val="20"/>
              </w:rPr>
            </w:pPr>
            <w:r w:rsidRPr="006856DC">
              <w:rPr>
                <w:rFonts w:ascii="Arial" w:hAnsi="Arial" w:cs="Arial"/>
                <w:sz w:val="20"/>
                <w:szCs w:val="20"/>
              </w:rPr>
              <w:t xml:space="preserve">A request that the GP continue prescribing after the first dose of denosumab </w:t>
            </w:r>
            <w:r w:rsidR="00C63761" w:rsidRPr="006856DC">
              <w:rPr>
                <w:rFonts w:ascii="Arial" w:hAnsi="Arial" w:cs="Arial"/>
                <w:sz w:val="20"/>
                <w:szCs w:val="20"/>
              </w:rPr>
              <w:t xml:space="preserve">60mg </w:t>
            </w:r>
            <w:r w:rsidRPr="006856DC">
              <w:rPr>
                <w:rFonts w:ascii="Arial" w:hAnsi="Arial" w:cs="Arial"/>
                <w:sz w:val="20"/>
                <w:szCs w:val="20"/>
              </w:rPr>
              <w:t>(every 6</w:t>
            </w:r>
            <w:r w:rsidRPr="001E1D55">
              <w:rPr>
                <w:rFonts w:ascii="Arial" w:hAnsi="Arial" w:cs="Arial"/>
                <w:sz w:val="20"/>
                <w:szCs w:val="20"/>
              </w:rPr>
              <w:t xml:space="preserve"> months)</w:t>
            </w:r>
            <w:r w:rsidR="005F6882">
              <w:rPr>
                <w:rFonts w:ascii="Arial" w:hAnsi="Arial" w:cs="Arial"/>
                <w:sz w:val="20"/>
                <w:szCs w:val="20"/>
              </w:rPr>
              <w:t>, with planned administration for at least five, and likely ten years</w:t>
            </w:r>
            <w:r w:rsidRPr="001E1D55">
              <w:rPr>
                <w:rFonts w:ascii="Arial" w:hAnsi="Arial" w:cs="Arial"/>
                <w:sz w:val="20"/>
                <w:szCs w:val="20"/>
              </w:rPr>
              <w:t xml:space="preserve">. </w:t>
            </w:r>
          </w:p>
          <w:p w14:paraId="0DCE85A1" w14:textId="77777777" w:rsidR="0087021E" w:rsidRPr="001E1D55" w:rsidRDefault="0087021E" w:rsidP="0087021E">
            <w:pPr>
              <w:pStyle w:val="ListParagraph"/>
              <w:ind w:left="1080"/>
              <w:rPr>
                <w:rFonts w:ascii="Arial" w:hAnsi="Arial" w:cs="Arial"/>
                <w:sz w:val="20"/>
                <w:szCs w:val="20"/>
              </w:rPr>
            </w:pPr>
          </w:p>
          <w:p w14:paraId="4D57713C" w14:textId="77777777" w:rsidR="00EB5EC6" w:rsidRPr="001E1D55" w:rsidRDefault="00EB5EC6" w:rsidP="00EB5EC6">
            <w:pPr>
              <w:pStyle w:val="ListParagraph"/>
              <w:ind w:left="0"/>
              <w:rPr>
                <w:rFonts w:ascii="Arial" w:hAnsi="Arial" w:cs="Arial"/>
                <w:b/>
                <w:i/>
                <w:color w:val="C00000"/>
                <w:sz w:val="20"/>
                <w:szCs w:val="20"/>
                <w:u w:val="single"/>
              </w:rPr>
            </w:pPr>
            <w:r w:rsidRPr="001E1D55">
              <w:rPr>
                <w:rFonts w:ascii="Arial" w:hAnsi="Arial" w:cs="Arial"/>
                <w:b/>
                <w:i/>
                <w:color w:val="C00000"/>
                <w:sz w:val="20"/>
                <w:szCs w:val="20"/>
                <w:u w:val="single"/>
              </w:rPr>
              <w:t>After agreement to shared care:</w:t>
            </w:r>
          </w:p>
          <w:p w14:paraId="2E9FFA24" w14:textId="77777777" w:rsidR="00EB5EC6" w:rsidRPr="001E1D55" w:rsidRDefault="00EB5EC6" w:rsidP="00EB5EC6">
            <w:pPr>
              <w:pStyle w:val="ListParagraph"/>
              <w:ind w:left="0"/>
              <w:rPr>
                <w:rFonts w:ascii="Arial" w:hAnsi="Arial" w:cs="Arial"/>
                <w:sz w:val="20"/>
                <w:szCs w:val="20"/>
              </w:rPr>
            </w:pPr>
          </w:p>
          <w:p w14:paraId="4A4C0DC5" w14:textId="39FB37D0" w:rsidR="00EB5EC6" w:rsidRPr="001E1D55" w:rsidRDefault="00EB5EC6" w:rsidP="00CF0727">
            <w:pPr>
              <w:pStyle w:val="ListParagraph"/>
              <w:numPr>
                <w:ilvl w:val="0"/>
                <w:numId w:val="4"/>
              </w:numPr>
              <w:tabs>
                <w:tab w:val="clear" w:pos="720"/>
                <w:tab w:val="num" w:pos="461"/>
              </w:tabs>
              <w:ind w:left="413" w:hanging="284"/>
              <w:rPr>
                <w:rFonts w:ascii="Arial" w:hAnsi="Arial" w:cs="Arial"/>
                <w:sz w:val="20"/>
                <w:szCs w:val="20"/>
              </w:rPr>
            </w:pPr>
            <w:r w:rsidRPr="001E1D55">
              <w:rPr>
                <w:rFonts w:ascii="Arial" w:hAnsi="Arial" w:cs="Arial"/>
                <w:sz w:val="20"/>
                <w:szCs w:val="20"/>
              </w:rPr>
              <w:t xml:space="preserve">To continue with monitoring that will remain under the </w:t>
            </w:r>
            <w:r w:rsidR="004B6486">
              <w:rPr>
                <w:rFonts w:ascii="Arial" w:hAnsi="Arial" w:cs="Arial"/>
                <w:sz w:val="20"/>
                <w:szCs w:val="20"/>
              </w:rPr>
              <w:t>specialist’s</w:t>
            </w:r>
            <w:r w:rsidRPr="001E1D55">
              <w:rPr>
                <w:rFonts w:ascii="Arial" w:hAnsi="Arial" w:cs="Arial"/>
                <w:sz w:val="20"/>
                <w:szCs w:val="20"/>
              </w:rPr>
              <w:t xml:space="preserve"> </w:t>
            </w:r>
            <w:r w:rsidRPr="004152D3">
              <w:rPr>
                <w:rFonts w:ascii="Arial" w:hAnsi="Arial" w:cs="Arial"/>
                <w:sz w:val="20"/>
                <w:szCs w:val="20"/>
              </w:rPr>
              <w:t xml:space="preserve">responsibility (see section </w:t>
            </w:r>
            <w:r w:rsidR="004152D3" w:rsidRPr="004152D3">
              <w:rPr>
                <w:rFonts w:ascii="Arial" w:hAnsi="Arial" w:cs="Arial"/>
                <w:sz w:val="20"/>
                <w:szCs w:val="20"/>
              </w:rPr>
              <w:t>2</w:t>
            </w:r>
            <w:r w:rsidRPr="004152D3">
              <w:rPr>
                <w:rFonts w:ascii="Arial" w:hAnsi="Arial" w:cs="Arial"/>
                <w:sz w:val="20"/>
                <w:szCs w:val="20"/>
              </w:rPr>
              <w:t xml:space="preserve"> ‘clinical information’)</w:t>
            </w:r>
          </w:p>
          <w:p w14:paraId="62B91E79" w14:textId="700EC7D6" w:rsidR="00EB5EC6" w:rsidRPr="001E1D55" w:rsidRDefault="00EB5EC6" w:rsidP="00CF0727">
            <w:pPr>
              <w:pStyle w:val="ListParagraph"/>
              <w:numPr>
                <w:ilvl w:val="0"/>
                <w:numId w:val="4"/>
              </w:numPr>
              <w:tabs>
                <w:tab w:val="clear" w:pos="720"/>
                <w:tab w:val="num" w:pos="461"/>
              </w:tabs>
              <w:ind w:left="413" w:hanging="284"/>
              <w:rPr>
                <w:rFonts w:ascii="Arial" w:hAnsi="Arial" w:cs="Arial"/>
                <w:sz w:val="20"/>
                <w:szCs w:val="20"/>
              </w:rPr>
            </w:pPr>
            <w:r w:rsidRPr="001E1D55">
              <w:rPr>
                <w:rFonts w:ascii="Arial" w:hAnsi="Arial" w:cs="Arial"/>
                <w:sz w:val="20"/>
                <w:szCs w:val="20"/>
              </w:rPr>
              <w:t xml:space="preserve">To review patient at the request of </w:t>
            </w:r>
            <w:r w:rsidR="00F01F04">
              <w:rPr>
                <w:rFonts w:ascii="Arial" w:hAnsi="Arial" w:cs="Arial"/>
                <w:sz w:val="20"/>
                <w:szCs w:val="20"/>
              </w:rPr>
              <w:t xml:space="preserve">the </w:t>
            </w:r>
            <w:r w:rsidRPr="001E1D55">
              <w:rPr>
                <w:rFonts w:ascii="Arial" w:hAnsi="Arial" w:cs="Arial"/>
                <w:sz w:val="20"/>
                <w:szCs w:val="20"/>
              </w:rPr>
              <w:t xml:space="preserve">GP should any problems arise (side-effects / lack of efficacy). Please see below for frequency of monitoring. </w:t>
            </w:r>
          </w:p>
          <w:p w14:paraId="72D2F4FA" w14:textId="77777777" w:rsidR="00EB5EC6" w:rsidRPr="001E1D55" w:rsidRDefault="00EB5EC6" w:rsidP="00CF0727">
            <w:pPr>
              <w:pStyle w:val="ListParagraph"/>
              <w:numPr>
                <w:ilvl w:val="0"/>
                <w:numId w:val="4"/>
              </w:numPr>
              <w:tabs>
                <w:tab w:val="clear" w:pos="720"/>
                <w:tab w:val="num" w:pos="461"/>
              </w:tabs>
              <w:ind w:left="413" w:hanging="284"/>
              <w:rPr>
                <w:rFonts w:ascii="Arial" w:hAnsi="Arial" w:cs="Arial"/>
                <w:sz w:val="20"/>
                <w:szCs w:val="20"/>
              </w:rPr>
            </w:pPr>
            <w:r w:rsidRPr="001E1D55">
              <w:rPr>
                <w:rFonts w:ascii="Arial" w:hAnsi="Arial" w:cs="Arial"/>
                <w:sz w:val="20"/>
                <w:szCs w:val="20"/>
              </w:rPr>
              <w:t xml:space="preserve">To communicate promptly with the GP if treatment is changed. Clinic letter to be sent to GP within 2 weeks of change. </w:t>
            </w:r>
          </w:p>
          <w:p w14:paraId="6DAD8427" w14:textId="21A5BFBF" w:rsidR="0087021E" w:rsidRPr="0004193F" w:rsidRDefault="00EB5EC6" w:rsidP="0004193F">
            <w:pPr>
              <w:pStyle w:val="ListParagraph"/>
              <w:numPr>
                <w:ilvl w:val="0"/>
                <w:numId w:val="4"/>
              </w:numPr>
              <w:tabs>
                <w:tab w:val="clear" w:pos="720"/>
                <w:tab w:val="num" w:pos="461"/>
              </w:tabs>
              <w:ind w:left="413" w:hanging="284"/>
              <w:rPr>
                <w:rFonts w:ascii="Arial" w:hAnsi="Arial" w:cs="Arial"/>
                <w:sz w:val="18"/>
                <w:szCs w:val="18"/>
              </w:rPr>
            </w:pPr>
            <w:r w:rsidRPr="001E1D55">
              <w:rPr>
                <w:rFonts w:ascii="Arial" w:hAnsi="Arial" w:cs="Arial"/>
                <w:sz w:val="20"/>
                <w:szCs w:val="20"/>
              </w:rPr>
              <w:t xml:space="preserve">To report any suspected adverse effects to the MHRA. To ensure that suspected adverse effects noted in primary care are </w:t>
            </w:r>
            <w:r w:rsidRPr="001E1D55">
              <w:rPr>
                <w:rFonts w:ascii="Arial" w:hAnsi="Arial" w:cs="Arial"/>
                <w:color w:val="000000" w:themeColor="text1"/>
                <w:sz w:val="20"/>
                <w:szCs w:val="20"/>
              </w:rPr>
              <w:t xml:space="preserve">reported by the GP/patient to the MHRA </w:t>
            </w:r>
            <w:r w:rsidR="002348CC">
              <w:rPr>
                <w:rFonts w:ascii="Arial" w:hAnsi="Arial" w:cs="Arial"/>
                <w:color w:val="000000" w:themeColor="text1"/>
                <w:sz w:val="20"/>
                <w:szCs w:val="20"/>
              </w:rPr>
              <w:t xml:space="preserve">as well. </w:t>
            </w:r>
            <w:hyperlink r:id="rId15" w:history="1">
              <w:r w:rsidRPr="001E1D55">
                <w:rPr>
                  <w:rStyle w:val="Hyperlink"/>
                  <w:rFonts w:ascii="Arial" w:hAnsi="Arial" w:cs="Arial"/>
                  <w:sz w:val="20"/>
                  <w:szCs w:val="20"/>
                </w:rPr>
                <w:t>https://yellowcard.mhra.gov.uk/</w:t>
              </w:r>
            </w:hyperlink>
            <w:r w:rsidRPr="001E1D55">
              <w:rPr>
                <w:rFonts w:ascii="Arial" w:hAnsi="Arial" w:cs="Arial"/>
                <w:color w:val="000000" w:themeColor="text1"/>
                <w:sz w:val="20"/>
                <w:szCs w:val="20"/>
              </w:rPr>
              <w:t xml:space="preserve">     </w:t>
            </w:r>
          </w:p>
        </w:tc>
      </w:tr>
    </w:tbl>
    <w:p w14:paraId="1200C537" w14:textId="195FEF67" w:rsidR="00F274B9" w:rsidRDefault="00F274B9"/>
    <w:tbl>
      <w:tblPr>
        <w:tblW w:w="10900" w:type="dxa"/>
        <w:tblLayout w:type="fixed"/>
        <w:tblLook w:val="06A0" w:firstRow="1" w:lastRow="0" w:firstColumn="1" w:lastColumn="0" w:noHBand="1" w:noVBand="1"/>
      </w:tblPr>
      <w:tblGrid>
        <w:gridCol w:w="10900"/>
      </w:tblGrid>
      <w:tr w:rsidR="557C1221" w14:paraId="457DF78E" w14:textId="77777777" w:rsidTr="00346521">
        <w:tc>
          <w:tcPr>
            <w:tcW w:w="10900" w:type="dxa"/>
            <w:tcBorders>
              <w:top w:val="single" w:sz="12" w:space="0" w:color="auto"/>
              <w:left w:val="single" w:sz="12" w:space="0" w:color="auto"/>
              <w:bottom w:val="single" w:sz="8" w:space="0" w:color="auto"/>
              <w:right w:val="single" w:sz="12" w:space="0" w:color="auto"/>
            </w:tcBorders>
            <w:shd w:val="clear" w:color="auto" w:fill="3366FF"/>
          </w:tcPr>
          <w:p w14:paraId="2DAFC6DA" w14:textId="3741527D" w:rsidR="557C1221" w:rsidRDefault="557C1221">
            <w:r w:rsidRPr="557C1221">
              <w:rPr>
                <w:rFonts w:ascii="Arial" w:eastAsia="Arial" w:hAnsi="Arial" w:cs="Arial"/>
                <w:b/>
                <w:bCs/>
                <w:color w:val="FFFFFF" w:themeColor="background1"/>
                <w:sz w:val="24"/>
                <w:szCs w:val="24"/>
              </w:rPr>
              <w:t xml:space="preserve">General Practitioner responsibilities  </w:t>
            </w:r>
          </w:p>
        </w:tc>
      </w:tr>
      <w:tr w:rsidR="557C1221" w14:paraId="3DAE62D6" w14:textId="77777777" w:rsidTr="00346521">
        <w:tc>
          <w:tcPr>
            <w:tcW w:w="10900" w:type="dxa"/>
            <w:tcBorders>
              <w:top w:val="single" w:sz="8" w:space="0" w:color="auto"/>
              <w:left w:val="single" w:sz="12" w:space="0" w:color="auto"/>
              <w:bottom w:val="single" w:sz="12" w:space="0" w:color="auto"/>
              <w:right w:val="single" w:sz="12" w:space="0" w:color="auto"/>
            </w:tcBorders>
          </w:tcPr>
          <w:p w14:paraId="7899D4BD" w14:textId="7A561CB1" w:rsidR="00205DFD" w:rsidRDefault="00205DFD" w:rsidP="00CF0727">
            <w:pPr>
              <w:numPr>
                <w:ilvl w:val="0"/>
                <w:numId w:val="6"/>
              </w:numPr>
              <w:rPr>
                <w:rFonts w:ascii="Arial" w:hAnsi="Arial" w:cs="Arial"/>
                <w:sz w:val="20"/>
                <w:szCs w:val="20"/>
              </w:rPr>
            </w:pPr>
            <w:r w:rsidRPr="001E1D55">
              <w:rPr>
                <w:rFonts w:ascii="Arial" w:hAnsi="Arial" w:cs="Arial"/>
                <w:sz w:val="20"/>
                <w:szCs w:val="20"/>
              </w:rPr>
              <w:t xml:space="preserve">To consider shared care proposal within 2 weeks of receipt. If agree to request to continue prescribing as detailed in shared care guideline, confirmation to the requesting </w:t>
            </w:r>
            <w:r w:rsidRPr="00BA1B7A">
              <w:rPr>
                <w:rFonts w:ascii="Arial" w:hAnsi="Arial" w:cs="Arial"/>
                <w:sz w:val="20"/>
                <w:szCs w:val="20"/>
              </w:rPr>
              <w:t xml:space="preserve">consultant or specialist is required </w:t>
            </w:r>
            <w:r w:rsidRPr="00BA1B7A">
              <w:rPr>
                <w:rFonts w:ascii="Arial" w:hAnsi="Arial" w:cs="Arial"/>
                <w:b/>
                <w:bCs/>
                <w:sz w:val="20"/>
                <w:szCs w:val="20"/>
              </w:rPr>
              <w:t>within 2 weeks</w:t>
            </w:r>
            <w:r w:rsidRPr="00BA1B7A">
              <w:rPr>
                <w:rFonts w:ascii="Arial" w:hAnsi="Arial" w:cs="Arial"/>
                <w:sz w:val="20"/>
                <w:szCs w:val="20"/>
              </w:rPr>
              <w:t xml:space="preserve"> of receipt of this guideline by completing and returning the agreement </w:t>
            </w:r>
            <w:r w:rsidR="00BA1B7A" w:rsidRPr="00BA1B7A">
              <w:rPr>
                <w:rFonts w:ascii="Arial" w:hAnsi="Arial" w:cs="Arial"/>
                <w:sz w:val="20"/>
                <w:szCs w:val="20"/>
              </w:rPr>
              <w:t>(Appendix 2)</w:t>
            </w:r>
            <w:r w:rsidRPr="00BA1B7A">
              <w:rPr>
                <w:rFonts w:ascii="Arial" w:hAnsi="Arial" w:cs="Arial"/>
                <w:sz w:val="20"/>
                <w:szCs w:val="20"/>
              </w:rPr>
              <w:t>.</w:t>
            </w:r>
            <w:r w:rsidRPr="001E1D55">
              <w:rPr>
                <w:rFonts w:ascii="Arial" w:hAnsi="Arial" w:cs="Arial"/>
                <w:sz w:val="20"/>
                <w:szCs w:val="20"/>
              </w:rPr>
              <w:tab/>
            </w:r>
          </w:p>
          <w:p w14:paraId="6C065708" w14:textId="77777777" w:rsidR="00265A22" w:rsidRPr="001E1D55" w:rsidRDefault="00265A22" w:rsidP="00265A22">
            <w:pPr>
              <w:ind w:left="360"/>
              <w:rPr>
                <w:rFonts w:ascii="Arial" w:hAnsi="Arial" w:cs="Arial"/>
                <w:sz w:val="20"/>
                <w:szCs w:val="20"/>
              </w:rPr>
            </w:pPr>
          </w:p>
          <w:p w14:paraId="408351B1" w14:textId="403230D1" w:rsidR="00205DFD" w:rsidRPr="001E1D55" w:rsidRDefault="00205DFD" w:rsidP="00CF0727">
            <w:pPr>
              <w:numPr>
                <w:ilvl w:val="0"/>
                <w:numId w:val="6"/>
              </w:numPr>
              <w:rPr>
                <w:rFonts w:ascii="Arial" w:hAnsi="Arial" w:cs="Arial"/>
                <w:sz w:val="20"/>
                <w:szCs w:val="20"/>
              </w:rPr>
            </w:pPr>
            <w:r w:rsidRPr="001E1D55">
              <w:rPr>
                <w:rFonts w:ascii="Arial" w:hAnsi="Arial" w:cs="Arial"/>
                <w:sz w:val="20"/>
                <w:szCs w:val="20"/>
              </w:rPr>
              <w:t xml:space="preserve">If do not agree to shared care, then discuss with requesting </w:t>
            </w:r>
            <w:r w:rsidR="006E3FF6">
              <w:rPr>
                <w:rFonts w:ascii="Arial" w:hAnsi="Arial" w:cs="Arial"/>
                <w:sz w:val="20"/>
                <w:szCs w:val="20"/>
              </w:rPr>
              <w:t>specialist</w:t>
            </w:r>
            <w:r w:rsidRPr="001E1D55">
              <w:rPr>
                <w:rFonts w:ascii="Arial" w:hAnsi="Arial" w:cs="Arial"/>
                <w:sz w:val="20"/>
                <w:szCs w:val="20"/>
              </w:rPr>
              <w:t xml:space="preserve"> or local primary care medicines management team within 2 weeks of receipt of shared care request</w:t>
            </w:r>
            <w:r w:rsidRPr="00133271">
              <w:rPr>
                <w:rFonts w:ascii="Arial" w:hAnsi="Arial" w:cs="Arial"/>
                <w:sz w:val="20"/>
                <w:szCs w:val="20"/>
              </w:rPr>
              <w:t xml:space="preserve">. </w:t>
            </w:r>
            <w:r w:rsidR="00133271" w:rsidRPr="00133271">
              <w:rPr>
                <w:rFonts w:ascii="Arial" w:hAnsi="Arial" w:cs="Arial"/>
                <w:sz w:val="20"/>
                <w:szCs w:val="20"/>
              </w:rPr>
              <w:t>(Appendix 3)</w:t>
            </w:r>
          </w:p>
          <w:p w14:paraId="08E1D709" w14:textId="77777777" w:rsidR="00205DFD" w:rsidRPr="00914A82" w:rsidRDefault="00205DFD" w:rsidP="00205DFD">
            <w:pPr>
              <w:rPr>
                <w:rFonts w:ascii="Arial" w:hAnsi="Arial" w:cs="Arial"/>
                <w:b/>
                <w:i/>
                <w:color w:val="C00000"/>
                <w:sz w:val="20"/>
                <w:szCs w:val="20"/>
                <w:u w:val="single"/>
              </w:rPr>
            </w:pPr>
          </w:p>
          <w:p w14:paraId="5B031EAD" w14:textId="77777777" w:rsidR="00205DFD" w:rsidRPr="00914A82" w:rsidRDefault="00205DFD" w:rsidP="00205DFD">
            <w:pPr>
              <w:rPr>
                <w:rFonts w:ascii="Arial" w:hAnsi="Arial" w:cs="Arial"/>
                <w:b/>
                <w:i/>
                <w:color w:val="C00000"/>
                <w:sz w:val="20"/>
                <w:szCs w:val="20"/>
                <w:u w:val="single"/>
              </w:rPr>
            </w:pPr>
            <w:r w:rsidRPr="00914A82">
              <w:rPr>
                <w:rFonts w:ascii="Arial" w:hAnsi="Arial" w:cs="Arial"/>
                <w:b/>
                <w:i/>
                <w:color w:val="C00000"/>
                <w:sz w:val="20"/>
                <w:szCs w:val="20"/>
                <w:u w:val="single"/>
              </w:rPr>
              <w:t xml:space="preserve">After agreement to shared care: </w:t>
            </w:r>
          </w:p>
          <w:p w14:paraId="21BCCBB6" w14:textId="77777777" w:rsidR="00205DFD" w:rsidRPr="001E1D55" w:rsidRDefault="00205DFD" w:rsidP="00205DFD">
            <w:pPr>
              <w:rPr>
                <w:rFonts w:ascii="Arial" w:hAnsi="Arial" w:cs="Arial"/>
                <w:i/>
                <w:sz w:val="20"/>
                <w:szCs w:val="20"/>
              </w:rPr>
            </w:pPr>
          </w:p>
          <w:p w14:paraId="62DFB811" w14:textId="5A363209" w:rsidR="00205DFD" w:rsidRPr="006856DC" w:rsidRDefault="00205DFD" w:rsidP="007E375F">
            <w:pPr>
              <w:numPr>
                <w:ilvl w:val="0"/>
                <w:numId w:val="6"/>
              </w:numPr>
              <w:rPr>
                <w:rFonts w:ascii="Arial" w:hAnsi="Arial" w:cs="Arial"/>
                <w:sz w:val="20"/>
                <w:szCs w:val="20"/>
              </w:rPr>
            </w:pPr>
            <w:r w:rsidRPr="001E1D55">
              <w:rPr>
                <w:rFonts w:ascii="Arial" w:hAnsi="Arial" w:cs="Arial"/>
                <w:sz w:val="20"/>
                <w:szCs w:val="20"/>
              </w:rPr>
              <w:t xml:space="preserve">To </w:t>
            </w:r>
            <w:r w:rsidRPr="006856DC">
              <w:rPr>
                <w:rFonts w:ascii="Arial" w:hAnsi="Arial" w:cs="Arial"/>
                <w:sz w:val="20"/>
                <w:szCs w:val="20"/>
              </w:rPr>
              <w:t xml:space="preserve">provide ongoing prescriptions for denosumab 60mg subcutaneous injection every 6 months, after first dose given in secondary care. </w:t>
            </w:r>
            <w:r w:rsidR="00265A22" w:rsidRPr="006856DC">
              <w:rPr>
                <w:rFonts w:ascii="Arial" w:hAnsi="Arial" w:cs="Arial"/>
                <w:sz w:val="20"/>
                <w:szCs w:val="20"/>
              </w:rPr>
              <w:t>Prescribe denosumab</w:t>
            </w:r>
            <w:r w:rsidR="00C63761" w:rsidRPr="006856DC">
              <w:rPr>
                <w:rFonts w:ascii="Arial" w:hAnsi="Arial" w:cs="Arial"/>
                <w:sz w:val="20"/>
                <w:szCs w:val="20"/>
              </w:rPr>
              <w:t xml:space="preserve"> 60mg</w:t>
            </w:r>
            <w:r w:rsidR="00265A22" w:rsidRPr="006856DC">
              <w:rPr>
                <w:rFonts w:ascii="Arial" w:hAnsi="Arial" w:cs="Arial"/>
                <w:sz w:val="20"/>
                <w:szCs w:val="20"/>
              </w:rPr>
              <w:t xml:space="preserve"> by brand nam</w:t>
            </w:r>
            <w:r w:rsidR="0087021E" w:rsidRPr="006856DC">
              <w:rPr>
                <w:rFonts w:ascii="Arial" w:hAnsi="Arial" w:cs="Arial"/>
                <w:sz w:val="20"/>
                <w:szCs w:val="20"/>
              </w:rPr>
              <w:t>e</w:t>
            </w:r>
            <w:r w:rsidR="00C34952" w:rsidRPr="006856DC">
              <w:rPr>
                <w:rFonts w:ascii="Arial" w:hAnsi="Arial" w:cs="Arial"/>
                <w:sz w:val="20"/>
                <w:szCs w:val="20"/>
              </w:rPr>
              <w:t>.</w:t>
            </w:r>
          </w:p>
          <w:p w14:paraId="0DAC39A5" w14:textId="77777777" w:rsidR="0087021E" w:rsidRPr="006856DC" w:rsidRDefault="0087021E" w:rsidP="0087021E">
            <w:pPr>
              <w:ind w:left="360"/>
              <w:rPr>
                <w:rFonts w:ascii="Arial" w:hAnsi="Arial" w:cs="Arial"/>
                <w:sz w:val="20"/>
                <w:szCs w:val="20"/>
              </w:rPr>
            </w:pPr>
          </w:p>
          <w:p w14:paraId="3BA551CC" w14:textId="268AEF8F" w:rsidR="00205DFD" w:rsidRPr="006856DC" w:rsidRDefault="00205DFD" w:rsidP="00CF0727">
            <w:pPr>
              <w:numPr>
                <w:ilvl w:val="0"/>
                <w:numId w:val="6"/>
              </w:numPr>
              <w:rPr>
                <w:rFonts w:ascii="Arial" w:hAnsi="Arial" w:cs="Arial"/>
                <w:sz w:val="20"/>
                <w:szCs w:val="20"/>
              </w:rPr>
            </w:pPr>
            <w:r w:rsidRPr="006856DC">
              <w:rPr>
                <w:rFonts w:ascii="Arial" w:hAnsi="Arial" w:cs="Arial"/>
                <w:sz w:val="20"/>
                <w:szCs w:val="20"/>
              </w:rPr>
              <w:t xml:space="preserve">To administer in the GP practice/by a suitably trained healthcare professional or ensure patient is adequately trained to self-administer. </w:t>
            </w:r>
          </w:p>
          <w:p w14:paraId="35A2FC8D" w14:textId="77777777" w:rsidR="0087021E" w:rsidRPr="006856DC" w:rsidRDefault="0087021E" w:rsidP="0087021E">
            <w:pPr>
              <w:ind w:left="360"/>
              <w:rPr>
                <w:rFonts w:ascii="Arial" w:hAnsi="Arial" w:cs="Arial"/>
                <w:sz w:val="20"/>
                <w:szCs w:val="20"/>
              </w:rPr>
            </w:pPr>
          </w:p>
          <w:p w14:paraId="503FCEFB" w14:textId="7C68BB8A" w:rsidR="00205DFD" w:rsidRDefault="00205DFD" w:rsidP="00CF0727">
            <w:pPr>
              <w:numPr>
                <w:ilvl w:val="0"/>
                <w:numId w:val="6"/>
              </w:numPr>
              <w:rPr>
                <w:rFonts w:ascii="Arial" w:hAnsi="Arial" w:cs="Arial"/>
                <w:sz w:val="20"/>
                <w:szCs w:val="20"/>
              </w:rPr>
            </w:pPr>
            <w:r w:rsidRPr="006856DC">
              <w:rPr>
                <w:rFonts w:ascii="Arial" w:hAnsi="Arial" w:cs="Arial"/>
                <w:sz w:val="20"/>
                <w:szCs w:val="20"/>
              </w:rPr>
              <w:t>Ensure that denosumab</w:t>
            </w:r>
            <w:r w:rsidR="00C63761" w:rsidRPr="006856DC">
              <w:rPr>
                <w:rFonts w:ascii="Arial" w:hAnsi="Arial" w:cs="Arial"/>
                <w:sz w:val="20"/>
                <w:szCs w:val="20"/>
              </w:rPr>
              <w:t xml:space="preserve"> 60mg</w:t>
            </w:r>
            <w:r w:rsidRPr="006856DC">
              <w:rPr>
                <w:rFonts w:ascii="Arial" w:hAnsi="Arial" w:cs="Arial"/>
                <w:sz w:val="20"/>
                <w:szCs w:val="20"/>
              </w:rPr>
              <w:t xml:space="preserve"> is added to the patient’s medication record and any other osteoporosis treatments such as oral bisphosphonates, raloxifene and strontium</w:t>
            </w:r>
            <w:r w:rsidRPr="001E1D55">
              <w:rPr>
                <w:rFonts w:ascii="Arial" w:hAnsi="Arial" w:cs="Arial"/>
                <w:sz w:val="20"/>
                <w:szCs w:val="20"/>
              </w:rPr>
              <w:t xml:space="preserve">, are stopped and removed from the patient’s repeat prescription. </w:t>
            </w:r>
          </w:p>
          <w:p w14:paraId="7064C6B4" w14:textId="77777777" w:rsidR="0087021E" w:rsidRPr="001E1D55" w:rsidRDefault="0087021E" w:rsidP="0087021E">
            <w:pPr>
              <w:rPr>
                <w:rFonts w:ascii="Arial" w:hAnsi="Arial" w:cs="Arial"/>
                <w:sz w:val="20"/>
                <w:szCs w:val="20"/>
              </w:rPr>
            </w:pPr>
          </w:p>
          <w:p w14:paraId="3AF46526" w14:textId="77777777" w:rsidR="00205DFD" w:rsidRDefault="00205DFD" w:rsidP="00CF0727">
            <w:pPr>
              <w:numPr>
                <w:ilvl w:val="0"/>
                <w:numId w:val="6"/>
              </w:numPr>
              <w:rPr>
                <w:rFonts w:ascii="Arial" w:hAnsi="Arial" w:cs="Arial"/>
                <w:sz w:val="20"/>
                <w:szCs w:val="20"/>
              </w:rPr>
            </w:pPr>
            <w:r w:rsidRPr="001E1D55">
              <w:rPr>
                <w:rFonts w:ascii="Arial" w:hAnsi="Arial" w:cs="Arial"/>
                <w:sz w:val="20"/>
                <w:szCs w:val="20"/>
              </w:rPr>
              <w:t xml:space="preserve">Ensure that calcium and vitamin D supplements are continued if appropriate and prescribe the formulation that the patient finds acceptable or tolerates the best, </w:t>
            </w:r>
            <w:proofErr w:type="gramStart"/>
            <w:r w:rsidRPr="001E1D55">
              <w:rPr>
                <w:rFonts w:ascii="Arial" w:hAnsi="Arial" w:cs="Arial"/>
                <w:sz w:val="20"/>
                <w:szCs w:val="20"/>
              </w:rPr>
              <w:t>in order to</w:t>
            </w:r>
            <w:proofErr w:type="gramEnd"/>
            <w:r w:rsidRPr="001E1D55">
              <w:rPr>
                <w:rFonts w:ascii="Arial" w:hAnsi="Arial" w:cs="Arial"/>
                <w:sz w:val="20"/>
                <w:szCs w:val="20"/>
              </w:rPr>
              <w:t xml:space="preserve"> maximise adherence e.g. chewable tablets, caplets or effervescent tablets. </w:t>
            </w:r>
          </w:p>
          <w:p w14:paraId="694F7989" w14:textId="77777777" w:rsidR="0087021E" w:rsidRPr="001E1D55" w:rsidRDefault="0087021E" w:rsidP="0087021E">
            <w:pPr>
              <w:rPr>
                <w:rFonts w:ascii="Arial" w:hAnsi="Arial" w:cs="Arial"/>
                <w:sz w:val="20"/>
                <w:szCs w:val="20"/>
              </w:rPr>
            </w:pPr>
          </w:p>
          <w:p w14:paraId="4CD94735" w14:textId="77777777" w:rsidR="00205DFD" w:rsidRDefault="00205DFD" w:rsidP="00CF0727">
            <w:pPr>
              <w:numPr>
                <w:ilvl w:val="0"/>
                <w:numId w:val="6"/>
              </w:numPr>
              <w:rPr>
                <w:rFonts w:ascii="Arial" w:hAnsi="Arial" w:cs="Arial"/>
                <w:color w:val="000000" w:themeColor="text1"/>
                <w:sz w:val="20"/>
                <w:szCs w:val="20"/>
              </w:rPr>
            </w:pPr>
            <w:r w:rsidRPr="001E1D55">
              <w:rPr>
                <w:rFonts w:ascii="Arial" w:hAnsi="Arial" w:cs="Arial"/>
                <w:sz w:val="20"/>
                <w:szCs w:val="20"/>
              </w:rPr>
              <w:t xml:space="preserve">To advise the specialist if non-compliance is </w:t>
            </w:r>
            <w:r w:rsidRPr="001E1D55">
              <w:rPr>
                <w:rFonts w:ascii="Arial" w:hAnsi="Arial" w:cs="Arial"/>
                <w:color w:val="000000" w:themeColor="text1"/>
                <w:sz w:val="20"/>
                <w:szCs w:val="20"/>
              </w:rPr>
              <w:t>suspected.</w:t>
            </w:r>
          </w:p>
          <w:p w14:paraId="133B4BF5" w14:textId="77777777" w:rsidR="0087021E" w:rsidRPr="001E1D55" w:rsidRDefault="0087021E" w:rsidP="0087021E">
            <w:pPr>
              <w:rPr>
                <w:rFonts w:ascii="Arial" w:hAnsi="Arial" w:cs="Arial"/>
                <w:color w:val="000000" w:themeColor="text1"/>
                <w:sz w:val="20"/>
                <w:szCs w:val="20"/>
              </w:rPr>
            </w:pPr>
          </w:p>
          <w:p w14:paraId="468DA561" w14:textId="27EF8583" w:rsidR="00205DFD" w:rsidRDefault="00205DFD" w:rsidP="00CF0727">
            <w:pPr>
              <w:numPr>
                <w:ilvl w:val="0"/>
                <w:numId w:val="6"/>
              </w:numPr>
              <w:rPr>
                <w:rFonts w:ascii="Arial" w:hAnsi="Arial" w:cs="Arial"/>
                <w:color w:val="000000" w:themeColor="text1"/>
                <w:sz w:val="20"/>
                <w:szCs w:val="20"/>
              </w:rPr>
            </w:pPr>
            <w:r w:rsidRPr="001E1D55">
              <w:rPr>
                <w:rFonts w:ascii="Arial" w:hAnsi="Arial" w:cs="Arial"/>
                <w:color w:val="000000" w:themeColor="text1"/>
                <w:sz w:val="20"/>
                <w:szCs w:val="20"/>
              </w:rPr>
              <w:t xml:space="preserve">To agree monitoring requirements with specialist – </w:t>
            </w:r>
            <w:r w:rsidR="0044041C">
              <w:rPr>
                <w:rFonts w:ascii="Arial" w:hAnsi="Arial" w:cs="Arial"/>
                <w:color w:val="000000" w:themeColor="text1"/>
                <w:sz w:val="20"/>
                <w:szCs w:val="20"/>
              </w:rPr>
              <w:t>(section 2)</w:t>
            </w:r>
          </w:p>
          <w:p w14:paraId="7D672D61" w14:textId="77777777" w:rsidR="0087021E" w:rsidRPr="001E1D55" w:rsidRDefault="0087021E" w:rsidP="0087021E">
            <w:pPr>
              <w:rPr>
                <w:rFonts w:ascii="Arial" w:hAnsi="Arial" w:cs="Arial"/>
                <w:color w:val="000000" w:themeColor="text1"/>
                <w:sz w:val="20"/>
                <w:szCs w:val="20"/>
              </w:rPr>
            </w:pPr>
          </w:p>
          <w:p w14:paraId="430E4E02" w14:textId="77777777" w:rsidR="00205DFD" w:rsidRDefault="00205DFD" w:rsidP="00CF0727">
            <w:pPr>
              <w:numPr>
                <w:ilvl w:val="0"/>
                <w:numId w:val="6"/>
              </w:numPr>
              <w:rPr>
                <w:rFonts w:ascii="Arial" w:hAnsi="Arial" w:cs="Arial"/>
                <w:sz w:val="20"/>
                <w:szCs w:val="20"/>
              </w:rPr>
            </w:pPr>
            <w:r w:rsidRPr="001E1D55">
              <w:rPr>
                <w:rFonts w:ascii="Arial" w:hAnsi="Arial" w:cs="Arial"/>
                <w:color w:val="000000" w:themeColor="text1"/>
                <w:sz w:val="20"/>
                <w:szCs w:val="20"/>
              </w:rPr>
              <w:t>To report and seek advice regarding any concerns, for example: side-effects, co-morbidities</w:t>
            </w:r>
            <w:r w:rsidRPr="001E1D55">
              <w:rPr>
                <w:rFonts w:ascii="Arial" w:hAnsi="Arial" w:cs="Arial"/>
                <w:sz w:val="20"/>
                <w:szCs w:val="20"/>
              </w:rPr>
              <w:t>, or lack of efficacy to the specialist team.</w:t>
            </w:r>
          </w:p>
          <w:p w14:paraId="397EEF18" w14:textId="77777777" w:rsidR="0087021E" w:rsidRPr="001E1D55" w:rsidRDefault="0087021E" w:rsidP="0087021E">
            <w:pPr>
              <w:rPr>
                <w:rFonts w:ascii="Arial" w:hAnsi="Arial" w:cs="Arial"/>
                <w:sz w:val="20"/>
                <w:szCs w:val="20"/>
              </w:rPr>
            </w:pPr>
          </w:p>
          <w:p w14:paraId="16D37F6A" w14:textId="77777777" w:rsidR="00205DFD" w:rsidRDefault="00205DFD" w:rsidP="00CF0727">
            <w:pPr>
              <w:numPr>
                <w:ilvl w:val="0"/>
                <w:numId w:val="6"/>
              </w:numPr>
              <w:rPr>
                <w:rFonts w:ascii="Arial" w:hAnsi="Arial" w:cs="Arial"/>
                <w:sz w:val="20"/>
                <w:szCs w:val="20"/>
              </w:rPr>
            </w:pPr>
            <w:r w:rsidRPr="001E1D55">
              <w:rPr>
                <w:rFonts w:ascii="Arial" w:hAnsi="Arial" w:cs="Arial"/>
                <w:sz w:val="20"/>
                <w:szCs w:val="20"/>
              </w:rPr>
              <w:t xml:space="preserve">To check compatibility interactions when prescribing new or stopping existing medication. </w:t>
            </w:r>
          </w:p>
          <w:p w14:paraId="6AED24C1" w14:textId="77777777" w:rsidR="0087021E" w:rsidRPr="001E1D55" w:rsidRDefault="0087021E" w:rsidP="0087021E">
            <w:pPr>
              <w:rPr>
                <w:rFonts w:ascii="Arial" w:hAnsi="Arial" w:cs="Arial"/>
                <w:sz w:val="20"/>
                <w:szCs w:val="20"/>
              </w:rPr>
            </w:pPr>
          </w:p>
          <w:p w14:paraId="4ACBD36F" w14:textId="0E312A54" w:rsidR="00205DFD" w:rsidRDefault="00205DFD" w:rsidP="00CF0727">
            <w:pPr>
              <w:numPr>
                <w:ilvl w:val="0"/>
                <w:numId w:val="6"/>
              </w:numPr>
              <w:rPr>
                <w:rFonts w:ascii="Arial" w:hAnsi="Arial" w:cs="Arial"/>
                <w:sz w:val="20"/>
                <w:szCs w:val="20"/>
              </w:rPr>
            </w:pPr>
            <w:r w:rsidRPr="001E1D55">
              <w:rPr>
                <w:rFonts w:ascii="Arial" w:hAnsi="Arial" w:cs="Arial"/>
                <w:sz w:val="20"/>
                <w:szCs w:val="20"/>
              </w:rPr>
              <w:t xml:space="preserve">To </w:t>
            </w:r>
            <w:proofErr w:type="gramStart"/>
            <w:r w:rsidRPr="001E1D55">
              <w:rPr>
                <w:rFonts w:ascii="Arial" w:hAnsi="Arial" w:cs="Arial"/>
                <w:sz w:val="20"/>
                <w:szCs w:val="20"/>
              </w:rPr>
              <w:t>refer back</w:t>
            </w:r>
            <w:proofErr w:type="gramEnd"/>
            <w:r w:rsidRPr="001E1D55">
              <w:rPr>
                <w:rFonts w:ascii="Arial" w:hAnsi="Arial" w:cs="Arial"/>
                <w:sz w:val="20"/>
                <w:szCs w:val="20"/>
              </w:rPr>
              <w:t xml:space="preserve"> to specialist if the patient's condition </w:t>
            </w:r>
            <w:r w:rsidRPr="000858A5">
              <w:rPr>
                <w:rFonts w:ascii="Arial" w:hAnsi="Arial" w:cs="Arial"/>
                <w:sz w:val="20"/>
                <w:szCs w:val="20"/>
              </w:rPr>
              <w:t xml:space="preserve">deteriorates (see section </w:t>
            </w:r>
            <w:r w:rsidR="000858A5" w:rsidRPr="000858A5">
              <w:rPr>
                <w:rFonts w:ascii="Arial" w:hAnsi="Arial" w:cs="Arial"/>
                <w:sz w:val="20"/>
                <w:szCs w:val="20"/>
              </w:rPr>
              <w:t>3</w:t>
            </w:r>
            <w:r w:rsidRPr="000858A5">
              <w:rPr>
                <w:rFonts w:ascii="Arial" w:hAnsi="Arial" w:cs="Arial"/>
                <w:sz w:val="20"/>
                <w:szCs w:val="20"/>
              </w:rPr>
              <w:t xml:space="preserve"> for contact details).</w:t>
            </w:r>
            <w:r w:rsidRPr="001E1D55">
              <w:rPr>
                <w:rFonts w:ascii="Arial" w:hAnsi="Arial" w:cs="Arial"/>
                <w:sz w:val="20"/>
                <w:szCs w:val="20"/>
              </w:rPr>
              <w:t xml:space="preserve"> This includes problems which may not be manageable e.g. new fragility fractures, deterioration in renal function, dental issues</w:t>
            </w:r>
            <w:r w:rsidR="004C41E7">
              <w:rPr>
                <w:rFonts w:ascii="Arial" w:hAnsi="Arial" w:cs="Arial"/>
                <w:sz w:val="20"/>
                <w:szCs w:val="20"/>
              </w:rPr>
              <w:t xml:space="preserve"> which cannot be managed in community</w:t>
            </w:r>
          </w:p>
          <w:p w14:paraId="7C1092B7" w14:textId="77777777" w:rsidR="0087021E" w:rsidRPr="001E1D55" w:rsidRDefault="0087021E" w:rsidP="0087021E">
            <w:pPr>
              <w:rPr>
                <w:rFonts w:ascii="Arial" w:hAnsi="Arial" w:cs="Arial"/>
                <w:sz w:val="20"/>
                <w:szCs w:val="20"/>
              </w:rPr>
            </w:pPr>
          </w:p>
          <w:p w14:paraId="087B1F92" w14:textId="77777777" w:rsidR="00205DFD" w:rsidRPr="001E1D55" w:rsidRDefault="00205DFD" w:rsidP="00CF0727">
            <w:pPr>
              <w:numPr>
                <w:ilvl w:val="0"/>
                <w:numId w:val="6"/>
              </w:numPr>
              <w:rPr>
                <w:rFonts w:ascii="Arial" w:hAnsi="Arial" w:cs="Arial"/>
                <w:color w:val="000000" w:themeColor="text1"/>
                <w:sz w:val="20"/>
                <w:szCs w:val="20"/>
              </w:rPr>
            </w:pPr>
            <w:r w:rsidRPr="001E1D55">
              <w:rPr>
                <w:rFonts w:ascii="Arial" w:hAnsi="Arial" w:cs="Arial"/>
                <w:sz w:val="20"/>
                <w:szCs w:val="20"/>
              </w:rPr>
              <w:t xml:space="preserve">To stop treatment on the </w:t>
            </w:r>
            <w:r w:rsidRPr="001E1D55">
              <w:rPr>
                <w:rFonts w:ascii="Arial" w:hAnsi="Arial" w:cs="Arial"/>
                <w:color w:val="000000" w:themeColor="text1"/>
                <w:sz w:val="20"/>
                <w:szCs w:val="20"/>
              </w:rPr>
              <w:t>advice of the specialist or immediately if an urgent need to stop treatment arises.</w:t>
            </w:r>
          </w:p>
          <w:p w14:paraId="1EFA3587" w14:textId="77777777" w:rsidR="00B8619E" w:rsidRDefault="002348CC" w:rsidP="002D6B1D">
            <w:pPr>
              <w:pStyle w:val="ListParagraph"/>
              <w:ind w:left="360"/>
              <w:rPr>
                <w:rFonts w:ascii="Arial" w:hAnsi="Arial" w:cs="Arial"/>
                <w:color w:val="000000" w:themeColor="text1"/>
                <w:sz w:val="20"/>
                <w:szCs w:val="20"/>
              </w:rPr>
            </w:pPr>
            <w:r w:rsidRPr="001E1D55">
              <w:rPr>
                <w:rFonts w:ascii="Arial" w:hAnsi="Arial" w:cs="Arial"/>
                <w:sz w:val="20"/>
                <w:szCs w:val="20"/>
              </w:rPr>
              <w:t xml:space="preserve">To ensure that suspected adverse effects noted in primary care are </w:t>
            </w:r>
            <w:r w:rsidRPr="001E1D55">
              <w:rPr>
                <w:rFonts w:ascii="Arial" w:hAnsi="Arial" w:cs="Arial"/>
                <w:color w:val="000000" w:themeColor="text1"/>
                <w:sz w:val="20"/>
                <w:szCs w:val="20"/>
              </w:rPr>
              <w:t xml:space="preserve">reported by the GP/patient to the MHRA and the </w:t>
            </w:r>
            <w:r>
              <w:rPr>
                <w:rFonts w:ascii="Arial" w:hAnsi="Arial" w:cs="Arial"/>
                <w:color w:val="000000" w:themeColor="text1"/>
                <w:sz w:val="20"/>
                <w:szCs w:val="20"/>
              </w:rPr>
              <w:t>specialist</w:t>
            </w:r>
            <w:r w:rsidRPr="001E1D55">
              <w:rPr>
                <w:rFonts w:ascii="Arial" w:hAnsi="Arial" w:cs="Arial"/>
                <w:color w:val="000000" w:themeColor="text1"/>
                <w:sz w:val="20"/>
                <w:szCs w:val="20"/>
              </w:rPr>
              <w:t xml:space="preserve"> </w:t>
            </w:r>
            <w:r w:rsidRPr="00575B99">
              <w:rPr>
                <w:rFonts w:ascii="Arial" w:hAnsi="Arial" w:cs="Arial"/>
                <w:color w:val="000000" w:themeColor="text1"/>
                <w:sz w:val="20"/>
                <w:szCs w:val="20"/>
              </w:rPr>
              <w:t>team (see section 3 for contact details) a</w:t>
            </w:r>
            <w:r w:rsidRPr="001E1D55">
              <w:rPr>
                <w:rFonts w:ascii="Arial" w:hAnsi="Arial" w:cs="Arial"/>
                <w:color w:val="000000" w:themeColor="text1"/>
                <w:sz w:val="20"/>
                <w:szCs w:val="20"/>
              </w:rPr>
              <w:t xml:space="preserve">t the initiating hospital are also informed.  </w:t>
            </w:r>
            <w:hyperlink r:id="rId16" w:history="1">
              <w:r w:rsidRPr="001E1D55">
                <w:rPr>
                  <w:rStyle w:val="Hyperlink"/>
                  <w:rFonts w:ascii="Arial" w:hAnsi="Arial" w:cs="Arial"/>
                  <w:sz w:val="20"/>
                  <w:szCs w:val="20"/>
                </w:rPr>
                <w:t>https://yellowcard.mhra.gov.uk/</w:t>
              </w:r>
            </w:hyperlink>
            <w:r w:rsidRPr="001E1D55">
              <w:rPr>
                <w:rFonts w:ascii="Arial" w:hAnsi="Arial" w:cs="Arial"/>
                <w:color w:val="000000" w:themeColor="text1"/>
                <w:sz w:val="20"/>
                <w:szCs w:val="20"/>
              </w:rPr>
              <w:t xml:space="preserve">     </w:t>
            </w:r>
          </w:p>
          <w:p w14:paraId="3104F431" w14:textId="77777777" w:rsidR="0087021E" w:rsidRDefault="0087021E" w:rsidP="0004193F">
            <w:pPr>
              <w:rPr>
                <w:rFonts w:ascii="Arial" w:hAnsi="Arial" w:cs="Arial"/>
                <w:sz w:val="20"/>
                <w:szCs w:val="20"/>
              </w:rPr>
            </w:pPr>
          </w:p>
          <w:p w14:paraId="1D425A5F" w14:textId="77777777" w:rsidR="0004193F" w:rsidRDefault="0004193F" w:rsidP="0004193F">
            <w:pPr>
              <w:rPr>
                <w:rFonts w:ascii="Arial" w:hAnsi="Arial" w:cs="Arial"/>
                <w:sz w:val="20"/>
                <w:szCs w:val="20"/>
              </w:rPr>
            </w:pPr>
          </w:p>
          <w:p w14:paraId="109B4617" w14:textId="77777777" w:rsidR="0004193F" w:rsidRDefault="0004193F" w:rsidP="0004193F">
            <w:pPr>
              <w:rPr>
                <w:rFonts w:ascii="Arial" w:hAnsi="Arial" w:cs="Arial"/>
                <w:sz w:val="20"/>
                <w:szCs w:val="20"/>
              </w:rPr>
            </w:pPr>
          </w:p>
          <w:p w14:paraId="3FBADA8A" w14:textId="77777777" w:rsidR="0004193F" w:rsidRDefault="0004193F" w:rsidP="0004193F">
            <w:pPr>
              <w:rPr>
                <w:rFonts w:ascii="Arial" w:hAnsi="Arial" w:cs="Arial"/>
                <w:sz w:val="20"/>
                <w:szCs w:val="20"/>
              </w:rPr>
            </w:pPr>
          </w:p>
          <w:p w14:paraId="103A17DA" w14:textId="77777777" w:rsidR="0004193F" w:rsidRDefault="0004193F" w:rsidP="0004193F">
            <w:pPr>
              <w:rPr>
                <w:rFonts w:ascii="Arial" w:hAnsi="Arial" w:cs="Arial"/>
                <w:sz w:val="20"/>
                <w:szCs w:val="20"/>
              </w:rPr>
            </w:pPr>
          </w:p>
          <w:p w14:paraId="0124020A" w14:textId="77777777" w:rsidR="0004193F" w:rsidRDefault="0004193F" w:rsidP="0004193F">
            <w:pPr>
              <w:rPr>
                <w:rFonts w:ascii="Arial" w:hAnsi="Arial" w:cs="Arial"/>
                <w:sz w:val="20"/>
                <w:szCs w:val="20"/>
              </w:rPr>
            </w:pPr>
          </w:p>
          <w:p w14:paraId="021B2D67" w14:textId="77777777" w:rsidR="0004193F" w:rsidRDefault="0004193F" w:rsidP="0004193F">
            <w:pPr>
              <w:rPr>
                <w:rFonts w:ascii="Arial" w:hAnsi="Arial" w:cs="Arial"/>
                <w:sz w:val="20"/>
                <w:szCs w:val="20"/>
              </w:rPr>
            </w:pPr>
          </w:p>
          <w:p w14:paraId="6C396F68" w14:textId="77777777" w:rsidR="0004193F" w:rsidRDefault="0004193F" w:rsidP="0004193F">
            <w:pPr>
              <w:rPr>
                <w:rFonts w:ascii="Arial" w:hAnsi="Arial" w:cs="Arial"/>
                <w:sz w:val="20"/>
                <w:szCs w:val="20"/>
              </w:rPr>
            </w:pPr>
          </w:p>
          <w:p w14:paraId="6122FB4C" w14:textId="77777777" w:rsidR="0004193F" w:rsidRDefault="0004193F" w:rsidP="0004193F">
            <w:pPr>
              <w:rPr>
                <w:rFonts w:ascii="Arial" w:hAnsi="Arial" w:cs="Arial"/>
                <w:sz w:val="20"/>
                <w:szCs w:val="20"/>
              </w:rPr>
            </w:pPr>
          </w:p>
          <w:p w14:paraId="694A433D" w14:textId="77777777" w:rsidR="0004193F" w:rsidRDefault="0004193F" w:rsidP="0004193F">
            <w:pPr>
              <w:rPr>
                <w:rFonts w:ascii="Arial" w:hAnsi="Arial" w:cs="Arial"/>
                <w:sz w:val="20"/>
                <w:szCs w:val="20"/>
              </w:rPr>
            </w:pPr>
          </w:p>
          <w:p w14:paraId="364C3B94" w14:textId="77777777" w:rsidR="0004193F" w:rsidRDefault="0004193F" w:rsidP="0004193F">
            <w:pPr>
              <w:rPr>
                <w:rFonts w:ascii="Arial" w:hAnsi="Arial" w:cs="Arial"/>
                <w:sz w:val="20"/>
                <w:szCs w:val="20"/>
              </w:rPr>
            </w:pPr>
          </w:p>
          <w:p w14:paraId="199E5AFB" w14:textId="77777777" w:rsidR="0004193F" w:rsidRDefault="0004193F" w:rsidP="0004193F">
            <w:pPr>
              <w:rPr>
                <w:rFonts w:ascii="Arial" w:hAnsi="Arial" w:cs="Arial"/>
                <w:sz w:val="20"/>
                <w:szCs w:val="20"/>
              </w:rPr>
            </w:pPr>
          </w:p>
          <w:p w14:paraId="231BFC27" w14:textId="77777777" w:rsidR="0004193F" w:rsidRDefault="0004193F" w:rsidP="0004193F">
            <w:pPr>
              <w:rPr>
                <w:rFonts w:ascii="Arial" w:hAnsi="Arial" w:cs="Arial"/>
                <w:sz w:val="20"/>
                <w:szCs w:val="20"/>
              </w:rPr>
            </w:pPr>
          </w:p>
          <w:p w14:paraId="6F71E7A5" w14:textId="77777777" w:rsidR="0004193F" w:rsidRDefault="0004193F" w:rsidP="0004193F">
            <w:pPr>
              <w:rPr>
                <w:rFonts w:ascii="Arial" w:hAnsi="Arial" w:cs="Arial"/>
                <w:sz w:val="20"/>
                <w:szCs w:val="20"/>
              </w:rPr>
            </w:pPr>
          </w:p>
          <w:p w14:paraId="017C1848" w14:textId="77777777" w:rsidR="0004193F" w:rsidRDefault="0004193F" w:rsidP="0004193F">
            <w:pPr>
              <w:rPr>
                <w:rFonts w:ascii="Arial" w:hAnsi="Arial" w:cs="Arial"/>
                <w:sz w:val="20"/>
                <w:szCs w:val="20"/>
              </w:rPr>
            </w:pPr>
          </w:p>
          <w:p w14:paraId="593B46EE" w14:textId="0E917F52" w:rsidR="0004193F" w:rsidRPr="0004193F" w:rsidRDefault="0004193F" w:rsidP="0004193F">
            <w:pPr>
              <w:rPr>
                <w:rFonts w:ascii="Arial" w:hAnsi="Arial" w:cs="Arial"/>
                <w:sz w:val="20"/>
                <w:szCs w:val="20"/>
              </w:rPr>
            </w:pPr>
          </w:p>
        </w:tc>
      </w:tr>
      <w:tr w:rsidR="557C1221" w14:paraId="250109B0" w14:textId="77777777" w:rsidTr="00F274B9">
        <w:tc>
          <w:tcPr>
            <w:tcW w:w="10900" w:type="dxa"/>
            <w:tcBorders>
              <w:top w:val="single" w:sz="12" w:space="0" w:color="auto"/>
              <w:left w:val="single" w:sz="12" w:space="0" w:color="auto"/>
              <w:bottom w:val="single" w:sz="8" w:space="0" w:color="auto"/>
              <w:right w:val="single" w:sz="12" w:space="0" w:color="auto"/>
            </w:tcBorders>
            <w:shd w:val="clear" w:color="auto" w:fill="3366FF"/>
          </w:tcPr>
          <w:p w14:paraId="19E74658" w14:textId="604A8D0D" w:rsidR="557C1221" w:rsidRDefault="557C1221">
            <w:r w:rsidRPr="557C1221">
              <w:rPr>
                <w:rFonts w:ascii="Arial" w:eastAsia="Arial" w:hAnsi="Arial" w:cs="Arial"/>
                <w:b/>
                <w:bCs/>
                <w:color w:val="FFFFFF" w:themeColor="background1"/>
                <w:sz w:val="24"/>
                <w:szCs w:val="24"/>
              </w:rPr>
              <w:lastRenderedPageBreak/>
              <w:t>Patient's / Carer’s responsibilities</w:t>
            </w:r>
          </w:p>
        </w:tc>
      </w:tr>
      <w:tr w:rsidR="557C1221" w14:paraId="477BA339" w14:textId="77777777" w:rsidTr="00346521">
        <w:trPr>
          <w:trHeight w:val="5108"/>
        </w:trPr>
        <w:tc>
          <w:tcPr>
            <w:tcW w:w="10900" w:type="dxa"/>
            <w:tcBorders>
              <w:top w:val="single" w:sz="8" w:space="0" w:color="auto"/>
              <w:left w:val="single" w:sz="8" w:space="0" w:color="auto"/>
              <w:bottom w:val="single" w:sz="8" w:space="0" w:color="auto"/>
              <w:right w:val="single" w:sz="8" w:space="0" w:color="auto"/>
            </w:tcBorders>
          </w:tcPr>
          <w:p w14:paraId="5D3B6CB6" w14:textId="51AE0D44"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To contact the specialist or GP if </w:t>
            </w:r>
            <w:r w:rsidR="00EA3336">
              <w:rPr>
                <w:rFonts w:ascii="Arial" w:hAnsi="Arial" w:cs="Arial"/>
                <w:sz w:val="20"/>
                <w:szCs w:val="18"/>
              </w:rPr>
              <w:t>patient</w:t>
            </w:r>
            <w:r w:rsidRPr="001E1D55">
              <w:rPr>
                <w:rFonts w:ascii="Arial" w:hAnsi="Arial" w:cs="Arial"/>
                <w:sz w:val="20"/>
                <w:szCs w:val="18"/>
              </w:rPr>
              <w:t xml:space="preserve"> does not have a clear understanding of any aspect of the treatment.</w:t>
            </w:r>
          </w:p>
          <w:p w14:paraId="00AF625B"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4BC67788"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To read the patient information leaflet included with the medication.</w:t>
            </w:r>
          </w:p>
          <w:p w14:paraId="20661F02"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17E46816"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To inform prescribing specialist, GP and other healthcare professionals of any other medication being taken, including over the counter products, alternative therapies or recreational drugs.</w:t>
            </w:r>
          </w:p>
          <w:p w14:paraId="24502DA7"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3079D901"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To stop taking any other osteoporosis treatments such as oral bisphosphonates, raloxifene and strontium. </w:t>
            </w:r>
          </w:p>
          <w:p w14:paraId="58BCA197"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4D86BA01"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To attend all hospital, GP and dental appointments. </w:t>
            </w:r>
          </w:p>
          <w:p w14:paraId="7076CB3D"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449A8C82" w14:textId="5E4E82A1" w:rsidR="00F17943" w:rsidRPr="006856DC"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Inform </w:t>
            </w:r>
            <w:r w:rsidRPr="006856DC">
              <w:rPr>
                <w:rFonts w:ascii="Arial" w:hAnsi="Arial" w:cs="Arial"/>
                <w:sz w:val="20"/>
                <w:szCs w:val="18"/>
              </w:rPr>
              <w:t>dentist of ongoing treatment with denosumab</w:t>
            </w:r>
            <w:r w:rsidR="00C63761" w:rsidRPr="006856DC">
              <w:rPr>
                <w:rFonts w:ascii="Arial" w:hAnsi="Arial" w:cs="Arial"/>
                <w:sz w:val="20"/>
                <w:szCs w:val="18"/>
              </w:rPr>
              <w:t xml:space="preserve"> </w:t>
            </w:r>
            <w:r w:rsidR="00C63761" w:rsidRPr="006856DC">
              <w:rPr>
                <w:rFonts w:ascii="Arial" w:hAnsi="Arial" w:cs="Arial"/>
                <w:sz w:val="20"/>
                <w:szCs w:val="20"/>
              </w:rPr>
              <w:t>60mg</w:t>
            </w:r>
            <w:r w:rsidRPr="006856DC">
              <w:rPr>
                <w:rFonts w:ascii="Arial" w:hAnsi="Arial" w:cs="Arial"/>
                <w:sz w:val="20"/>
                <w:szCs w:val="18"/>
              </w:rPr>
              <w:t>. Arrange regular dental check-ups</w:t>
            </w:r>
            <w:r w:rsidR="005E2B1E" w:rsidRPr="006856DC">
              <w:rPr>
                <w:rFonts w:ascii="Arial" w:hAnsi="Arial" w:cs="Arial"/>
                <w:sz w:val="20"/>
                <w:szCs w:val="18"/>
              </w:rPr>
              <w:t xml:space="preserve"> at least once a year</w:t>
            </w:r>
            <w:r w:rsidRPr="006856DC">
              <w:rPr>
                <w:rFonts w:ascii="Arial" w:hAnsi="Arial" w:cs="Arial"/>
                <w:sz w:val="20"/>
                <w:szCs w:val="18"/>
              </w:rPr>
              <w:t xml:space="preserve"> </w:t>
            </w:r>
            <w:r w:rsidR="00101530" w:rsidRPr="006856DC">
              <w:rPr>
                <w:rFonts w:ascii="Arial" w:hAnsi="Arial" w:cs="Arial"/>
                <w:sz w:val="20"/>
                <w:szCs w:val="18"/>
              </w:rPr>
              <w:t xml:space="preserve">as per routine community recommendations </w:t>
            </w:r>
            <w:r w:rsidRPr="006856DC">
              <w:rPr>
                <w:rFonts w:ascii="Arial" w:hAnsi="Arial" w:cs="Arial"/>
                <w:sz w:val="20"/>
                <w:szCs w:val="18"/>
              </w:rPr>
              <w:t>and maintain good oral/dental hygiene. This is important to ensure prevention of complications such as osteonecrosis of the jaw (rare side effect of denosumab)</w:t>
            </w:r>
          </w:p>
          <w:p w14:paraId="277672C0" w14:textId="77777777" w:rsidR="0087021E" w:rsidRPr="006856DC"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780D3063" w14:textId="1EAB1998" w:rsidR="00F17943" w:rsidRPr="006856DC"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6856DC">
              <w:rPr>
                <w:rFonts w:ascii="Arial" w:hAnsi="Arial" w:cs="Arial"/>
                <w:sz w:val="20"/>
                <w:szCs w:val="18"/>
              </w:rPr>
              <w:t xml:space="preserve">To inform the specialist team and GP if any invasive dental procedures (e.g. </w:t>
            </w:r>
            <w:r w:rsidR="005E2B1E" w:rsidRPr="006856DC">
              <w:rPr>
                <w:rFonts w:ascii="Arial" w:hAnsi="Arial" w:cs="Arial"/>
                <w:sz w:val="20"/>
                <w:szCs w:val="18"/>
              </w:rPr>
              <w:t xml:space="preserve">tooth </w:t>
            </w:r>
            <w:r w:rsidRPr="006856DC">
              <w:rPr>
                <w:rFonts w:ascii="Arial" w:hAnsi="Arial" w:cs="Arial"/>
                <w:sz w:val="20"/>
                <w:szCs w:val="18"/>
              </w:rPr>
              <w:t>extraction/implant) is planned prior to and during treatment with denosumab</w:t>
            </w:r>
            <w:r w:rsidR="00C63761" w:rsidRPr="006856DC">
              <w:rPr>
                <w:rFonts w:ascii="Arial" w:hAnsi="Arial" w:cs="Arial"/>
                <w:sz w:val="20"/>
                <w:szCs w:val="18"/>
              </w:rPr>
              <w:t xml:space="preserve"> </w:t>
            </w:r>
            <w:r w:rsidR="00C63761" w:rsidRPr="006856DC">
              <w:rPr>
                <w:rFonts w:ascii="Arial" w:hAnsi="Arial" w:cs="Arial"/>
                <w:sz w:val="20"/>
                <w:szCs w:val="20"/>
              </w:rPr>
              <w:t>60mg</w:t>
            </w:r>
            <w:r w:rsidRPr="006856DC">
              <w:rPr>
                <w:rFonts w:ascii="Arial" w:hAnsi="Arial" w:cs="Arial"/>
                <w:sz w:val="20"/>
                <w:szCs w:val="18"/>
              </w:rPr>
              <w:t xml:space="preserve">. </w:t>
            </w:r>
          </w:p>
          <w:p w14:paraId="2BF41FCC"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2D064C03"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To see a dentist if you develop symptoms that could be indicative of osteonecrosis of the jaw, such as tooth or jaw pain, signs of infection (swelling, pain, redness, pus), loose teeth or unhealed gums (e.g. following dental work). </w:t>
            </w:r>
          </w:p>
          <w:p w14:paraId="7EAD5D7D"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659EE747"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To take medicines as agreed and take steps to ensure that no doses are missed and not to share medicines with others.</w:t>
            </w:r>
          </w:p>
          <w:p w14:paraId="397D601A" w14:textId="77777777" w:rsidR="0087021E" w:rsidRPr="001E1D55"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1C1B86FB"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46E8B">
              <w:rPr>
                <w:rFonts w:ascii="Arial" w:hAnsi="Arial" w:cs="Arial"/>
                <w:sz w:val="20"/>
                <w:szCs w:val="18"/>
              </w:rPr>
              <w:t xml:space="preserve">To report any adverse effects or warning symptoms to GP or hospital specialist. </w:t>
            </w:r>
          </w:p>
          <w:p w14:paraId="35F098D9" w14:textId="77777777" w:rsidR="0087021E" w:rsidRPr="00146E8B"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67160C25"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46E8B">
              <w:rPr>
                <w:rFonts w:ascii="Arial" w:hAnsi="Arial" w:cs="Arial"/>
                <w:sz w:val="20"/>
                <w:szCs w:val="18"/>
              </w:rPr>
              <w:t xml:space="preserve">To seek prompt medical attention if any signs or symptoms of cellulitis develop (including swollen, red areas of skin that feel warm to touch and tender and possible symptoms of fever). </w:t>
            </w:r>
          </w:p>
          <w:p w14:paraId="27DC2772" w14:textId="77777777" w:rsidR="0087021E" w:rsidRPr="00146E8B"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38EF3180" w14:textId="237E6086" w:rsidR="0087021E" w:rsidRDefault="00F17943" w:rsidP="0087021E">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46E8B">
              <w:rPr>
                <w:rFonts w:ascii="Arial" w:hAnsi="Arial" w:cs="Arial"/>
                <w:sz w:val="20"/>
                <w:szCs w:val="18"/>
              </w:rPr>
              <w:t xml:space="preserve">To report any new or unusual thigh, hip and groin pain during treatment. </w:t>
            </w:r>
          </w:p>
          <w:p w14:paraId="1FA50E1E" w14:textId="77777777" w:rsidR="0087021E" w:rsidRPr="0087021E"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59B5B8E2" w14:textId="0B0364D5"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i/>
                <w:sz w:val="20"/>
                <w:szCs w:val="18"/>
              </w:rPr>
            </w:pPr>
            <w:r w:rsidRPr="00146E8B">
              <w:rPr>
                <w:rFonts w:ascii="Arial" w:hAnsi="Arial" w:cs="Arial"/>
                <w:sz w:val="20"/>
                <w:szCs w:val="18"/>
              </w:rPr>
              <w:t>To report to GP and hospital specialist team if pregnant or breastfeeding</w:t>
            </w:r>
            <w:r w:rsidR="00101530">
              <w:rPr>
                <w:rFonts w:ascii="Arial" w:hAnsi="Arial" w:cs="Arial"/>
                <w:sz w:val="20"/>
                <w:szCs w:val="18"/>
              </w:rPr>
              <w:t xml:space="preserve"> </w:t>
            </w:r>
            <w:r w:rsidR="00101530" w:rsidRPr="00101530">
              <w:rPr>
                <w:rFonts w:ascii="Arial" w:hAnsi="Arial" w:cs="Arial"/>
                <w:i/>
                <w:sz w:val="20"/>
                <w:szCs w:val="18"/>
              </w:rPr>
              <w:t xml:space="preserve">[NB. Not in the scope of this guideline] </w:t>
            </w:r>
          </w:p>
          <w:p w14:paraId="3F204E23" w14:textId="77777777" w:rsidR="0087021E" w:rsidRPr="00101530"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i/>
                <w:sz w:val="20"/>
                <w:szCs w:val="18"/>
              </w:rPr>
            </w:pPr>
          </w:p>
          <w:p w14:paraId="5B81DE9F" w14:textId="77777777" w:rsidR="00F17943" w:rsidRDefault="00F17943" w:rsidP="00CF0727">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To continue to take any calcium and vitamin D supplements as advised (unless directed otherwise).</w:t>
            </w:r>
          </w:p>
          <w:p w14:paraId="5FA600B0" w14:textId="77777777" w:rsidR="0087021E" w:rsidRDefault="0087021E" w:rsidP="0087021E">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p w14:paraId="4A609EF6" w14:textId="6F211590" w:rsidR="0087021E" w:rsidRPr="0004193F" w:rsidRDefault="00F17943" w:rsidP="0087021E">
            <w:pPr>
              <w:numPr>
                <w:ilvl w:val="0"/>
                <w:numId w:val="3"/>
              </w:numPr>
              <w:pBdr>
                <w:top w:val="single" w:sz="12" w:space="1" w:color="auto"/>
                <w:left w:val="single" w:sz="12" w:space="4" w:color="auto"/>
                <w:bottom w:val="single" w:sz="12" w:space="1" w:color="auto"/>
                <w:right w:val="single" w:sz="12" w:space="4" w:color="auto"/>
              </w:pBdr>
              <w:jc w:val="both"/>
              <w:rPr>
                <w:rFonts w:ascii="Arial" w:hAnsi="Arial" w:cs="Arial"/>
                <w:sz w:val="20"/>
                <w:szCs w:val="18"/>
              </w:rPr>
            </w:pPr>
            <w:r w:rsidRPr="001E1D55">
              <w:rPr>
                <w:rFonts w:ascii="Arial" w:hAnsi="Arial" w:cs="Arial"/>
                <w:sz w:val="20"/>
                <w:szCs w:val="18"/>
              </w:rPr>
              <w:t xml:space="preserve">To inform GP and hospital </w:t>
            </w:r>
            <w:r>
              <w:rPr>
                <w:rFonts w:ascii="Arial" w:hAnsi="Arial" w:cs="Arial"/>
                <w:sz w:val="20"/>
                <w:szCs w:val="18"/>
              </w:rPr>
              <w:t xml:space="preserve">team </w:t>
            </w:r>
            <w:r w:rsidRPr="001E1D55">
              <w:rPr>
                <w:rFonts w:ascii="Arial" w:hAnsi="Arial" w:cs="Arial"/>
                <w:sz w:val="20"/>
                <w:szCs w:val="18"/>
              </w:rPr>
              <w:t>of any changes in addresses or telephone contact numbers.</w:t>
            </w:r>
          </w:p>
          <w:p w14:paraId="4F926A3D" w14:textId="6E8C5288" w:rsidR="00B8619E" w:rsidRPr="00B8619E" w:rsidRDefault="00B8619E" w:rsidP="00F864B1">
            <w:pPr>
              <w:pBdr>
                <w:top w:val="single" w:sz="12" w:space="1" w:color="auto"/>
                <w:left w:val="single" w:sz="12" w:space="4" w:color="auto"/>
                <w:bottom w:val="single" w:sz="12" w:space="1" w:color="auto"/>
                <w:right w:val="single" w:sz="12" w:space="4" w:color="auto"/>
              </w:pBdr>
              <w:jc w:val="both"/>
              <w:rPr>
                <w:rFonts w:ascii="Arial" w:hAnsi="Arial" w:cs="Arial"/>
                <w:sz w:val="20"/>
                <w:szCs w:val="18"/>
              </w:rPr>
            </w:pPr>
          </w:p>
        </w:tc>
      </w:tr>
    </w:tbl>
    <w:p w14:paraId="6D2C286D" w14:textId="77777777" w:rsidR="0004193F" w:rsidRDefault="0004193F" w:rsidP="0004193F">
      <w:pPr>
        <w:pStyle w:val="ListParagraph"/>
        <w:rPr>
          <w:rFonts w:ascii="Arial" w:eastAsia="Arial" w:hAnsi="Arial" w:cs="Arial"/>
          <w:b/>
          <w:szCs w:val="22"/>
        </w:rPr>
      </w:pPr>
    </w:p>
    <w:p w14:paraId="7474A388" w14:textId="77777777" w:rsidR="0004193F" w:rsidRDefault="0004193F" w:rsidP="0004193F">
      <w:pPr>
        <w:pStyle w:val="ListParagraph"/>
        <w:rPr>
          <w:rFonts w:ascii="Arial" w:eastAsia="Arial" w:hAnsi="Arial" w:cs="Arial"/>
          <w:b/>
          <w:szCs w:val="22"/>
        </w:rPr>
      </w:pPr>
    </w:p>
    <w:p w14:paraId="103FB0E8" w14:textId="77777777" w:rsidR="0004193F" w:rsidRDefault="0004193F" w:rsidP="0004193F">
      <w:pPr>
        <w:pStyle w:val="ListParagraph"/>
        <w:rPr>
          <w:rFonts w:ascii="Arial" w:eastAsia="Arial" w:hAnsi="Arial" w:cs="Arial"/>
          <w:b/>
          <w:szCs w:val="22"/>
        </w:rPr>
      </w:pPr>
    </w:p>
    <w:p w14:paraId="1F7BDE36" w14:textId="77777777" w:rsidR="0004193F" w:rsidRDefault="0004193F" w:rsidP="0004193F">
      <w:pPr>
        <w:pStyle w:val="ListParagraph"/>
        <w:rPr>
          <w:rFonts w:ascii="Arial" w:eastAsia="Arial" w:hAnsi="Arial" w:cs="Arial"/>
          <w:b/>
          <w:szCs w:val="22"/>
        </w:rPr>
      </w:pPr>
    </w:p>
    <w:p w14:paraId="546EBCD2" w14:textId="77777777" w:rsidR="0004193F" w:rsidRDefault="0004193F" w:rsidP="0004193F">
      <w:pPr>
        <w:pStyle w:val="ListParagraph"/>
        <w:rPr>
          <w:rFonts w:ascii="Arial" w:eastAsia="Arial" w:hAnsi="Arial" w:cs="Arial"/>
          <w:b/>
          <w:szCs w:val="22"/>
        </w:rPr>
      </w:pPr>
    </w:p>
    <w:p w14:paraId="60F5088D" w14:textId="77777777" w:rsidR="0004193F" w:rsidRDefault="0004193F" w:rsidP="0004193F">
      <w:pPr>
        <w:pStyle w:val="ListParagraph"/>
        <w:rPr>
          <w:rFonts w:ascii="Arial" w:eastAsia="Arial" w:hAnsi="Arial" w:cs="Arial"/>
          <w:b/>
          <w:szCs w:val="22"/>
        </w:rPr>
      </w:pPr>
    </w:p>
    <w:p w14:paraId="03C34E28" w14:textId="77777777" w:rsidR="0004193F" w:rsidRDefault="0004193F" w:rsidP="0004193F">
      <w:pPr>
        <w:pStyle w:val="ListParagraph"/>
        <w:rPr>
          <w:rFonts w:ascii="Arial" w:eastAsia="Arial" w:hAnsi="Arial" w:cs="Arial"/>
          <w:b/>
          <w:szCs w:val="22"/>
        </w:rPr>
      </w:pPr>
    </w:p>
    <w:p w14:paraId="0EF57D9C" w14:textId="77777777" w:rsidR="0004193F" w:rsidRDefault="0004193F" w:rsidP="0004193F">
      <w:pPr>
        <w:pStyle w:val="ListParagraph"/>
        <w:rPr>
          <w:rFonts w:ascii="Arial" w:eastAsia="Arial" w:hAnsi="Arial" w:cs="Arial"/>
          <w:b/>
          <w:szCs w:val="22"/>
        </w:rPr>
      </w:pPr>
    </w:p>
    <w:p w14:paraId="0F62012C" w14:textId="77777777" w:rsidR="0004193F" w:rsidRDefault="0004193F" w:rsidP="0004193F">
      <w:pPr>
        <w:pStyle w:val="ListParagraph"/>
        <w:rPr>
          <w:rFonts w:ascii="Arial" w:eastAsia="Arial" w:hAnsi="Arial" w:cs="Arial"/>
          <w:b/>
          <w:szCs w:val="22"/>
        </w:rPr>
      </w:pPr>
    </w:p>
    <w:p w14:paraId="7CFAFCA3" w14:textId="77777777" w:rsidR="0004193F" w:rsidRDefault="0004193F" w:rsidP="0004193F">
      <w:pPr>
        <w:pStyle w:val="ListParagraph"/>
        <w:rPr>
          <w:rFonts w:ascii="Arial" w:eastAsia="Arial" w:hAnsi="Arial" w:cs="Arial"/>
          <w:b/>
          <w:szCs w:val="22"/>
        </w:rPr>
      </w:pPr>
    </w:p>
    <w:p w14:paraId="779A88A2" w14:textId="77777777" w:rsidR="0004193F" w:rsidRDefault="0004193F" w:rsidP="0004193F">
      <w:pPr>
        <w:pStyle w:val="ListParagraph"/>
        <w:rPr>
          <w:rFonts w:ascii="Arial" w:eastAsia="Arial" w:hAnsi="Arial" w:cs="Arial"/>
          <w:b/>
          <w:szCs w:val="22"/>
        </w:rPr>
      </w:pPr>
    </w:p>
    <w:p w14:paraId="73400787" w14:textId="77777777" w:rsidR="0004193F" w:rsidRDefault="0004193F" w:rsidP="0004193F">
      <w:pPr>
        <w:pStyle w:val="ListParagraph"/>
        <w:rPr>
          <w:rFonts w:ascii="Arial" w:eastAsia="Arial" w:hAnsi="Arial" w:cs="Arial"/>
          <w:b/>
          <w:szCs w:val="22"/>
        </w:rPr>
      </w:pPr>
    </w:p>
    <w:p w14:paraId="5E8F4553" w14:textId="77777777" w:rsidR="0004193F" w:rsidRDefault="0004193F" w:rsidP="0004193F">
      <w:pPr>
        <w:pStyle w:val="ListParagraph"/>
        <w:rPr>
          <w:rFonts w:ascii="Arial" w:eastAsia="Arial" w:hAnsi="Arial" w:cs="Arial"/>
          <w:b/>
          <w:szCs w:val="22"/>
        </w:rPr>
      </w:pPr>
    </w:p>
    <w:p w14:paraId="35B77C26" w14:textId="77777777" w:rsidR="0004193F" w:rsidRDefault="0004193F" w:rsidP="0004193F">
      <w:pPr>
        <w:pStyle w:val="ListParagraph"/>
        <w:rPr>
          <w:rFonts w:ascii="Arial" w:eastAsia="Arial" w:hAnsi="Arial" w:cs="Arial"/>
          <w:b/>
          <w:szCs w:val="22"/>
        </w:rPr>
      </w:pPr>
    </w:p>
    <w:p w14:paraId="5A6817DE" w14:textId="77777777" w:rsidR="0004193F" w:rsidRDefault="0004193F" w:rsidP="0004193F">
      <w:pPr>
        <w:pStyle w:val="ListParagraph"/>
        <w:rPr>
          <w:rFonts w:ascii="Arial" w:eastAsia="Arial" w:hAnsi="Arial" w:cs="Arial"/>
          <w:b/>
          <w:szCs w:val="22"/>
        </w:rPr>
      </w:pPr>
    </w:p>
    <w:p w14:paraId="554DD0F0" w14:textId="77777777" w:rsidR="0004193F" w:rsidRDefault="0004193F" w:rsidP="0004193F">
      <w:pPr>
        <w:pStyle w:val="ListParagraph"/>
        <w:rPr>
          <w:rFonts w:ascii="Arial" w:eastAsia="Arial" w:hAnsi="Arial" w:cs="Arial"/>
          <w:b/>
          <w:szCs w:val="22"/>
        </w:rPr>
      </w:pPr>
    </w:p>
    <w:p w14:paraId="586F5017" w14:textId="77777777" w:rsidR="0004193F" w:rsidRPr="0004193F" w:rsidRDefault="0004193F" w:rsidP="0004193F">
      <w:pPr>
        <w:pStyle w:val="ListParagraph"/>
        <w:rPr>
          <w:rFonts w:ascii="Arial" w:eastAsia="Arial" w:hAnsi="Arial" w:cs="Arial"/>
          <w:b/>
          <w:szCs w:val="22"/>
        </w:rPr>
      </w:pPr>
    </w:p>
    <w:p w14:paraId="32764D7E" w14:textId="63451B10" w:rsidR="00C47854" w:rsidRPr="00715ED2" w:rsidRDefault="00834C7C" w:rsidP="00715ED2">
      <w:pPr>
        <w:pStyle w:val="ListParagraph"/>
        <w:numPr>
          <w:ilvl w:val="0"/>
          <w:numId w:val="9"/>
        </w:numPr>
        <w:tabs>
          <w:tab w:val="num" w:pos="851"/>
        </w:tabs>
        <w:rPr>
          <w:rFonts w:ascii="Arial" w:eastAsia="Arial" w:hAnsi="Arial" w:cs="Arial"/>
          <w:b/>
          <w:szCs w:val="22"/>
        </w:rPr>
      </w:pPr>
      <w:r w:rsidRPr="000F6FC6">
        <w:rPr>
          <w:rFonts w:ascii="Arial" w:hAnsi="Arial" w:cs="Arial"/>
          <w:b/>
          <w:bCs/>
          <w:sz w:val="28"/>
        </w:rPr>
        <w:t>CLINICAL INFORMATION</w:t>
      </w:r>
    </w:p>
    <w:p w14:paraId="15D0E64E" w14:textId="1ECE54A3" w:rsidR="00834C7C" w:rsidRDefault="00834C7C" w:rsidP="004B4825">
      <w:pPr>
        <w:ind w:left="-284"/>
        <w:jc w:val="both"/>
        <w:rPr>
          <w:rFonts w:ascii="Arial" w:hAnsi="Arial" w:cs="Arial"/>
          <w:sz w:val="18"/>
          <w:szCs w:val="18"/>
        </w:rPr>
      </w:pPr>
      <w:r w:rsidRPr="00AE7047">
        <w:rPr>
          <w:rFonts w:ascii="Arial" w:hAnsi="Arial" w:cs="Arial"/>
          <w:b/>
          <w:bCs/>
          <w:sz w:val="20"/>
          <w:szCs w:val="20"/>
        </w:rPr>
        <w:t>NOTE:</w:t>
      </w:r>
      <w:r w:rsidRPr="00AE7047">
        <w:rPr>
          <w:rFonts w:ascii="Arial" w:hAnsi="Arial" w:cs="Arial"/>
          <w:sz w:val="20"/>
          <w:szCs w:val="20"/>
        </w:rPr>
        <w:t xml:space="preserve"> </w:t>
      </w:r>
      <w:r w:rsidRPr="00C556DA">
        <w:rPr>
          <w:rFonts w:ascii="Arial" w:hAnsi="Arial" w:cs="Arial"/>
          <w:sz w:val="18"/>
          <w:szCs w:val="18"/>
        </w:rPr>
        <w:t xml:space="preserve">The information here is not exhaustive. Please also consult the </w:t>
      </w:r>
      <w:r>
        <w:rPr>
          <w:rFonts w:ascii="Arial" w:hAnsi="Arial" w:cs="Arial"/>
          <w:sz w:val="18"/>
          <w:szCs w:val="18"/>
        </w:rPr>
        <w:t>current</w:t>
      </w:r>
      <w:r w:rsidRPr="00C556DA">
        <w:rPr>
          <w:rFonts w:ascii="Arial" w:hAnsi="Arial" w:cs="Arial"/>
          <w:sz w:val="18"/>
          <w:szCs w:val="18"/>
        </w:rPr>
        <w:t xml:space="preserve"> Summary of Product Characteristics (SPC) </w:t>
      </w:r>
      <w:r w:rsidRPr="00B87F29">
        <w:rPr>
          <w:rFonts w:ascii="Arial" w:hAnsi="Arial" w:cs="Arial"/>
          <w:sz w:val="18"/>
          <w:szCs w:val="18"/>
        </w:rPr>
        <w:t xml:space="preserve">for </w:t>
      </w:r>
      <w:r w:rsidR="00FE0C52" w:rsidRPr="006856DC">
        <w:rPr>
          <w:rFonts w:ascii="Arial" w:hAnsi="Arial" w:cs="Arial"/>
          <w:b/>
          <w:color w:val="FF0000"/>
          <w:sz w:val="18"/>
          <w:szCs w:val="18"/>
        </w:rPr>
        <w:t xml:space="preserve">DENOSUMAB </w:t>
      </w:r>
      <w:r w:rsidR="00777799" w:rsidRPr="006856DC">
        <w:rPr>
          <w:rFonts w:ascii="Arial" w:hAnsi="Arial" w:cs="Arial"/>
          <w:b/>
          <w:color w:val="FF0000"/>
          <w:sz w:val="18"/>
          <w:szCs w:val="18"/>
        </w:rPr>
        <w:t xml:space="preserve">60mg </w:t>
      </w:r>
      <w:r w:rsidR="00777799" w:rsidRPr="006856DC">
        <w:rPr>
          <w:rFonts w:ascii="Arial" w:hAnsi="Arial" w:cs="Arial"/>
          <w:bCs/>
          <w:color w:val="000000" w:themeColor="text1"/>
          <w:sz w:val="18"/>
          <w:szCs w:val="18"/>
        </w:rPr>
        <w:t>(Osvyrti</w:t>
      </w:r>
      <w:r w:rsidR="00CA5F6B" w:rsidRPr="006856DC">
        <w:rPr>
          <w:rFonts w:ascii="Arial" w:hAnsi="Arial" w:cs="Arial"/>
          <w:bCs/>
          <w:color w:val="000000" w:themeColor="text1"/>
          <w:sz w:val="18"/>
          <w:szCs w:val="18"/>
          <w:vertAlign w:val="superscript"/>
        </w:rPr>
        <w:t>®</w:t>
      </w:r>
      <w:r w:rsidR="00777799" w:rsidRPr="006856DC">
        <w:rPr>
          <w:rFonts w:ascii="Arial" w:hAnsi="Arial" w:cs="Arial"/>
          <w:bCs/>
          <w:color w:val="000000" w:themeColor="text1"/>
          <w:sz w:val="18"/>
          <w:szCs w:val="18"/>
        </w:rPr>
        <w:t>)</w:t>
      </w:r>
      <w:r w:rsidR="00777799" w:rsidRPr="006856DC">
        <w:rPr>
          <w:rFonts w:ascii="Arial" w:hAnsi="Arial" w:cs="Arial"/>
          <w:color w:val="000000" w:themeColor="text1"/>
          <w:sz w:val="18"/>
          <w:szCs w:val="18"/>
        </w:rPr>
        <w:t xml:space="preserve"> </w:t>
      </w:r>
      <w:r w:rsidR="00FB3C42" w:rsidRPr="006856DC">
        <w:rPr>
          <w:rFonts w:ascii="Arial" w:hAnsi="Arial" w:cs="Arial"/>
          <w:b/>
          <w:color w:val="000000" w:themeColor="text1"/>
          <w:sz w:val="18"/>
          <w:szCs w:val="18"/>
        </w:rPr>
        <w:t xml:space="preserve"> </w:t>
      </w:r>
      <w:r w:rsidRPr="006856DC">
        <w:rPr>
          <w:rFonts w:ascii="Arial" w:hAnsi="Arial" w:cs="Arial"/>
          <w:sz w:val="18"/>
          <w:szCs w:val="18"/>
        </w:rPr>
        <w:t>prior</w:t>
      </w:r>
      <w:r w:rsidRPr="00C556DA">
        <w:rPr>
          <w:rFonts w:ascii="Arial" w:hAnsi="Arial" w:cs="Arial"/>
          <w:sz w:val="18"/>
          <w:szCs w:val="18"/>
        </w:rPr>
        <w:t xml:space="preserve"> to prescribing for up to date prescribing information, including detailed information on adverse effects, drug interactions, cautions and contraindications (available via </w:t>
      </w:r>
      <w:hyperlink r:id="rId17" w:history="1">
        <w:r w:rsidRPr="00C556DA">
          <w:rPr>
            <w:rStyle w:val="Hyperlink"/>
            <w:rFonts w:ascii="Arial" w:hAnsi="Arial" w:cs="Arial"/>
            <w:sz w:val="18"/>
            <w:szCs w:val="18"/>
          </w:rPr>
          <w:t>www.medicines.org.uk</w:t>
        </w:r>
      </w:hyperlink>
      <w:r w:rsidRPr="00C556DA">
        <w:rPr>
          <w:rFonts w:ascii="Arial" w:hAnsi="Arial" w:cs="Arial"/>
          <w:sz w:val="18"/>
          <w:szCs w:val="18"/>
        </w:rPr>
        <w:t>)</w:t>
      </w:r>
    </w:p>
    <w:p w14:paraId="78E4EDE1" w14:textId="0186BD9D" w:rsidR="00C34451" w:rsidRDefault="00C34451" w:rsidP="004B4825">
      <w:pPr>
        <w:ind w:left="-284"/>
        <w:jc w:val="both"/>
        <w:rPr>
          <w:rFonts w:ascii="Arial" w:hAnsi="Arial" w:cs="Arial"/>
          <w:sz w:val="18"/>
          <w:szCs w:val="18"/>
        </w:rPr>
      </w:pPr>
    </w:p>
    <w:tbl>
      <w:tblPr>
        <w:tblStyle w:val="TableGrid"/>
        <w:tblW w:w="11302" w:type="dxa"/>
        <w:tblInd w:w="-284" w:type="dxa"/>
        <w:tblLook w:val="04A0" w:firstRow="1" w:lastRow="0" w:firstColumn="1" w:lastColumn="0" w:noHBand="0" w:noVBand="1"/>
      </w:tblPr>
      <w:tblGrid>
        <w:gridCol w:w="3114"/>
        <w:gridCol w:w="2268"/>
        <w:gridCol w:w="5920"/>
      </w:tblGrid>
      <w:tr w:rsidR="00C34451" w14:paraId="6799604B" w14:textId="77777777" w:rsidTr="002F53C6">
        <w:trPr>
          <w:trHeight w:val="1136"/>
        </w:trPr>
        <w:tc>
          <w:tcPr>
            <w:tcW w:w="3114" w:type="dxa"/>
            <w:shd w:val="clear" w:color="auto" w:fill="C6D9F1" w:themeFill="text2" w:themeFillTint="33"/>
          </w:tcPr>
          <w:p w14:paraId="6F79E3CA" w14:textId="750021A1" w:rsidR="00C34451" w:rsidRPr="005E74EE" w:rsidRDefault="009B1D70" w:rsidP="557C1221">
            <w:pPr>
              <w:rPr>
                <w:rFonts w:ascii="Arial" w:hAnsi="Arial" w:cs="Arial"/>
                <w:b/>
                <w:bCs/>
                <w:sz w:val="22"/>
                <w:szCs w:val="22"/>
              </w:rPr>
            </w:pPr>
            <w:r w:rsidRPr="005E74EE">
              <w:rPr>
                <w:rFonts w:ascii="Arial" w:hAnsi="Arial" w:cs="Arial"/>
                <w:b/>
                <w:bCs/>
                <w:sz w:val="22"/>
                <w:szCs w:val="22"/>
              </w:rPr>
              <w:t>Background</w:t>
            </w:r>
          </w:p>
          <w:p w14:paraId="3F1F3E91" w14:textId="7A58B21A" w:rsidR="00C34451" w:rsidRPr="005E74EE" w:rsidRDefault="00C34451" w:rsidP="557C1221">
            <w:pPr>
              <w:rPr>
                <w:rFonts w:ascii="Arial" w:hAnsi="Arial" w:cs="Arial"/>
                <w:b/>
                <w:bCs/>
                <w:sz w:val="22"/>
                <w:szCs w:val="22"/>
              </w:rPr>
            </w:pPr>
          </w:p>
          <w:p w14:paraId="4C6E89E9" w14:textId="77010AC1" w:rsidR="00C34451" w:rsidRPr="005E74EE" w:rsidRDefault="00C34451" w:rsidP="557C1221">
            <w:pPr>
              <w:rPr>
                <w:rFonts w:ascii="Arial" w:hAnsi="Arial" w:cs="Arial"/>
                <w:b/>
                <w:bCs/>
                <w:sz w:val="22"/>
                <w:szCs w:val="22"/>
              </w:rPr>
            </w:pPr>
          </w:p>
          <w:p w14:paraId="0D07C7FD" w14:textId="72F9E0A6" w:rsidR="00C34451" w:rsidRPr="005E74EE" w:rsidRDefault="00C34451" w:rsidP="557C1221">
            <w:pPr>
              <w:rPr>
                <w:rFonts w:ascii="Arial" w:hAnsi="Arial" w:cs="Arial"/>
                <w:b/>
                <w:bCs/>
                <w:sz w:val="22"/>
                <w:szCs w:val="22"/>
              </w:rPr>
            </w:pPr>
          </w:p>
          <w:p w14:paraId="1420C2EE" w14:textId="480E11A6" w:rsidR="00C34451" w:rsidRPr="005E74EE" w:rsidRDefault="00C34451" w:rsidP="00BA558B">
            <w:pPr>
              <w:rPr>
                <w:rFonts w:ascii="Arial" w:hAnsi="Arial" w:cs="Arial"/>
                <w:b/>
                <w:bCs/>
                <w:sz w:val="22"/>
                <w:szCs w:val="22"/>
              </w:rPr>
            </w:pPr>
          </w:p>
        </w:tc>
        <w:tc>
          <w:tcPr>
            <w:tcW w:w="8188" w:type="dxa"/>
            <w:gridSpan w:val="2"/>
          </w:tcPr>
          <w:p w14:paraId="7E887910" w14:textId="2D1C07E8" w:rsidR="00B6445E" w:rsidRDefault="00B6445E" w:rsidP="00912628">
            <w:pPr>
              <w:jc w:val="both"/>
              <w:rPr>
                <w:rFonts w:ascii="Arial" w:hAnsi="Arial" w:cs="Arial"/>
              </w:rPr>
            </w:pPr>
            <w:r w:rsidRPr="0040000A">
              <w:rPr>
                <w:rFonts w:ascii="Arial" w:hAnsi="Arial" w:cs="Arial"/>
              </w:rPr>
              <w:t xml:space="preserve">Denosumab is a human monoclonal antibody (IgG2) that targets and binds with high affinity and specificity to RANKL, preventing activation of its receptor, RANK. RANK is found on the surface of osteoclast precursors and osteoclasts. Prevention of the RANKL/RANK interaction inhibits osteoclast formation, function and survival, thereby decreasing bone resorption in cortical and trabecular bone. </w:t>
            </w:r>
          </w:p>
          <w:p w14:paraId="352AF462" w14:textId="77777777" w:rsidR="00F87C63" w:rsidRDefault="00F87C63" w:rsidP="00912628">
            <w:pPr>
              <w:jc w:val="both"/>
              <w:rPr>
                <w:rFonts w:ascii="Arial" w:hAnsi="Arial" w:cs="Arial"/>
              </w:rPr>
            </w:pPr>
          </w:p>
          <w:p w14:paraId="6463FD4B" w14:textId="6C91C1C3" w:rsidR="00C63761" w:rsidRPr="006856DC" w:rsidRDefault="00FB3C42" w:rsidP="00C63761">
            <w:pPr>
              <w:jc w:val="both"/>
              <w:rPr>
                <w:rFonts w:ascii="Arial" w:hAnsi="Arial" w:cs="Arial"/>
                <w:lang w:val="en-GB"/>
              </w:rPr>
            </w:pPr>
            <w:r w:rsidRPr="006856DC">
              <w:rPr>
                <w:rFonts w:ascii="Arial" w:hAnsi="Arial" w:cs="Arial"/>
              </w:rPr>
              <w:t>Since</w:t>
            </w:r>
            <w:r w:rsidR="003231CD" w:rsidRPr="006856DC">
              <w:rPr>
                <w:rFonts w:ascii="Arial" w:hAnsi="Arial" w:cs="Arial"/>
              </w:rPr>
              <w:t xml:space="preserve"> January 2026 several denosumab 60mg biosimilar products </w:t>
            </w:r>
            <w:r w:rsidR="00AE741C" w:rsidRPr="006856DC">
              <w:rPr>
                <w:rFonts w:ascii="Arial" w:hAnsi="Arial" w:cs="Arial"/>
              </w:rPr>
              <w:t>gained licensing</w:t>
            </w:r>
            <w:r w:rsidR="003231CD" w:rsidRPr="006856DC">
              <w:rPr>
                <w:rFonts w:ascii="Arial" w:hAnsi="Arial" w:cs="Arial"/>
              </w:rPr>
              <w:t xml:space="preserve"> in the </w:t>
            </w:r>
            <w:r w:rsidR="00C34952" w:rsidRPr="006856DC">
              <w:rPr>
                <w:rFonts w:ascii="Arial" w:hAnsi="Arial" w:cs="Arial"/>
              </w:rPr>
              <w:t>UK.</w:t>
            </w:r>
            <w:r w:rsidR="003231CD" w:rsidRPr="006856DC">
              <w:rPr>
                <w:rFonts w:ascii="Arial" w:hAnsi="Arial" w:cs="Arial"/>
              </w:rPr>
              <w:t xml:space="preserve"> </w:t>
            </w:r>
            <w:r w:rsidR="00C1096D" w:rsidRPr="006856DC">
              <w:rPr>
                <w:rFonts w:ascii="Arial" w:hAnsi="Arial" w:cs="Arial"/>
              </w:rPr>
              <w:t xml:space="preserve"> </w:t>
            </w:r>
            <w:r w:rsidR="00C63761" w:rsidRPr="006856DC">
              <w:rPr>
                <w:rFonts w:ascii="Arial" w:hAnsi="Arial" w:cs="Arial"/>
                <w:lang w:val="en-GB"/>
              </w:rPr>
              <w:t>In line with</w:t>
            </w:r>
            <w:hyperlink r:id="rId18" w:history="1">
              <w:r w:rsidR="00C63761" w:rsidRPr="006856DC">
                <w:rPr>
                  <w:rStyle w:val="Hyperlink"/>
                  <w:rFonts w:ascii="Arial" w:hAnsi="Arial" w:cs="Arial"/>
                  <w:lang w:val="en-GB"/>
                </w:rPr>
                <w:t xml:space="preserve"> guidance</w:t>
              </w:r>
            </w:hyperlink>
            <w:r w:rsidR="00C63761" w:rsidRPr="006856DC">
              <w:rPr>
                <w:rFonts w:ascii="Arial" w:hAnsi="Arial" w:cs="Arial"/>
                <w:lang w:val="en-GB"/>
              </w:rPr>
              <w:t xml:space="preserve"> from the Medicines &amp; Healthcare products Regulatory Agency (MHRA) on licensing of biosimilar products, a biosimilar product is considered to be interchangeable with another biosimilar and the reference medicinal product (RMP). Switching patients from one product to another (RMP or biosimilar) has become clinical practice.</w:t>
            </w:r>
          </w:p>
          <w:p w14:paraId="6A338B44" w14:textId="77777777" w:rsidR="00C63761" w:rsidRPr="006856DC" w:rsidRDefault="00C63761" w:rsidP="003231CD">
            <w:pPr>
              <w:jc w:val="both"/>
              <w:rPr>
                <w:rFonts w:ascii="Arial" w:hAnsi="Arial" w:cs="Arial"/>
              </w:rPr>
            </w:pPr>
          </w:p>
          <w:p w14:paraId="66F9069E" w14:textId="15E05841" w:rsidR="00AE741C" w:rsidRDefault="00C63761" w:rsidP="00AE741C">
            <w:pPr>
              <w:jc w:val="both"/>
              <w:rPr>
                <w:rFonts w:ascii="Arial" w:hAnsi="Arial" w:cs="Arial"/>
              </w:rPr>
            </w:pPr>
            <w:r w:rsidRPr="006856DC">
              <w:rPr>
                <w:rFonts w:ascii="Arial" w:hAnsi="Arial" w:cs="Arial"/>
              </w:rPr>
              <w:t>The preferred biosimilar denosumab 60mg subcutaneous injection in SEL is Osvyrti</w:t>
            </w:r>
            <w:r w:rsidR="00CA5F6B" w:rsidRPr="006856DC">
              <w:rPr>
                <w:rFonts w:ascii="Arial" w:hAnsi="Arial" w:cs="Arial"/>
                <w:vertAlign w:val="superscript"/>
              </w:rPr>
              <w:t>®</w:t>
            </w:r>
            <w:r w:rsidR="00AE741C" w:rsidRPr="006856DC">
              <w:rPr>
                <w:rFonts w:ascii="Arial" w:hAnsi="Arial" w:cs="Arial"/>
              </w:rPr>
              <w:t>. Alternative biosimilars or the originator product may be prescribed should the need arise due to a shortage of supply</w:t>
            </w:r>
            <w:r w:rsidR="00EB78FC" w:rsidRPr="006856DC">
              <w:rPr>
                <w:rFonts w:ascii="Arial" w:hAnsi="Arial" w:cs="Arial"/>
              </w:rPr>
              <w:t xml:space="preserve"> - </w:t>
            </w:r>
            <w:r w:rsidR="00EB78FC" w:rsidRPr="006856DC">
              <w:rPr>
                <w:rFonts w:ascii="Arial" w:hAnsi="Arial" w:cs="Arial"/>
                <w:u w:val="single"/>
              </w:rPr>
              <w:t>Seek specialist advice</w:t>
            </w:r>
            <w:r w:rsidR="00CA5F6B" w:rsidRPr="006856DC">
              <w:rPr>
                <w:rFonts w:ascii="Arial" w:hAnsi="Arial" w:cs="Arial"/>
              </w:rPr>
              <w:t xml:space="preserve">. </w:t>
            </w:r>
            <w:r w:rsidR="00265A22" w:rsidRPr="006856DC">
              <w:rPr>
                <w:rFonts w:ascii="Arial" w:hAnsi="Arial" w:cs="Arial"/>
              </w:rPr>
              <w:t xml:space="preserve">Prescribe denosumab </w:t>
            </w:r>
            <w:r w:rsidR="000A1609" w:rsidRPr="006856DC">
              <w:rPr>
                <w:rFonts w:ascii="Arial" w:hAnsi="Arial" w:cs="Arial"/>
              </w:rPr>
              <w:t xml:space="preserve">60mg </w:t>
            </w:r>
            <w:r w:rsidR="00265A22" w:rsidRPr="00B87F29">
              <w:rPr>
                <w:rFonts w:ascii="Arial" w:hAnsi="Arial" w:cs="Arial"/>
              </w:rPr>
              <w:t>by brand name</w:t>
            </w:r>
            <w:r w:rsidR="00CA5F6B" w:rsidRPr="00CA5F6B">
              <w:rPr>
                <w:rFonts w:ascii="Arial" w:hAnsi="Arial" w:cs="Arial"/>
              </w:rPr>
              <w:t>.</w:t>
            </w:r>
          </w:p>
          <w:p w14:paraId="47E2EC8B" w14:textId="047065AB" w:rsidR="00265A22" w:rsidRPr="0040000A" w:rsidRDefault="00265A22" w:rsidP="00AE741C">
            <w:pPr>
              <w:jc w:val="both"/>
              <w:rPr>
                <w:rFonts w:ascii="Arial" w:hAnsi="Arial" w:cs="Arial"/>
              </w:rPr>
            </w:pPr>
            <w:r>
              <w:rPr>
                <w:rFonts w:ascii="Arial" w:hAnsi="Arial" w:cs="Arial"/>
              </w:rPr>
              <w:t xml:space="preserve"> </w:t>
            </w:r>
          </w:p>
        </w:tc>
      </w:tr>
      <w:tr w:rsidR="00C34451" w14:paraId="2A2F841D" w14:textId="77777777" w:rsidTr="002F53C6">
        <w:tc>
          <w:tcPr>
            <w:tcW w:w="3114" w:type="dxa"/>
            <w:shd w:val="clear" w:color="auto" w:fill="C6D9F1" w:themeFill="text2" w:themeFillTint="33"/>
          </w:tcPr>
          <w:p w14:paraId="0FDB30D4" w14:textId="18C99AF7" w:rsidR="00C34451" w:rsidRPr="005E74EE" w:rsidRDefault="009B1D70" w:rsidP="557C1221">
            <w:pPr>
              <w:rPr>
                <w:rFonts w:ascii="Arial" w:hAnsi="Arial" w:cs="Arial"/>
                <w:b/>
                <w:bCs/>
                <w:sz w:val="22"/>
                <w:szCs w:val="22"/>
              </w:rPr>
            </w:pPr>
            <w:r w:rsidRPr="005E74EE">
              <w:rPr>
                <w:rFonts w:ascii="Arial" w:hAnsi="Arial" w:cs="Arial"/>
                <w:b/>
                <w:bCs/>
                <w:sz w:val="22"/>
                <w:szCs w:val="22"/>
              </w:rPr>
              <w:t>Indications</w:t>
            </w:r>
          </w:p>
          <w:p w14:paraId="1064051B" w14:textId="4CD74B1E" w:rsidR="00C34451" w:rsidRPr="005E74EE" w:rsidRDefault="10C6BF5A" w:rsidP="557C1221">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Note if indication is unlicensed or not</w:t>
            </w:r>
          </w:p>
          <w:p w14:paraId="0210083F" w14:textId="5260A0AF" w:rsidR="00C34451" w:rsidRPr="005E74EE" w:rsidRDefault="00C34451" w:rsidP="557C1221">
            <w:pPr>
              <w:spacing w:line="259" w:lineRule="auto"/>
              <w:rPr>
                <w:rFonts w:ascii="Arial" w:eastAsia="Arial" w:hAnsi="Arial" w:cs="Arial"/>
                <w:color w:val="000000" w:themeColor="text1"/>
                <w:sz w:val="18"/>
                <w:szCs w:val="18"/>
              </w:rPr>
            </w:pPr>
          </w:p>
        </w:tc>
        <w:tc>
          <w:tcPr>
            <w:tcW w:w="8188" w:type="dxa"/>
            <w:gridSpan w:val="2"/>
          </w:tcPr>
          <w:p w14:paraId="33122FD9" w14:textId="489263D8" w:rsidR="00912628" w:rsidRDefault="00912628" w:rsidP="00912628">
            <w:pPr>
              <w:tabs>
                <w:tab w:val="left" w:pos="709"/>
              </w:tabs>
              <w:ind w:right="510"/>
              <w:rPr>
                <w:rFonts w:ascii="Arial" w:hAnsi="Arial" w:cs="Arial"/>
              </w:rPr>
            </w:pPr>
            <w:r>
              <w:rPr>
                <w:rFonts w:ascii="Arial" w:hAnsi="Arial" w:cs="Arial"/>
              </w:rPr>
              <w:t xml:space="preserve">Licensed indications: </w:t>
            </w:r>
          </w:p>
          <w:p w14:paraId="2E4D8678" w14:textId="16BEDC32" w:rsidR="00F24E15" w:rsidRPr="0040000A" w:rsidRDefault="00F24E15" w:rsidP="00CF0727">
            <w:pPr>
              <w:numPr>
                <w:ilvl w:val="0"/>
                <w:numId w:val="12"/>
              </w:numPr>
              <w:tabs>
                <w:tab w:val="left" w:pos="709"/>
              </w:tabs>
              <w:ind w:right="510"/>
              <w:rPr>
                <w:rFonts w:ascii="Arial" w:hAnsi="Arial" w:cs="Arial"/>
              </w:rPr>
            </w:pPr>
            <w:r w:rsidRPr="0040000A">
              <w:rPr>
                <w:rFonts w:ascii="Arial" w:hAnsi="Arial" w:cs="Arial"/>
              </w:rPr>
              <w:t xml:space="preserve">Treatment of osteoporosis and prevention of osteoporotic fractures in postmenopausal women. </w:t>
            </w:r>
          </w:p>
          <w:p w14:paraId="3C191B0D" w14:textId="60403212" w:rsidR="00C34451" w:rsidRPr="00F274B9" w:rsidRDefault="00F24E15" w:rsidP="00346521">
            <w:pPr>
              <w:numPr>
                <w:ilvl w:val="0"/>
                <w:numId w:val="12"/>
              </w:numPr>
              <w:rPr>
                <w:rFonts w:ascii="Arial" w:hAnsi="Arial" w:cs="Arial"/>
              </w:rPr>
            </w:pPr>
            <w:r w:rsidRPr="0040000A">
              <w:rPr>
                <w:rFonts w:ascii="Arial" w:hAnsi="Arial" w:cs="Arial"/>
              </w:rPr>
              <w:t xml:space="preserve">Treatment of osteoporosis and prevention of osteoporotic fractures in men at increased risk of fractures. </w:t>
            </w:r>
          </w:p>
        </w:tc>
      </w:tr>
      <w:tr w:rsidR="00C34451" w14:paraId="0876B275" w14:textId="77777777" w:rsidTr="002F53C6">
        <w:tc>
          <w:tcPr>
            <w:tcW w:w="3114" w:type="dxa"/>
            <w:shd w:val="clear" w:color="auto" w:fill="C6D9F1" w:themeFill="text2" w:themeFillTint="33"/>
          </w:tcPr>
          <w:p w14:paraId="33925198" w14:textId="59144EB5" w:rsidR="00C34451" w:rsidRPr="005E74EE" w:rsidRDefault="00C62DAB" w:rsidP="121CD6F3">
            <w:pPr>
              <w:rPr>
                <w:rFonts w:ascii="Arial" w:hAnsi="Arial" w:cs="Arial"/>
                <w:b/>
                <w:bCs/>
                <w:sz w:val="22"/>
                <w:szCs w:val="22"/>
              </w:rPr>
            </w:pPr>
            <w:r w:rsidRPr="005E74EE">
              <w:rPr>
                <w:rFonts w:ascii="Arial" w:hAnsi="Arial" w:cs="Arial"/>
                <w:b/>
                <w:bCs/>
                <w:sz w:val="22"/>
                <w:szCs w:val="22"/>
              </w:rPr>
              <w:t>Place in Therapy</w:t>
            </w:r>
          </w:p>
          <w:p w14:paraId="7BEC1477" w14:textId="58B23678" w:rsidR="00C34451" w:rsidRPr="005E74EE" w:rsidRDefault="4492A675" w:rsidP="121CD6F3">
            <w:pPr>
              <w:spacing w:line="259" w:lineRule="auto"/>
              <w:rPr>
                <w:rFonts w:ascii="Arial" w:eastAsia="Arial" w:hAnsi="Arial" w:cs="Arial"/>
                <w:color w:val="000000" w:themeColor="text1"/>
                <w:sz w:val="18"/>
                <w:szCs w:val="18"/>
              </w:rPr>
            </w:pPr>
            <w:r w:rsidRPr="005E74EE">
              <w:rPr>
                <w:rFonts w:ascii="Arial" w:eastAsia="Arial" w:hAnsi="Arial" w:cs="Arial"/>
                <w:color w:val="000000" w:themeColor="text1"/>
                <w:sz w:val="18"/>
                <w:szCs w:val="18"/>
              </w:rPr>
              <w:t>Indicate what drugs should have been tried before this drug is considered</w:t>
            </w:r>
          </w:p>
        </w:tc>
        <w:tc>
          <w:tcPr>
            <w:tcW w:w="8188" w:type="dxa"/>
            <w:gridSpan w:val="2"/>
          </w:tcPr>
          <w:p w14:paraId="2452B924" w14:textId="32BE7A9E" w:rsidR="00F24E15" w:rsidRPr="006856DC" w:rsidRDefault="00F24E15" w:rsidP="00F24E15">
            <w:pPr>
              <w:jc w:val="both"/>
              <w:rPr>
                <w:rFonts w:ascii="Arial" w:hAnsi="Arial" w:cs="Arial"/>
                <w:color w:val="000000" w:themeColor="text1"/>
              </w:rPr>
            </w:pPr>
            <w:r w:rsidRPr="006856DC">
              <w:rPr>
                <w:rFonts w:ascii="Arial" w:hAnsi="Arial" w:cs="Arial"/>
                <w:color w:val="000000" w:themeColor="text1"/>
              </w:rPr>
              <w:t>Denosumab</w:t>
            </w:r>
            <w:r w:rsidR="00C63761" w:rsidRPr="006856DC">
              <w:rPr>
                <w:rFonts w:ascii="Arial" w:hAnsi="Arial" w:cs="Arial"/>
                <w:color w:val="000000" w:themeColor="text1"/>
              </w:rPr>
              <w:t xml:space="preserve"> 60mg</w:t>
            </w:r>
            <w:r w:rsidRPr="006856DC">
              <w:rPr>
                <w:rFonts w:ascii="Arial" w:hAnsi="Arial" w:cs="Arial"/>
                <w:color w:val="000000" w:themeColor="text1"/>
              </w:rPr>
              <w:t xml:space="preserve"> is recommended as a treatment option for osteoporosis and the primary and secondary prevention of osteoporotic fragility fractures in men and </w:t>
            </w:r>
            <w:r w:rsidR="00A847D1" w:rsidRPr="006856DC">
              <w:rPr>
                <w:rFonts w:ascii="Arial" w:hAnsi="Arial" w:cs="Arial"/>
                <w:color w:val="000000" w:themeColor="text1"/>
              </w:rPr>
              <w:t xml:space="preserve">post-menopausal </w:t>
            </w:r>
            <w:r w:rsidRPr="006856DC">
              <w:rPr>
                <w:rFonts w:ascii="Arial" w:hAnsi="Arial" w:cs="Arial"/>
                <w:color w:val="000000" w:themeColor="text1"/>
              </w:rPr>
              <w:t>women.</w:t>
            </w:r>
            <w:r w:rsidR="00F94B16" w:rsidRPr="006856DC">
              <w:rPr>
                <w:rFonts w:ascii="Arial" w:hAnsi="Arial" w:cs="Arial"/>
                <w:color w:val="000000" w:themeColor="text1"/>
              </w:rPr>
              <w:t xml:space="preserve"> </w:t>
            </w:r>
          </w:p>
          <w:p w14:paraId="636F36C1" w14:textId="77777777" w:rsidR="00A70596" w:rsidRPr="006856DC" w:rsidRDefault="00A70596" w:rsidP="00F24E15">
            <w:pPr>
              <w:jc w:val="both"/>
              <w:rPr>
                <w:rFonts w:ascii="Arial" w:hAnsi="Arial" w:cs="Arial"/>
                <w:color w:val="000000" w:themeColor="text1"/>
              </w:rPr>
            </w:pPr>
          </w:p>
          <w:p w14:paraId="149558A5" w14:textId="77777777" w:rsidR="00F24E15" w:rsidRPr="006856DC" w:rsidRDefault="00F24E15" w:rsidP="00F24E15">
            <w:pPr>
              <w:jc w:val="both"/>
              <w:rPr>
                <w:rFonts w:ascii="Arial" w:hAnsi="Arial" w:cs="Arial"/>
                <w:color w:val="000000" w:themeColor="text1"/>
              </w:rPr>
            </w:pPr>
            <w:r w:rsidRPr="006856DC">
              <w:rPr>
                <w:rFonts w:ascii="Arial" w:hAnsi="Arial" w:cs="Arial"/>
                <w:color w:val="000000" w:themeColor="text1"/>
              </w:rPr>
              <w:t xml:space="preserve">Treatment is usually selected for patients who: </w:t>
            </w:r>
          </w:p>
          <w:p w14:paraId="40767F1E" w14:textId="3995A618" w:rsidR="00F24E15" w:rsidRPr="006856DC" w:rsidRDefault="00F24E15" w:rsidP="007B4867">
            <w:pPr>
              <w:pStyle w:val="ListParagraph"/>
              <w:numPr>
                <w:ilvl w:val="0"/>
                <w:numId w:val="13"/>
              </w:numPr>
              <w:rPr>
                <w:rFonts w:ascii="Arial" w:hAnsi="Arial" w:cs="Arial"/>
                <w:color w:val="000000" w:themeColor="text1"/>
                <w:sz w:val="20"/>
                <w:szCs w:val="20"/>
              </w:rPr>
            </w:pPr>
            <w:r w:rsidRPr="006856DC">
              <w:rPr>
                <w:rFonts w:ascii="Arial" w:hAnsi="Arial" w:cs="Arial"/>
                <w:color w:val="000000" w:themeColor="text1"/>
                <w:sz w:val="20"/>
                <w:szCs w:val="20"/>
              </w:rPr>
              <w:t xml:space="preserve">Are unable to comply with special instructions for administering </w:t>
            </w:r>
            <w:r w:rsidR="00A2045F" w:rsidRPr="006856DC">
              <w:rPr>
                <w:rFonts w:ascii="Arial" w:hAnsi="Arial" w:cs="Arial"/>
                <w:color w:val="000000" w:themeColor="text1"/>
                <w:sz w:val="20"/>
                <w:szCs w:val="20"/>
              </w:rPr>
              <w:t xml:space="preserve">oral bisphosphonates such as </w:t>
            </w:r>
            <w:r w:rsidRPr="006856DC">
              <w:rPr>
                <w:rFonts w:ascii="Arial" w:hAnsi="Arial" w:cs="Arial"/>
                <w:color w:val="000000" w:themeColor="text1"/>
                <w:sz w:val="20"/>
                <w:szCs w:val="20"/>
              </w:rPr>
              <w:t xml:space="preserve">alendronate, risedronate or etidronate. </w:t>
            </w:r>
          </w:p>
          <w:p w14:paraId="7F3F79A9" w14:textId="77777777" w:rsidR="00C34451" w:rsidRPr="006856DC" w:rsidRDefault="00F24E15" w:rsidP="007B4867">
            <w:pPr>
              <w:pStyle w:val="ListParagraph"/>
              <w:numPr>
                <w:ilvl w:val="0"/>
                <w:numId w:val="13"/>
              </w:numPr>
              <w:rPr>
                <w:rFonts w:ascii="Arial" w:hAnsi="Arial" w:cs="Arial"/>
                <w:color w:val="000000" w:themeColor="text1"/>
                <w:sz w:val="20"/>
                <w:szCs w:val="20"/>
              </w:rPr>
            </w:pPr>
            <w:r w:rsidRPr="006856DC">
              <w:rPr>
                <w:rFonts w:ascii="Arial" w:hAnsi="Arial" w:cs="Arial"/>
                <w:color w:val="000000" w:themeColor="text1"/>
                <w:sz w:val="20"/>
                <w:szCs w:val="20"/>
              </w:rPr>
              <w:t>Have shown a lack of efficacy with, or are intolerant/</w:t>
            </w:r>
            <w:r w:rsidR="00A51023" w:rsidRPr="006856DC">
              <w:rPr>
                <w:rFonts w:ascii="Arial" w:hAnsi="Arial" w:cs="Arial"/>
                <w:color w:val="000000" w:themeColor="text1"/>
                <w:sz w:val="20"/>
                <w:szCs w:val="20"/>
              </w:rPr>
              <w:t xml:space="preserve"> </w:t>
            </w:r>
            <w:r w:rsidRPr="006856DC">
              <w:rPr>
                <w:rFonts w:ascii="Arial" w:hAnsi="Arial" w:cs="Arial"/>
                <w:color w:val="000000" w:themeColor="text1"/>
                <w:sz w:val="20"/>
                <w:szCs w:val="20"/>
              </w:rPr>
              <w:t xml:space="preserve">have a contraindication to, treatments outlined in NICE Technology Appraisal </w:t>
            </w:r>
            <w:hyperlink r:id="rId19" w:history="1">
              <w:r w:rsidRPr="006856DC">
                <w:rPr>
                  <w:rStyle w:val="Hyperlink"/>
                  <w:rFonts w:ascii="Arial" w:hAnsi="Arial" w:cs="Arial"/>
                  <w:sz w:val="20"/>
                  <w:szCs w:val="20"/>
                </w:rPr>
                <w:t>464</w:t>
              </w:r>
            </w:hyperlink>
            <w:r w:rsidR="002809F1" w:rsidRPr="006856DC">
              <w:rPr>
                <w:rFonts w:ascii="Arial" w:hAnsi="Arial" w:cs="Arial"/>
                <w:color w:val="000000" w:themeColor="text1"/>
                <w:sz w:val="20"/>
                <w:szCs w:val="20"/>
              </w:rPr>
              <w:t xml:space="preserve">, </w:t>
            </w:r>
            <w:hyperlink r:id="rId20" w:history="1">
              <w:r w:rsidR="002809F1" w:rsidRPr="006856DC">
                <w:rPr>
                  <w:rStyle w:val="Hyperlink"/>
                  <w:rFonts w:ascii="Arial" w:hAnsi="Arial" w:cs="Arial"/>
                  <w:sz w:val="20"/>
                  <w:szCs w:val="20"/>
                </w:rPr>
                <w:t>791</w:t>
              </w:r>
            </w:hyperlink>
            <w:r w:rsidRPr="006856DC">
              <w:rPr>
                <w:rFonts w:ascii="Arial" w:hAnsi="Arial" w:cs="Arial"/>
                <w:color w:val="000000" w:themeColor="text1"/>
                <w:sz w:val="20"/>
                <w:szCs w:val="20"/>
              </w:rPr>
              <w:t xml:space="preserve"> and </w:t>
            </w:r>
            <w:hyperlink r:id="rId21" w:history="1">
              <w:r w:rsidRPr="006856DC">
                <w:rPr>
                  <w:rStyle w:val="Hyperlink"/>
                  <w:rFonts w:ascii="Arial" w:hAnsi="Arial" w:cs="Arial"/>
                  <w:sz w:val="20"/>
                  <w:szCs w:val="20"/>
                </w:rPr>
                <w:t>161</w:t>
              </w:r>
            </w:hyperlink>
            <w:r w:rsidRPr="006856DC">
              <w:rPr>
                <w:rFonts w:ascii="Arial" w:hAnsi="Arial" w:cs="Arial"/>
                <w:color w:val="000000" w:themeColor="text1"/>
                <w:sz w:val="20"/>
                <w:szCs w:val="20"/>
              </w:rPr>
              <w:t xml:space="preserve">.  </w:t>
            </w:r>
          </w:p>
          <w:p w14:paraId="7AD14E3B" w14:textId="77777777" w:rsidR="00797F9D" w:rsidRPr="006856DC" w:rsidRDefault="00797F9D" w:rsidP="00797F9D">
            <w:pPr>
              <w:rPr>
                <w:rFonts w:ascii="Arial" w:hAnsi="Arial" w:cs="Arial"/>
                <w:color w:val="000000" w:themeColor="text1"/>
              </w:rPr>
            </w:pPr>
          </w:p>
          <w:p w14:paraId="60348D32" w14:textId="5B6E6DEA" w:rsidR="00797F9D" w:rsidRPr="006856DC" w:rsidRDefault="00797F9D" w:rsidP="00797F9D">
            <w:pPr>
              <w:rPr>
                <w:rFonts w:ascii="Arial" w:hAnsi="Arial" w:cs="Arial"/>
                <w:color w:val="000000" w:themeColor="text1"/>
              </w:rPr>
            </w:pPr>
            <w:r w:rsidRPr="006856DC">
              <w:rPr>
                <w:rFonts w:ascii="Arial" w:hAnsi="Arial" w:cs="Arial"/>
                <w:color w:val="000000" w:themeColor="text1"/>
              </w:rPr>
              <w:t xml:space="preserve">Denosumab </w:t>
            </w:r>
            <w:r w:rsidR="00C63761" w:rsidRPr="006856DC">
              <w:rPr>
                <w:rFonts w:ascii="Arial" w:hAnsi="Arial" w:cs="Arial"/>
                <w:color w:val="000000" w:themeColor="text1"/>
              </w:rPr>
              <w:t xml:space="preserve">60mg  </w:t>
            </w:r>
            <w:r w:rsidRPr="006856DC">
              <w:rPr>
                <w:rFonts w:ascii="Arial" w:hAnsi="Arial" w:cs="Arial"/>
                <w:color w:val="000000" w:themeColor="text1"/>
              </w:rPr>
              <w:t>can be used at all stages of kidney disease; for the purpose of this document, denosumab</w:t>
            </w:r>
            <w:r w:rsidR="00C63761" w:rsidRPr="006856DC">
              <w:rPr>
                <w:rFonts w:ascii="Arial" w:hAnsi="Arial" w:cs="Arial"/>
                <w:color w:val="000000" w:themeColor="text1"/>
              </w:rPr>
              <w:t xml:space="preserve"> 60mg</w:t>
            </w:r>
            <w:r w:rsidRPr="006856DC">
              <w:rPr>
                <w:rFonts w:ascii="Arial" w:hAnsi="Arial" w:cs="Arial"/>
                <w:color w:val="000000" w:themeColor="text1"/>
              </w:rPr>
              <w:t xml:space="preserve"> will only be requested for shared care in patients with normal </w:t>
            </w:r>
            <w:r w:rsidR="00401A48" w:rsidRPr="006856DC">
              <w:rPr>
                <w:rFonts w:ascii="Arial" w:hAnsi="Arial" w:cs="Arial"/>
                <w:color w:val="000000" w:themeColor="text1"/>
              </w:rPr>
              <w:t>kidney</w:t>
            </w:r>
            <w:r w:rsidRPr="006856DC">
              <w:rPr>
                <w:rFonts w:ascii="Arial" w:hAnsi="Arial" w:cs="Arial"/>
                <w:color w:val="000000" w:themeColor="text1"/>
              </w:rPr>
              <w:t xml:space="preserve"> function or </w:t>
            </w:r>
            <w:r w:rsidRPr="006856DC">
              <w:rPr>
                <w:rFonts w:ascii="Arial" w:hAnsi="Arial" w:cs="Arial"/>
                <w:color w:val="000000" w:themeColor="text1"/>
                <w:u w:val="single"/>
              </w:rPr>
              <w:t>stable</w:t>
            </w:r>
            <w:r w:rsidRPr="006856DC">
              <w:rPr>
                <w:rFonts w:ascii="Arial" w:hAnsi="Arial" w:cs="Arial"/>
                <w:color w:val="000000" w:themeColor="text1"/>
              </w:rPr>
              <w:t xml:space="preserve"> chronic kidney disease (including </w:t>
            </w:r>
            <w:r w:rsidR="003864E2" w:rsidRPr="006856DC">
              <w:rPr>
                <w:rFonts w:ascii="Arial" w:hAnsi="Arial" w:cs="Arial"/>
                <w:color w:val="000000" w:themeColor="text1"/>
              </w:rPr>
              <w:t>CKD</w:t>
            </w:r>
            <w:r w:rsidRPr="006856DC">
              <w:rPr>
                <w:rFonts w:ascii="Arial" w:hAnsi="Arial" w:cs="Arial"/>
                <w:color w:val="000000" w:themeColor="text1"/>
              </w:rPr>
              <w:t xml:space="preserve"> 4 and 5); patients on dialysis will be excluded from this shared care. </w:t>
            </w:r>
          </w:p>
          <w:p w14:paraId="0848B2C6" w14:textId="77777777" w:rsidR="00715ED2" w:rsidRPr="006856DC" w:rsidRDefault="00715ED2" w:rsidP="00797F9D">
            <w:pPr>
              <w:rPr>
                <w:rFonts w:ascii="Arial" w:hAnsi="Arial" w:cs="Arial"/>
                <w:color w:val="000000" w:themeColor="text1"/>
              </w:rPr>
            </w:pPr>
          </w:p>
          <w:p w14:paraId="2ADA0175" w14:textId="403DD6CD" w:rsidR="00ED6E8B" w:rsidRPr="00797F9D" w:rsidRDefault="00ED6E8B" w:rsidP="00797F9D">
            <w:pPr>
              <w:rPr>
                <w:rFonts w:ascii="Arial" w:hAnsi="Arial" w:cs="Arial"/>
                <w:color w:val="000000" w:themeColor="text1"/>
              </w:rPr>
            </w:pPr>
            <w:r w:rsidRPr="006856DC">
              <w:rPr>
                <w:rFonts w:ascii="Arial" w:hAnsi="Arial" w:cs="Arial"/>
                <w:color w:val="000000" w:themeColor="text1"/>
              </w:rPr>
              <w:t xml:space="preserve">Denosumab </w:t>
            </w:r>
            <w:r w:rsidR="00C63761" w:rsidRPr="006856DC">
              <w:rPr>
                <w:rFonts w:ascii="Arial" w:hAnsi="Arial" w:cs="Arial"/>
                <w:color w:val="000000" w:themeColor="text1"/>
              </w:rPr>
              <w:t xml:space="preserve">60mg </w:t>
            </w:r>
            <w:r w:rsidRPr="006856DC">
              <w:rPr>
                <w:rFonts w:ascii="Arial" w:hAnsi="Arial" w:cs="Arial"/>
                <w:color w:val="000000" w:themeColor="text1"/>
              </w:rPr>
              <w:t xml:space="preserve">for the </w:t>
            </w:r>
            <w:r w:rsidR="00FC4693" w:rsidRPr="006856DC">
              <w:rPr>
                <w:rFonts w:ascii="Arial" w:hAnsi="Arial" w:cs="Arial"/>
                <w:color w:val="000000" w:themeColor="text1"/>
              </w:rPr>
              <w:t>treatment</w:t>
            </w:r>
            <w:r w:rsidR="00FC4693" w:rsidRPr="00820E0B">
              <w:rPr>
                <w:rFonts w:ascii="Arial" w:hAnsi="Arial" w:cs="Arial"/>
                <w:color w:val="000000" w:themeColor="text1"/>
              </w:rPr>
              <w:t xml:space="preserve"> of</w:t>
            </w:r>
            <w:r w:rsidRPr="00820E0B">
              <w:rPr>
                <w:rFonts w:ascii="Arial" w:hAnsi="Arial" w:cs="Arial"/>
                <w:color w:val="000000" w:themeColor="text1"/>
              </w:rPr>
              <w:t xml:space="preserve"> glucocorticoid-induced osteoporosis is also excluded from the scope of this shared care guideline.</w:t>
            </w:r>
            <w:r>
              <w:rPr>
                <w:rFonts w:ascii="Arial" w:hAnsi="Arial" w:cs="Arial"/>
                <w:color w:val="000000" w:themeColor="text1"/>
              </w:rPr>
              <w:t xml:space="preserve"> </w:t>
            </w:r>
          </w:p>
        </w:tc>
      </w:tr>
      <w:tr w:rsidR="00C34451" w14:paraId="643DD571" w14:textId="77777777" w:rsidTr="002F53C6">
        <w:tc>
          <w:tcPr>
            <w:tcW w:w="3114" w:type="dxa"/>
            <w:shd w:val="clear" w:color="auto" w:fill="C6D9F1" w:themeFill="text2" w:themeFillTint="33"/>
          </w:tcPr>
          <w:p w14:paraId="4CA8FAE2" w14:textId="05ED0861" w:rsidR="00C34451" w:rsidRPr="005E74EE" w:rsidRDefault="00C62DAB" w:rsidP="0040000A">
            <w:pPr>
              <w:rPr>
                <w:rFonts w:ascii="Arial" w:eastAsia="Arial" w:hAnsi="Arial" w:cs="Arial"/>
                <w:color w:val="000000" w:themeColor="text1"/>
                <w:sz w:val="18"/>
                <w:szCs w:val="18"/>
              </w:rPr>
            </w:pPr>
            <w:r w:rsidRPr="005E74EE">
              <w:rPr>
                <w:rFonts w:ascii="Arial" w:hAnsi="Arial" w:cs="Arial"/>
                <w:b/>
                <w:bCs/>
                <w:sz w:val="22"/>
                <w:szCs w:val="22"/>
              </w:rPr>
              <w:t>Locally agreed off-label use</w:t>
            </w:r>
          </w:p>
        </w:tc>
        <w:tc>
          <w:tcPr>
            <w:tcW w:w="8188" w:type="dxa"/>
            <w:gridSpan w:val="2"/>
          </w:tcPr>
          <w:p w14:paraId="09AD9BC7" w14:textId="7460425B" w:rsidR="00C34451" w:rsidRPr="0040000A" w:rsidRDefault="009930B4" w:rsidP="004B4825">
            <w:pPr>
              <w:jc w:val="both"/>
              <w:rPr>
                <w:rFonts w:ascii="Arial" w:hAnsi="Arial" w:cs="Arial"/>
              </w:rPr>
            </w:pPr>
            <w:r w:rsidRPr="0040000A">
              <w:rPr>
                <w:rFonts w:ascii="Arial" w:hAnsi="Arial" w:cs="Arial"/>
              </w:rPr>
              <w:t>N/A</w:t>
            </w:r>
          </w:p>
        </w:tc>
      </w:tr>
      <w:tr w:rsidR="00C34451" w14:paraId="51AA1D46" w14:textId="77777777" w:rsidTr="002F53C6">
        <w:tc>
          <w:tcPr>
            <w:tcW w:w="3114" w:type="dxa"/>
            <w:shd w:val="clear" w:color="auto" w:fill="C6D9F1" w:themeFill="text2" w:themeFillTint="33"/>
          </w:tcPr>
          <w:p w14:paraId="0C993076" w14:textId="77777777" w:rsidR="00C34451" w:rsidRPr="005E74EE" w:rsidRDefault="00ED14E3" w:rsidP="00BA558B">
            <w:pPr>
              <w:rPr>
                <w:rFonts w:ascii="Arial" w:hAnsi="Arial" w:cs="Arial"/>
                <w:b/>
                <w:bCs/>
                <w:sz w:val="22"/>
                <w:szCs w:val="22"/>
              </w:rPr>
            </w:pPr>
            <w:r w:rsidRPr="005E74EE">
              <w:rPr>
                <w:rFonts w:ascii="Arial" w:hAnsi="Arial" w:cs="Arial"/>
                <w:b/>
                <w:bCs/>
                <w:sz w:val="22"/>
                <w:szCs w:val="22"/>
              </w:rPr>
              <w:t>Initiation and ongoing dose regime</w:t>
            </w:r>
          </w:p>
          <w:p w14:paraId="46EA2EAC" w14:textId="77777777" w:rsidR="0052577F" w:rsidRPr="005E74EE" w:rsidRDefault="0052577F" w:rsidP="00BA558B">
            <w:pPr>
              <w:rPr>
                <w:rFonts w:ascii="Arial" w:hAnsi="Arial" w:cs="Arial"/>
                <w:b/>
                <w:bCs/>
              </w:rPr>
            </w:pPr>
          </w:p>
          <w:p w14:paraId="6A7AC0A9" w14:textId="7F9294F4" w:rsidR="0052577F" w:rsidRPr="005E74EE" w:rsidRDefault="0052577F" w:rsidP="00BA558B">
            <w:pPr>
              <w:rPr>
                <w:rFonts w:ascii="Arial" w:hAnsi="Arial" w:cs="Arial"/>
                <w:b/>
                <w:bCs/>
              </w:rPr>
            </w:pPr>
            <w:r w:rsidRPr="005E74EE">
              <w:rPr>
                <w:rFonts w:ascii="Arial" w:hAnsi="Arial" w:cs="Arial"/>
                <w:b/>
                <w:bCs/>
              </w:rPr>
              <w:t>Note</w:t>
            </w:r>
            <w:r w:rsidR="00EB3156" w:rsidRPr="005E74EE">
              <w:rPr>
                <w:rFonts w:ascii="Arial" w:hAnsi="Arial" w:cs="Arial"/>
                <w:b/>
                <w:bCs/>
              </w:rPr>
              <w:t>:</w:t>
            </w:r>
          </w:p>
          <w:p w14:paraId="677CE20B" w14:textId="77777777" w:rsidR="0052577F" w:rsidRPr="005E74EE" w:rsidRDefault="00C57C0F" w:rsidP="00346521">
            <w:pPr>
              <w:pStyle w:val="ListParagraph"/>
              <w:numPr>
                <w:ilvl w:val="0"/>
                <w:numId w:val="7"/>
              </w:numPr>
              <w:ind w:left="357" w:hanging="357"/>
              <w:rPr>
                <w:rFonts w:ascii="Arial" w:hAnsi="Arial" w:cs="Arial"/>
                <w:sz w:val="18"/>
                <w:szCs w:val="18"/>
              </w:rPr>
            </w:pPr>
            <w:r w:rsidRPr="005E74EE">
              <w:rPr>
                <w:rFonts w:ascii="Arial" w:hAnsi="Arial" w:cs="Arial"/>
                <w:sz w:val="18"/>
                <w:szCs w:val="18"/>
              </w:rPr>
              <w:t>Transfer of monitoring and prescribing to primary care is normally after the patient’s dose has been optimized and with satisfactory investigation results for at least 4 weeks.</w:t>
            </w:r>
          </w:p>
          <w:p w14:paraId="60E73BFA" w14:textId="77777777" w:rsidR="0087559A" w:rsidRPr="005E74EE" w:rsidRDefault="0087559A" w:rsidP="00346521">
            <w:pPr>
              <w:pStyle w:val="ListParagraph"/>
              <w:numPr>
                <w:ilvl w:val="0"/>
                <w:numId w:val="7"/>
              </w:numPr>
              <w:ind w:left="357" w:hanging="357"/>
              <w:rPr>
                <w:rFonts w:ascii="Arial" w:hAnsi="Arial" w:cs="Arial"/>
                <w:sz w:val="18"/>
                <w:szCs w:val="18"/>
              </w:rPr>
            </w:pPr>
            <w:r w:rsidRPr="005E74EE">
              <w:rPr>
                <w:rFonts w:ascii="Arial" w:hAnsi="Arial" w:cs="Arial"/>
                <w:sz w:val="18"/>
                <w:szCs w:val="18"/>
              </w:rPr>
              <w:lastRenderedPageBreak/>
              <w:t>The duration of treatment &amp; frequency of review will be determined by the specialist, based on clinical response and tolerability.</w:t>
            </w:r>
          </w:p>
          <w:p w14:paraId="2B37B723" w14:textId="351EB7E6" w:rsidR="0087559A" w:rsidRPr="005E74EE" w:rsidRDefault="0087559A" w:rsidP="00346521">
            <w:pPr>
              <w:pStyle w:val="ListParagraph"/>
              <w:numPr>
                <w:ilvl w:val="0"/>
                <w:numId w:val="7"/>
              </w:numPr>
              <w:ind w:left="357" w:hanging="357"/>
              <w:rPr>
                <w:rFonts w:ascii="Arial" w:hAnsi="Arial" w:cs="Arial"/>
                <w:sz w:val="18"/>
                <w:szCs w:val="18"/>
              </w:rPr>
            </w:pPr>
            <w:r w:rsidRPr="005E74EE">
              <w:rPr>
                <w:rFonts w:ascii="Arial" w:hAnsi="Arial" w:cs="Arial"/>
                <w:sz w:val="18"/>
                <w:szCs w:val="18"/>
              </w:rPr>
              <w:t xml:space="preserve">All dose or formulation adjustments will be </w:t>
            </w:r>
            <w:r w:rsidR="7C1AA5E3" w:rsidRPr="005E74EE">
              <w:rPr>
                <w:rFonts w:ascii="Arial" w:hAnsi="Arial" w:cs="Arial"/>
                <w:sz w:val="18"/>
                <w:szCs w:val="18"/>
              </w:rPr>
              <w:t>th</w:t>
            </w:r>
            <w:r w:rsidR="5858AC42" w:rsidRPr="005E74EE">
              <w:rPr>
                <w:rFonts w:ascii="Arial" w:hAnsi="Arial" w:cs="Arial"/>
                <w:sz w:val="18"/>
                <w:szCs w:val="18"/>
              </w:rPr>
              <w:t>e</w:t>
            </w:r>
            <w:r w:rsidRPr="005E74EE">
              <w:rPr>
                <w:rFonts w:ascii="Arial" w:hAnsi="Arial" w:cs="Arial"/>
                <w:sz w:val="18"/>
                <w:szCs w:val="18"/>
              </w:rPr>
              <w:t xml:space="preserve"> responsibility of the initiating specialist unless directions have been discussed and agreed with the primary care clinician.</w:t>
            </w:r>
          </w:p>
          <w:p w14:paraId="33323A13" w14:textId="64E920AE" w:rsidR="0087559A" w:rsidRPr="005E74EE" w:rsidRDefault="0087559A" w:rsidP="00346521">
            <w:pPr>
              <w:pStyle w:val="ListParagraph"/>
              <w:numPr>
                <w:ilvl w:val="0"/>
                <w:numId w:val="7"/>
              </w:numPr>
              <w:ind w:left="357" w:hanging="357"/>
              <w:rPr>
                <w:rFonts w:ascii="Arial" w:hAnsi="Arial" w:cs="Arial"/>
                <w:sz w:val="18"/>
                <w:szCs w:val="18"/>
              </w:rPr>
            </w:pPr>
            <w:r w:rsidRPr="005E74EE">
              <w:rPr>
                <w:rFonts w:ascii="Arial" w:hAnsi="Arial" w:cs="Arial"/>
                <w:sz w:val="18"/>
                <w:szCs w:val="18"/>
              </w:rPr>
              <w:t xml:space="preserve">Termination </w:t>
            </w:r>
            <w:r w:rsidR="00080481" w:rsidRPr="005E74EE">
              <w:rPr>
                <w:rFonts w:ascii="Arial" w:hAnsi="Arial" w:cs="Arial"/>
                <w:sz w:val="18"/>
                <w:szCs w:val="18"/>
              </w:rPr>
              <w:t>of treatment will be the responsibility of the specialist.</w:t>
            </w:r>
          </w:p>
        </w:tc>
        <w:tc>
          <w:tcPr>
            <w:tcW w:w="8188" w:type="dxa"/>
            <w:gridSpan w:val="2"/>
          </w:tcPr>
          <w:p w14:paraId="014B2672" w14:textId="1ADC108D" w:rsidR="005D67C8" w:rsidRPr="0040000A" w:rsidRDefault="00A73CBF" w:rsidP="004B4825">
            <w:pPr>
              <w:jc w:val="both"/>
              <w:rPr>
                <w:rFonts w:ascii="Arial" w:hAnsi="Arial" w:cs="Arial"/>
                <w:b/>
                <w:bCs/>
                <w:u w:val="single"/>
              </w:rPr>
            </w:pPr>
            <w:r w:rsidRPr="0040000A">
              <w:rPr>
                <w:rFonts w:ascii="Arial" w:hAnsi="Arial" w:cs="Arial"/>
                <w:b/>
                <w:bCs/>
                <w:u w:val="single"/>
              </w:rPr>
              <w:lastRenderedPageBreak/>
              <w:t>Dose</w:t>
            </w:r>
            <w:r w:rsidR="006335D3" w:rsidRPr="0040000A">
              <w:rPr>
                <w:rFonts w:ascii="Arial" w:hAnsi="Arial" w:cs="Arial"/>
                <w:b/>
                <w:bCs/>
                <w:u w:val="single"/>
              </w:rPr>
              <w:t>:</w:t>
            </w:r>
            <w:r w:rsidR="005D67C8" w:rsidRPr="0040000A">
              <w:rPr>
                <w:rFonts w:ascii="Arial" w:hAnsi="Arial" w:cs="Arial"/>
                <w:b/>
                <w:bCs/>
                <w:u w:val="single"/>
              </w:rPr>
              <w:t xml:space="preserve"> </w:t>
            </w:r>
          </w:p>
          <w:p w14:paraId="2040D34D" w14:textId="16235390" w:rsidR="00F77E36" w:rsidRPr="0040000A" w:rsidRDefault="00A73CBF" w:rsidP="760AD201">
            <w:pPr>
              <w:rPr>
                <w:rFonts w:ascii="Arial" w:hAnsi="Arial" w:cs="Arial"/>
                <w:b/>
                <w:bCs/>
              </w:rPr>
            </w:pPr>
            <w:r w:rsidRPr="0040000A">
              <w:rPr>
                <w:rFonts w:ascii="Arial" w:hAnsi="Arial" w:cs="Arial"/>
                <w:b/>
                <w:bCs/>
              </w:rPr>
              <w:t>First dose will be prescribed and given under care of initiating specialist</w:t>
            </w:r>
            <w:r w:rsidRPr="00CA5F6B">
              <w:rPr>
                <w:rFonts w:ascii="Arial" w:hAnsi="Arial" w:cs="Arial"/>
                <w:b/>
                <w:bCs/>
              </w:rPr>
              <w:t xml:space="preserve">. </w:t>
            </w:r>
            <w:r w:rsidR="00D05855" w:rsidRPr="00B87F29">
              <w:rPr>
                <w:rFonts w:ascii="Arial" w:hAnsi="Arial" w:cs="Arial"/>
                <w:b/>
                <w:bCs/>
              </w:rPr>
              <w:t>Prescribe by brand name</w:t>
            </w:r>
            <w:r w:rsidR="00C34952" w:rsidRPr="00CA5F6B">
              <w:rPr>
                <w:rFonts w:ascii="Arial" w:hAnsi="Arial" w:cs="Arial"/>
                <w:b/>
                <w:bCs/>
              </w:rPr>
              <w:t>.</w:t>
            </w:r>
          </w:p>
          <w:p w14:paraId="55F74DBD" w14:textId="77777777" w:rsidR="00A73CBF" w:rsidRPr="0040000A" w:rsidRDefault="00A73CBF" w:rsidP="004B4825">
            <w:pPr>
              <w:jc w:val="both"/>
              <w:rPr>
                <w:rFonts w:ascii="Arial" w:hAnsi="Arial" w:cs="Arial"/>
                <w:b/>
                <w:bCs/>
              </w:rPr>
            </w:pPr>
          </w:p>
          <w:p w14:paraId="27158E49" w14:textId="523B258D" w:rsidR="00804197" w:rsidRDefault="00804197" w:rsidP="004B4825">
            <w:pPr>
              <w:jc w:val="both"/>
              <w:rPr>
                <w:rFonts w:ascii="Arial" w:hAnsi="Arial" w:cs="Arial"/>
                <w:bCs/>
              </w:rPr>
            </w:pPr>
            <w:r w:rsidRPr="0040000A">
              <w:rPr>
                <w:rFonts w:ascii="Arial" w:hAnsi="Arial" w:cs="Arial"/>
                <w:bCs/>
              </w:rPr>
              <w:t>Dose of denosumab is 60mg by subcutaneous injection in to the thigh, abdomen or back of arm every 6 months</w:t>
            </w:r>
          </w:p>
          <w:p w14:paraId="455AF8B5" w14:textId="77777777" w:rsidR="00AB2A67" w:rsidRDefault="00AB2A67" w:rsidP="00AD213E">
            <w:pPr>
              <w:jc w:val="both"/>
              <w:rPr>
                <w:rFonts w:ascii="Arial" w:hAnsi="Arial" w:cs="Arial"/>
                <w:b/>
                <w:bCs/>
                <w:u w:val="single"/>
              </w:rPr>
            </w:pPr>
          </w:p>
          <w:p w14:paraId="3E3FE996" w14:textId="71D64D28" w:rsidR="00AD213E" w:rsidRPr="0040000A" w:rsidRDefault="00AD213E" w:rsidP="00AD213E">
            <w:pPr>
              <w:jc w:val="both"/>
              <w:rPr>
                <w:rFonts w:ascii="Arial" w:hAnsi="Arial" w:cs="Arial"/>
                <w:b/>
                <w:bCs/>
                <w:u w:val="single"/>
              </w:rPr>
            </w:pPr>
            <w:r w:rsidRPr="0040000A">
              <w:rPr>
                <w:rFonts w:ascii="Arial" w:hAnsi="Arial" w:cs="Arial"/>
                <w:b/>
                <w:bCs/>
                <w:u w:val="single"/>
              </w:rPr>
              <w:t>Duration of treatment</w:t>
            </w:r>
          </w:p>
          <w:p w14:paraId="24E1A6BA" w14:textId="080BEA77" w:rsidR="0036732A" w:rsidRPr="00C03DD3" w:rsidRDefault="00BC03FF" w:rsidP="00346521">
            <w:pPr>
              <w:numPr>
                <w:ilvl w:val="0"/>
                <w:numId w:val="15"/>
              </w:numPr>
              <w:rPr>
                <w:rFonts w:ascii="Arial" w:hAnsi="Arial" w:cs="Arial"/>
              </w:rPr>
            </w:pPr>
            <w:r w:rsidRPr="006856DC">
              <w:rPr>
                <w:rFonts w:ascii="Arial" w:hAnsi="Arial" w:cs="Arial"/>
              </w:rPr>
              <w:t xml:space="preserve">The optimal duration of denosumab </w:t>
            </w:r>
            <w:r w:rsidR="000A1609" w:rsidRPr="006856DC">
              <w:rPr>
                <w:rFonts w:ascii="Arial" w:hAnsi="Arial" w:cs="Arial"/>
              </w:rPr>
              <w:t xml:space="preserve">60mg </w:t>
            </w:r>
            <w:r w:rsidRPr="006856DC">
              <w:rPr>
                <w:rFonts w:ascii="Arial" w:hAnsi="Arial" w:cs="Arial"/>
              </w:rPr>
              <w:t>treatment</w:t>
            </w:r>
            <w:r w:rsidRPr="0040000A">
              <w:rPr>
                <w:rFonts w:ascii="Arial" w:hAnsi="Arial" w:cs="Arial"/>
              </w:rPr>
              <w:t xml:space="preserve"> for osteoporosis has not been established. However, current </w:t>
            </w:r>
            <w:hyperlink r:id="rId22" w:history="1">
              <w:r w:rsidRPr="007067E0">
                <w:rPr>
                  <w:rStyle w:val="Hyperlink"/>
                  <w:rFonts w:ascii="Arial" w:hAnsi="Arial" w:cs="Arial"/>
                </w:rPr>
                <w:t>NICE guidance</w:t>
              </w:r>
            </w:hyperlink>
            <w:r w:rsidRPr="0040000A">
              <w:rPr>
                <w:rFonts w:ascii="Arial" w:hAnsi="Arial" w:cs="Arial"/>
              </w:rPr>
              <w:t xml:space="preserve"> supports treatment duration of at least 5 years followed by a clinical review</w:t>
            </w:r>
            <w:r w:rsidR="007336F3">
              <w:rPr>
                <w:rFonts w:ascii="Arial" w:hAnsi="Arial" w:cs="Arial"/>
              </w:rPr>
              <w:t>, noting that th</w:t>
            </w:r>
            <w:r w:rsidR="00285BA3">
              <w:rPr>
                <w:rFonts w:ascii="Arial" w:hAnsi="Arial" w:cs="Arial"/>
              </w:rPr>
              <w:t xml:space="preserve">e </w:t>
            </w:r>
            <w:hyperlink r:id="rId23" w:history="1">
              <w:r w:rsidR="00285BA3" w:rsidRPr="00F5533D">
                <w:rPr>
                  <w:rStyle w:val="Hyperlink"/>
                  <w:rFonts w:ascii="Arial" w:hAnsi="Arial" w:cs="Arial"/>
                </w:rPr>
                <w:t xml:space="preserve">National </w:t>
              </w:r>
              <w:r w:rsidR="00285BA3" w:rsidRPr="00F5533D">
                <w:rPr>
                  <w:rStyle w:val="Hyperlink"/>
                  <w:rFonts w:ascii="Arial" w:hAnsi="Arial" w:cs="Arial"/>
                </w:rPr>
                <w:lastRenderedPageBreak/>
                <w:t>Osteoporosis Guideline Group (NOGG)</w:t>
              </w:r>
            </w:hyperlink>
            <w:r w:rsidR="00285BA3">
              <w:rPr>
                <w:rFonts w:ascii="Arial" w:hAnsi="Arial" w:cs="Arial"/>
              </w:rPr>
              <w:t xml:space="preserve"> </w:t>
            </w:r>
            <w:r w:rsidR="0036732A">
              <w:rPr>
                <w:rFonts w:ascii="Arial" w:hAnsi="Arial" w:cs="Arial"/>
              </w:rPr>
              <w:t>advises</w:t>
            </w:r>
            <w:r w:rsidR="00285BA3">
              <w:rPr>
                <w:rFonts w:ascii="Arial" w:hAnsi="Arial" w:cs="Arial"/>
              </w:rPr>
              <w:t xml:space="preserve"> that safety and efficacy of denosumab </w:t>
            </w:r>
            <w:r w:rsidR="000A1609">
              <w:rPr>
                <w:rFonts w:ascii="Arial" w:hAnsi="Arial" w:cs="Arial"/>
              </w:rPr>
              <w:t xml:space="preserve">60mg </w:t>
            </w:r>
            <w:r w:rsidR="00285BA3">
              <w:rPr>
                <w:rFonts w:ascii="Arial" w:hAnsi="Arial" w:cs="Arial"/>
              </w:rPr>
              <w:t xml:space="preserve">is maintained over </w:t>
            </w:r>
            <w:r w:rsidR="007336F3">
              <w:rPr>
                <w:rFonts w:ascii="Arial" w:hAnsi="Arial" w:cs="Arial"/>
              </w:rPr>
              <w:t xml:space="preserve">at least </w:t>
            </w:r>
            <w:r w:rsidR="00285BA3">
              <w:rPr>
                <w:rFonts w:ascii="Arial" w:hAnsi="Arial" w:cs="Arial"/>
              </w:rPr>
              <w:t xml:space="preserve">10 years of treatment.  </w:t>
            </w:r>
          </w:p>
          <w:p w14:paraId="686DD777" w14:textId="4C2E9B31" w:rsidR="0036732A" w:rsidRPr="006856DC" w:rsidRDefault="00BC03FF" w:rsidP="00346521">
            <w:pPr>
              <w:numPr>
                <w:ilvl w:val="0"/>
                <w:numId w:val="15"/>
              </w:numPr>
              <w:rPr>
                <w:rFonts w:ascii="Arial" w:hAnsi="Arial" w:cs="Arial"/>
              </w:rPr>
            </w:pPr>
            <w:r w:rsidRPr="006856DC">
              <w:rPr>
                <w:rFonts w:ascii="Arial" w:hAnsi="Arial" w:cs="Arial"/>
              </w:rPr>
              <w:t>The need for continued treatment should be reviewed periodically based on the expected benefits and potential risks</w:t>
            </w:r>
            <w:r w:rsidR="00DB2296" w:rsidRPr="006856DC">
              <w:rPr>
                <w:rFonts w:ascii="Arial" w:hAnsi="Arial" w:cs="Arial"/>
              </w:rPr>
              <w:t xml:space="preserve">/burden </w:t>
            </w:r>
            <w:r w:rsidRPr="006856DC">
              <w:rPr>
                <w:rFonts w:ascii="Arial" w:hAnsi="Arial" w:cs="Arial"/>
              </w:rPr>
              <w:t xml:space="preserve">of denosumab </w:t>
            </w:r>
            <w:r w:rsidR="00C63761" w:rsidRPr="006856DC">
              <w:rPr>
                <w:rFonts w:ascii="Arial" w:hAnsi="Arial" w:cs="Arial"/>
                <w:color w:val="000000" w:themeColor="text1"/>
              </w:rPr>
              <w:t>60mg</w:t>
            </w:r>
            <w:r w:rsidR="00C63761" w:rsidRPr="006856DC">
              <w:rPr>
                <w:rFonts w:ascii="Arial" w:hAnsi="Arial" w:cs="Arial"/>
              </w:rPr>
              <w:t xml:space="preserve"> </w:t>
            </w:r>
            <w:r w:rsidRPr="006856DC">
              <w:rPr>
                <w:rFonts w:ascii="Arial" w:hAnsi="Arial" w:cs="Arial"/>
              </w:rPr>
              <w:t>on an individual patient basis</w:t>
            </w:r>
            <w:r w:rsidR="00DB2296" w:rsidRPr="006856DC">
              <w:rPr>
                <w:rFonts w:ascii="Arial" w:hAnsi="Arial" w:cs="Arial"/>
              </w:rPr>
              <w:t>.</w:t>
            </w:r>
          </w:p>
          <w:p w14:paraId="170097CF" w14:textId="0CCC9421" w:rsidR="00FA3FAB" w:rsidRPr="006856DC" w:rsidRDefault="00FA3FAB" w:rsidP="00FA3FAB">
            <w:pPr>
              <w:rPr>
                <w:rFonts w:ascii="Arial" w:hAnsi="Arial" w:cs="Arial"/>
              </w:rPr>
            </w:pPr>
          </w:p>
          <w:p w14:paraId="1F5B64BF" w14:textId="08A5A30C" w:rsidR="00FA3FAB" w:rsidRPr="006856DC" w:rsidRDefault="00FA3FAB" w:rsidP="00FA3FAB">
            <w:pPr>
              <w:rPr>
                <w:rFonts w:ascii="Arial" w:hAnsi="Arial" w:cs="Arial"/>
                <w:b/>
                <w:u w:val="single"/>
              </w:rPr>
            </w:pPr>
            <w:r w:rsidRPr="006856DC">
              <w:rPr>
                <w:rFonts w:ascii="Arial" w:hAnsi="Arial" w:cs="Arial"/>
                <w:b/>
                <w:u w:val="single"/>
              </w:rPr>
              <w:t>Timing of injections</w:t>
            </w:r>
          </w:p>
          <w:p w14:paraId="5A2CA96A" w14:textId="19BF5A77" w:rsidR="00FA3FAB" w:rsidRPr="006856DC" w:rsidRDefault="00BC03FF" w:rsidP="00FA3FAB">
            <w:pPr>
              <w:numPr>
                <w:ilvl w:val="0"/>
                <w:numId w:val="15"/>
              </w:numPr>
              <w:rPr>
                <w:rFonts w:ascii="Arial" w:hAnsi="Arial" w:cs="Arial"/>
              </w:rPr>
            </w:pPr>
            <w:r w:rsidRPr="006856DC">
              <w:rPr>
                <w:rFonts w:ascii="Arial" w:hAnsi="Arial" w:cs="Arial"/>
                <w:u w:val="single"/>
              </w:rPr>
              <w:t xml:space="preserve">Patients should not be stopped on treatment with denosumab </w:t>
            </w:r>
            <w:r w:rsidR="00C63761" w:rsidRPr="006856DC">
              <w:rPr>
                <w:rFonts w:ascii="Arial" w:hAnsi="Arial" w:cs="Arial"/>
                <w:color w:val="000000" w:themeColor="text1"/>
              </w:rPr>
              <w:t>60mg</w:t>
            </w:r>
            <w:r w:rsidR="00C63761" w:rsidRPr="006856DC">
              <w:rPr>
                <w:rFonts w:ascii="Arial" w:hAnsi="Arial" w:cs="Arial"/>
                <w:u w:val="single"/>
              </w:rPr>
              <w:t xml:space="preserve"> </w:t>
            </w:r>
            <w:r w:rsidRPr="006856DC">
              <w:rPr>
                <w:rFonts w:ascii="Arial" w:hAnsi="Arial" w:cs="Arial"/>
                <w:u w:val="single"/>
              </w:rPr>
              <w:t>without a clinical review</w:t>
            </w:r>
            <w:r w:rsidRPr="006856DC">
              <w:rPr>
                <w:rFonts w:ascii="Arial" w:hAnsi="Arial" w:cs="Arial"/>
              </w:rPr>
              <w:t xml:space="preserve"> due to the increased risk of rebound</w:t>
            </w:r>
            <w:r w:rsidR="00113F23" w:rsidRPr="006856DC">
              <w:rPr>
                <w:rFonts w:ascii="Arial" w:hAnsi="Arial" w:cs="Arial"/>
              </w:rPr>
              <w:t xml:space="preserve">-associated </w:t>
            </w:r>
            <w:r w:rsidR="001E7105" w:rsidRPr="006856DC">
              <w:rPr>
                <w:rFonts w:ascii="Arial" w:hAnsi="Arial" w:cs="Arial"/>
              </w:rPr>
              <w:t xml:space="preserve">vertebral </w:t>
            </w:r>
            <w:r w:rsidRPr="006856DC">
              <w:rPr>
                <w:rFonts w:ascii="Arial" w:hAnsi="Arial" w:cs="Arial"/>
              </w:rPr>
              <w:t>fractures.</w:t>
            </w:r>
            <w:r w:rsidR="00072635" w:rsidRPr="006856DC">
              <w:rPr>
                <w:rFonts w:ascii="Arial" w:hAnsi="Arial" w:cs="Arial"/>
              </w:rPr>
              <w:t xml:space="preserve"> </w:t>
            </w:r>
          </w:p>
          <w:p w14:paraId="2FE799C1" w14:textId="211ED7EB" w:rsidR="00FA3FAB" w:rsidRPr="006856DC" w:rsidRDefault="00FA3FAB" w:rsidP="00FA3FAB">
            <w:pPr>
              <w:numPr>
                <w:ilvl w:val="0"/>
                <w:numId w:val="15"/>
              </w:numPr>
              <w:rPr>
                <w:rFonts w:ascii="Arial" w:hAnsi="Arial" w:cs="Arial"/>
              </w:rPr>
            </w:pPr>
            <w:r w:rsidRPr="006856DC">
              <w:rPr>
                <w:rFonts w:ascii="Arial" w:hAnsi="Arial" w:cs="Arial"/>
              </w:rPr>
              <w:t>Doses should ideally be given within 4 weeks of the due date, however if the patient misses a prescribed dose of denosumab</w:t>
            </w:r>
            <w:r w:rsidR="00C63761" w:rsidRPr="006856DC">
              <w:rPr>
                <w:rFonts w:ascii="Arial" w:hAnsi="Arial" w:cs="Arial"/>
              </w:rPr>
              <w:t xml:space="preserve"> </w:t>
            </w:r>
            <w:r w:rsidR="00C63761" w:rsidRPr="006856DC">
              <w:rPr>
                <w:rFonts w:ascii="Arial" w:hAnsi="Arial" w:cs="Arial"/>
                <w:color w:val="000000" w:themeColor="text1"/>
              </w:rPr>
              <w:t>60mg</w:t>
            </w:r>
            <w:r w:rsidRPr="006856DC">
              <w:rPr>
                <w:rFonts w:ascii="Arial" w:hAnsi="Arial" w:cs="Arial"/>
              </w:rPr>
              <w:t>, the missed injection should be administered as soon as possible.</w:t>
            </w:r>
          </w:p>
          <w:p w14:paraId="5FF3E72F" w14:textId="5EDBF768" w:rsidR="00AD213E" w:rsidRPr="0040000A" w:rsidRDefault="00040FCA" w:rsidP="00FA3FAB">
            <w:pPr>
              <w:ind w:left="720"/>
              <w:rPr>
                <w:rFonts w:ascii="Arial" w:hAnsi="Arial" w:cs="Arial"/>
              </w:rPr>
            </w:pPr>
            <w:r w:rsidRPr="006856DC">
              <w:rPr>
                <w:rFonts w:ascii="Arial" w:hAnsi="Arial" w:cs="Arial"/>
              </w:rPr>
              <w:t>If denosumab</w:t>
            </w:r>
            <w:r w:rsidR="00C63761" w:rsidRPr="006856DC">
              <w:rPr>
                <w:rFonts w:ascii="Arial" w:hAnsi="Arial" w:cs="Arial"/>
              </w:rPr>
              <w:t xml:space="preserve"> </w:t>
            </w:r>
            <w:r w:rsidR="00C63761" w:rsidRPr="006856DC">
              <w:rPr>
                <w:rFonts w:ascii="Arial" w:hAnsi="Arial" w:cs="Arial"/>
                <w:color w:val="000000" w:themeColor="text1"/>
              </w:rPr>
              <w:t>60mg</w:t>
            </w:r>
            <w:r w:rsidRPr="006856DC">
              <w:rPr>
                <w:rFonts w:ascii="Arial" w:hAnsi="Arial" w:cs="Arial"/>
              </w:rPr>
              <w:t xml:space="preserve"> is to be stopped, alternative treatment such as </w:t>
            </w:r>
            <w:r w:rsidR="00014B4B" w:rsidRPr="006856DC">
              <w:rPr>
                <w:rFonts w:ascii="Arial" w:hAnsi="Arial" w:cs="Arial"/>
              </w:rPr>
              <w:t xml:space="preserve">a </w:t>
            </w:r>
            <w:r w:rsidRPr="006856DC">
              <w:rPr>
                <w:rFonts w:ascii="Arial" w:hAnsi="Arial" w:cs="Arial"/>
              </w:rPr>
              <w:t>bisphosphonate should be given</w:t>
            </w:r>
            <w:r w:rsidR="00014B4B" w:rsidRPr="006856DC">
              <w:rPr>
                <w:rFonts w:ascii="Arial" w:hAnsi="Arial" w:cs="Arial"/>
              </w:rPr>
              <w:t>,</w:t>
            </w:r>
            <w:r w:rsidRPr="006856DC">
              <w:rPr>
                <w:rFonts w:ascii="Arial" w:hAnsi="Arial" w:cs="Arial"/>
              </w:rPr>
              <w:t xml:space="preserve"> if </w:t>
            </w:r>
            <w:r w:rsidR="00014B4B" w:rsidRPr="006856DC">
              <w:rPr>
                <w:rFonts w:ascii="Arial" w:hAnsi="Arial" w:cs="Arial"/>
              </w:rPr>
              <w:t xml:space="preserve">clinically </w:t>
            </w:r>
            <w:r w:rsidRPr="006856DC">
              <w:rPr>
                <w:rFonts w:ascii="Arial" w:hAnsi="Arial" w:cs="Arial"/>
              </w:rPr>
              <w:t>appropriate</w:t>
            </w:r>
            <w:r w:rsidR="00DC38EB">
              <w:rPr>
                <w:rFonts w:ascii="Arial" w:hAnsi="Arial" w:cs="Arial"/>
              </w:rPr>
              <w:t xml:space="preserve"> and discussed with specialist</w:t>
            </w:r>
            <w:r w:rsidR="00014B4B">
              <w:rPr>
                <w:rFonts w:ascii="Arial" w:hAnsi="Arial" w:cs="Arial"/>
              </w:rPr>
              <w:t>,</w:t>
            </w:r>
            <w:r w:rsidRPr="00014B4B">
              <w:rPr>
                <w:rFonts w:ascii="Arial" w:hAnsi="Arial" w:cs="Arial"/>
              </w:rPr>
              <w:t xml:space="preserve"> to support preventing </w:t>
            </w:r>
            <w:r w:rsidR="00014B4B" w:rsidRPr="00014B4B">
              <w:rPr>
                <w:rFonts w:ascii="Arial" w:hAnsi="Arial" w:cs="Arial"/>
              </w:rPr>
              <w:t xml:space="preserve">the risk of rebound fractures. </w:t>
            </w:r>
            <w:r w:rsidRPr="00014B4B">
              <w:rPr>
                <w:rFonts w:ascii="Arial" w:hAnsi="Arial" w:cs="Arial"/>
              </w:rPr>
              <w:t xml:space="preserve"> </w:t>
            </w:r>
          </w:p>
          <w:p w14:paraId="28EAC591" w14:textId="66748A84" w:rsidR="00AD213E" w:rsidRPr="0040000A" w:rsidRDefault="00AD213E" w:rsidP="004B4825">
            <w:pPr>
              <w:jc w:val="both"/>
              <w:rPr>
                <w:rFonts w:ascii="Arial" w:hAnsi="Arial" w:cs="Arial"/>
                <w:b/>
                <w:bCs/>
                <w:u w:val="single"/>
              </w:rPr>
            </w:pPr>
          </w:p>
        </w:tc>
      </w:tr>
      <w:tr w:rsidR="000D1F02" w14:paraId="0CD0A0E1" w14:textId="77777777" w:rsidTr="002F53C6">
        <w:trPr>
          <w:trHeight w:val="105"/>
        </w:trPr>
        <w:tc>
          <w:tcPr>
            <w:tcW w:w="3114" w:type="dxa"/>
            <w:vMerge w:val="restart"/>
            <w:shd w:val="clear" w:color="auto" w:fill="C6D9F1" w:themeFill="text2" w:themeFillTint="33"/>
          </w:tcPr>
          <w:p w14:paraId="0631D8DB" w14:textId="6886158B" w:rsidR="000D1F02" w:rsidRPr="005E74EE" w:rsidRDefault="000D1F02" w:rsidP="00BA558B">
            <w:pPr>
              <w:rPr>
                <w:rFonts w:ascii="Arial" w:hAnsi="Arial" w:cs="Arial"/>
                <w:sz w:val="18"/>
                <w:szCs w:val="18"/>
              </w:rPr>
            </w:pPr>
            <w:r w:rsidRPr="005E74EE">
              <w:rPr>
                <w:rFonts w:ascii="Arial" w:hAnsi="Arial" w:cs="Arial"/>
                <w:b/>
                <w:bCs/>
                <w:sz w:val="22"/>
                <w:szCs w:val="22"/>
              </w:rPr>
              <w:lastRenderedPageBreak/>
              <w:t>Pharmaceutical aspects</w:t>
            </w:r>
          </w:p>
        </w:tc>
        <w:tc>
          <w:tcPr>
            <w:tcW w:w="2268" w:type="dxa"/>
          </w:tcPr>
          <w:p w14:paraId="7F00BAC0" w14:textId="77777777" w:rsidR="001113FB" w:rsidRDefault="000D1F02" w:rsidP="000D1F02">
            <w:pPr>
              <w:pStyle w:val="ListParagraph"/>
              <w:tabs>
                <w:tab w:val="num" w:pos="461"/>
              </w:tabs>
              <w:ind w:left="360" w:hanging="360"/>
              <w:rPr>
                <w:rFonts w:ascii="Arial" w:hAnsi="Arial" w:cs="Arial"/>
                <w:b/>
                <w:sz w:val="20"/>
                <w:szCs w:val="20"/>
                <w:lang w:val="en-AU"/>
              </w:rPr>
            </w:pPr>
            <w:r w:rsidRPr="00346537">
              <w:rPr>
                <w:rFonts w:ascii="Arial" w:hAnsi="Arial" w:cs="Arial"/>
                <w:b/>
                <w:sz w:val="20"/>
                <w:szCs w:val="20"/>
                <w:lang w:val="en-AU"/>
              </w:rPr>
              <w:t xml:space="preserve">Route of </w:t>
            </w:r>
          </w:p>
          <w:p w14:paraId="3383225B" w14:textId="1E6760FE" w:rsidR="000D1F02" w:rsidRPr="00346537" w:rsidRDefault="000D1F02" w:rsidP="000D1F02">
            <w:pPr>
              <w:pStyle w:val="ListParagraph"/>
              <w:tabs>
                <w:tab w:val="num" w:pos="461"/>
              </w:tabs>
              <w:ind w:left="360" w:hanging="360"/>
              <w:rPr>
                <w:rFonts w:ascii="Arial" w:hAnsi="Arial" w:cs="Arial"/>
                <w:b/>
                <w:sz w:val="20"/>
                <w:szCs w:val="20"/>
                <w:lang w:val="en-AU"/>
              </w:rPr>
            </w:pPr>
            <w:r w:rsidRPr="00346537">
              <w:rPr>
                <w:rFonts w:ascii="Arial" w:hAnsi="Arial" w:cs="Arial"/>
                <w:b/>
                <w:sz w:val="20"/>
                <w:szCs w:val="20"/>
                <w:lang w:val="en-AU"/>
              </w:rPr>
              <w:t>administration</w:t>
            </w:r>
          </w:p>
        </w:tc>
        <w:tc>
          <w:tcPr>
            <w:tcW w:w="5920" w:type="dxa"/>
          </w:tcPr>
          <w:p w14:paraId="4158F58B" w14:textId="449D994A" w:rsidR="000D1F02" w:rsidRPr="00346537" w:rsidRDefault="005F5706" w:rsidP="004B4825">
            <w:pPr>
              <w:jc w:val="both"/>
              <w:rPr>
                <w:rFonts w:ascii="Arial" w:hAnsi="Arial" w:cs="Arial"/>
              </w:rPr>
            </w:pPr>
            <w:r w:rsidRPr="00346537">
              <w:rPr>
                <w:rFonts w:ascii="Arial" w:hAnsi="Arial" w:cs="Arial"/>
              </w:rPr>
              <w:t xml:space="preserve">Subcutaneous injection </w:t>
            </w:r>
          </w:p>
        </w:tc>
      </w:tr>
      <w:tr w:rsidR="000D1F02" w14:paraId="359A9360" w14:textId="77777777" w:rsidTr="002F53C6">
        <w:trPr>
          <w:trHeight w:val="105"/>
        </w:trPr>
        <w:tc>
          <w:tcPr>
            <w:tcW w:w="3114" w:type="dxa"/>
            <w:vMerge/>
            <w:shd w:val="clear" w:color="auto" w:fill="C6D9F1" w:themeFill="text2" w:themeFillTint="33"/>
          </w:tcPr>
          <w:p w14:paraId="247B4B0B" w14:textId="77777777" w:rsidR="000D1F02" w:rsidRPr="005E74EE" w:rsidRDefault="000D1F02" w:rsidP="00BA558B">
            <w:pPr>
              <w:rPr>
                <w:rFonts w:ascii="Arial" w:hAnsi="Arial" w:cs="Arial"/>
                <w:b/>
                <w:bCs/>
              </w:rPr>
            </w:pPr>
          </w:p>
        </w:tc>
        <w:tc>
          <w:tcPr>
            <w:tcW w:w="2268" w:type="dxa"/>
          </w:tcPr>
          <w:p w14:paraId="724C8F6C" w14:textId="2F993628" w:rsidR="000D1F02" w:rsidRPr="00346537" w:rsidRDefault="00865A73" w:rsidP="000D1F02">
            <w:pPr>
              <w:pStyle w:val="ListParagraph"/>
              <w:tabs>
                <w:tab w:val="num" w:pos="461"/>
              </w:tabs>
              <w:ind w:left="360" w:hanging="360"/>
              <w:rPr>
                <w:rFonts w:ascii="Arial" w:hAnsi="Arial" w:cs="Arial"/>
                <w:b/>
                <w:sz w:val="20"/>
                <w:szCs w:val="20"/>
                <w:lang w:val="en-AU"/>
              </w:rPr>
            </w:pPr>
            <w:r w:rsidRPr="00346537">
              <w:rPr>
                <w:rFonts w:ascii="Arial" w:hAnsi="Arial" w:cs="Arial"/>
                <w:b/>
                <w:sz w:val="20"/>
                <w:szCs w:val="20"/>
                <w:lang w:val="en-AU"/>
              </w:rPr>
              <w:t>Formulation</w:t>
            </w:r>
          </w:p>
        </w:tc>
        <w:tc>
          <w:tcPr>
            <w:tcW w:w="5920" w:type="dxa"/>
          </w:tcPr>
          <w:p w14:paraId="28FAB911" w14:textId="6F13D3C9" w:rsidR="000D1F02" w:rsidRPr="00346537" w:rsidRDefault="005F5706" w:rsidP="00ED14E3">
            <w:pPr>
              <w:pStyle w:val="ListParagraph"/>
              <w:tabs>
                <w:tab w:val="num" w:pos="461"/>
              </w:tabs>
              <w:ind w:left="360" w:hanging="360"/>
              <w:jc w:val="both"/>
              <w:rPr>
                <w:rFonts w:ascii="Arial" w:hAnsi="Arial" w:cs="Arial"/>
                <w:sz w:val="20"/>
                <w:szCs w:val="20"/>
                <w:lang w:val="en-AU"/>
              </w:rPr>
            </w:pPr>
            <w:r w:rsidRPr="00346537">
              <w:rPr>
                <w:rFonts w:ascii="Arial" w:hAnsi="Arial" w:cs="Arial"/>
                <w:sz w:val="20"/>
                <w:szCs w:val="20"/>
                <w:lang w:val="en-AU"/>
              </w:rPr>
              <w:t>Solution for injection in pre-filled syringe</w:t>
            </w:r>
          </w:p>
        </w:tc>
      </w:tr>
      <w:tr w:rsidR="000D1F02" w14:paraId="4F316DFF" w14:textId="77777777" w:rsidTr="002F53C6">
        <w:trPr>
          <w:trHeight w:val="105"/>
        </w:trPr>
        <w:tc>
          <w:tcPr>
            <w:tcW w:w="3114" w:type="dxa"/>
            <w:vMerge/>
            <w:shd w:val="clear" w:color="auto" w:fill="C6D9F1" w:themeFill="text2" w:themeFillTint="33"/>
          </w:tcPr>
          <w:p w14:paraId="06148752" w14:textId="77777777" w:rsidR="000D1F02" w:rsidRPr="005E74EE" w:rsidRDefault="000D1F02" w:rsidP="00BA558B">
            <w:pPr>
              <w:rPr>
                <w:rFonts w:ascii="Arial" w:hAnsi="Arial" w:cs="Arial"/>
                <w:b/>
                <w:bCs/>
              </w:rPr>
            </w:pPr>
          </w:p>
        </w:tc>
        <w:tc>
          <w:tcPr>
            <w:tcW w:w="2268" w:type="dxa"/>
          </w:tcPr>
          <w:p w14:paraId="525F2C18" w14:textId="77777777" w:rsidR="001113FB" w:rsidRDefault="00865A73" w:rsidP="557C1221">
            <w:pPr>
              <w:pStyle w:val="ListParagraph"/>
              <w:tabs>
                <w:tab w:val="num" w:pos="461"/>
              </w:tabs>
              <w:ind w:left="360" w:hanging="360"/>
              <w:jc w:val="both"/>
              <w:rPr>
                <w:rFonts w:ascii="Arial" w:hAnsi="Arial" w:cs="Arial"/>
                <w:b/>
                <w:sz w:val="20"/>
                <w:szCs w:val="20"/>
                <w:lang w:val="en-AU"/>
              </w:rPr>
            </w:pPr>
            <w:r w:rsidRPr="00346537">
              <w:rPr>
                <w:rFonts w:ascii="Arial" w:hAnsi="Arial" w:cs="Arial"/>
                <w:b/>
                <w:sz w:val="20"/>
                <w:szCs w:val="20"/>
                <w:lang w:val="en-AU"/>
              </w:rPr>
              <w:t xml:space="preserve">Administration </w:t>
            </w:r>
          </w:p>
          <w:p w14:paraId="404C47D7" w14:textId="7471F209" w:rsidR="000D1F02" w:rsidRPr="00346537" w:rsidRDefault="00865A73" w:rsidP="557C1221">
            <w:pPr>
              <w:pStyle w:val="ListParagraph"/>
              <w:tabs>
                <w:tab w:val="num" w:pos="461"/>
              </w:tabs>
              <w:ind w:left="360" w:hanging="360"/>
              <w:jc w:val="both"/>
              <w:rPr>
                <w:rFonts w:ascii="Arial" w:hAnsi="Arial" w:cs="Arial"/>
                <w:b/>
                <w:sz w:val="20"/>
                <w:szCs w:val="20"/>
                <w:lang w:val="en-AU"/>
              </w:rPr>
            </w:pPr>
            <w:r w:rsidRPr="00346537">
              <w:rPr>
                <w:rFonts w:ascii="Arial" w:hAnsi="Arial" w:cs="Arial"/>
                <w:b/>
                <w:sz w:val="20"/>
                <w:szCs w:val="20"/>
                <w:lang w:val="en-AU"/>
              </w:rPr>
              <w:t>details</w:t>
            </w:r>
          </w:p>
        </w:tc>
        <w:tc>
          <w:tcPr>
            <w:tcW w:w="5920" w:type="dxa"/>
          </w:tcPr>
          <w:p w14:paraId="2A7480BB" w14:textId="77777777" w:rsidR="001113FB" w:rsidRDefault="002F0635" w:rsidP="002F0635">
            <w:pPr>
              <w:pStyle w:val="ListParagraph"/>
              <w:tabs>
                <w:tab w:val="num" w:pos="461"/>
              </w:tabs>
              <w:ind w:left="360" w:hanging="360"/>
              <w:jc w:val="both"/>
              <w:rPr>
                <w:rFonts w:ascii="Arial" w:hAnsi="Arial" w:cs="Arial"/>
                <w:sz w:val="20"/>
                <w:szCs w:val="20"/>
                <w:lang w:val="en-AU"/>
              </w:rPr>
            </w:pPr>
            <w:r w:rsidRPr="00346537">
              <w:rPr>
                <w:rFonts w:ascii="Arial" w:hAnsi="Arial" w:cs="Arial"/>
                <w:sz w:val="20"/>
                <w:szCs w:val="20"/>
                <w:lang w:val="en-AU"/>
              </w:rPr>
              <w:t>Subcutaneous injection in to the thigh, abdomen or back of</w:t>
            </w:r>
          </w:p>
          <w:p w14:paraId="5C98062A" w14:textId="2F757C98" w:rsidR="000D1F02" w:rsidRPr="00346537" w:rsidRDefault="002F0635" w:rsidP="002F0635">
            <w:pPr>
              <w:pStyle w:val="ListParagraph"/>
              <w:tabs>
                <w:tab w:val="num" w:pos="461"/>
              </w:tabs>
              <w:ind w:left="360" w:hanging="360"/>
              <w:jc w:val="both"/>
              <w:rPr>
                <w:rFonts w:ascii="Arial" w:hAnsi="Arial" w:cs="Arial"/>
                <w:sz w:val="20"/>
                <w:szCs w:val="20"/>
                <w:lang w:val="en-AU"/>
              </w:rPr>
            </w:pPr>
            <w:r w:rsidRPr="00346537">
              <w:rPr>
                <w:rFonts w:ascii="Arial" w:hAnsi="Arial" w:cs="Arial"/>
                <w:sz w:val="20"/>
                <w:szCs w:val="20"/>
                <w:lang w:val="en-AU"/>
              </w:rPr>
              <w:t>arm</w:t>
            </w:r>
          </w:p>
        </w:tc>
      </w:tr>
      <w:tr w:rsidR="000D1F02" w14:paraId="34AEDBE2" w14:textId="77777777" w:rsidTr="002F53C6">
        <w:trPr>
          <w:trHeight w:val="105"/>
        </w:trPr>
        <w:tc>
          <w:tcPr>
            <w:tcW w:w="3114" w:type="dxa"/>
            <w:vMerge/>
            <w:shd w:val="clear" w:color="auto" w:fill="C6D9F1" w:themeFill="text2" w:themeFillTint="33"/>
          </w:tcPr>
          <w:p w14:paraId="3655A954" w14:textId="4877691A" w:rsidR="000D1F02" w:rsidRPr="005E74EE" w:rsidRDefault="000D1F02" w:rsidP="00BA558B">
            <w:pPr>
              <w:rPr>
                <w:rFonts w:ascii="Arial" w:hAnsi="Arial" w:cs="Arial"/>
                <w:b/>
                <w:bCs/>
              </w:rPr>
            </w:pPr>
          </w:p>
        </w:tc>
        <w:tc>
          <w:tcPr>
            <w:tcW w:w="2268" w:type="dxa"/>
          </w:tcPr>
          <w:p w14:paraId="40644ED2" w14:textId="77777777" w:rsidR="001113FB" w:rsidRPr="006856DC" w:rsidRDefault="00F0597E" w:rsidP="000D1F02">
            <w:pPr>
              <w:pStyle w:val="ListParagraph"/>
              <w:tabs>
                <w:tab w:val="num" w:pos="461"/>
              </w:tabs>
              <w:ind w:left="360" w:hanging="360"/>
              <w:rPr>
                <w:rFonts w:ascii="Arial" w:hAnsi="Arial" w:cs="Arial"/>
                <w:b/>
                <w:sz w:val="20"/>
                <w:szCs w:val="20"/>
                <w:lang w:val="en-AU"/>
              </w:rPr>
            </w:pPr>
            <w:r w:rsidRPr="006856DC">
              <w:rPr>
                <w:rFonts w:ascii="Arial" w:hAnsi="Arial" w:cs="Arial"/>
                <w:b/>
                <w:sz w:val="20"/>
                <w:szCs w:val="20"/>
                <w:lang w:val="en-AU"/>
              </w:rPr>
              <w:t xml:space="preserve">Other important </w:t>
            </w:r>
          </w:p>
          <w:p w14:paraId="13735943" w14:textId="42B8A37A" w:rsidR="000D1F02" w:rsidRPr="006856DC" w:rsidRDefault="00F0597E" w:rsidP="000D1F02">
            <w:pPr>
              <w:pStyle w:val="ListParagraph"/>
              <w:tabs>
                <w:tab w:val="num" w:pos="461"/>
              </w:tabs>
              <w:ind w:left="360" w:hanging="360"/>
              <w:rPr>
                <w:rFonts w:ascii="Arial" w:hAnsi="Arial" w:cs="Arial"/>
                <w:b/>
                <w:sz w:val="20"/>
                <w:szCs w:val="20"/>
                <w:lang w:val="en-AU"/>
              </w:rPr>
            </w:pPr>
            <w:r w:rsidRPr="006856DC">
              <w:rPr>
                <w:rFonts w:ascii="Arial" w:hAnsi="Arial" w:cs="Arial"/>
                <w:b/>
                <w:sz w:val="20"/>
                <w:szCs w:val="20"/>
                <w:lang w:val="en-AU"/>
              </w:rPr>
              <w:t>information</w:t>
            </w:r>
          </w:p>
        </w:tc>
        <w:tc>
          <w:tcPr>
            <w:tcW w:w="5920" w:type="dxa"/>
          </w:tcPr>
          <w:p w14:paraId="00384EF2" w14:textId="0F8D601B" w:rsidR="008E1F5A" w:rsidRPr="006856DC" w:rsidRDefault="008E1F5A" w:rsidP="00ED14E3">
            <w:pPr>
              <w:pStyle w:val="ListParagraph"/>
              <w:tabs>
                <w:tab w:val="num" w:pos="461"/>
              </w:tabs>
              <w:ind w:left="360" w:hanging="360"/>
              <w:jc w:val="both"/>
              <w:rPr>
                <w:rFonts w:ascii="Arial" w:hAnsi="Arial" w:cs="Arial"/>
                <w:sz w:val="20"/>
                <w:szCs w:val="20"/>
                <w:u w:val="single"/>
                <w:lang w:val="en-AU"/>
              </w:rPr>
            </w:pPr>
            <w:r w:rsidRPr="006856DC">
              <w:rPr>
                <w:rFonts w:ascii="Arial" w:hAnsi="Arial" w:cs="Arial"/>
                <w:sz w:val="20"/>
                <w:szCs w:val="20"/>
                <w:u w:val="single"/>
                <w:lang w:val="en-AU"/>
              </w:rPr>
              <w:t xml:space="preserve">STORAGE: </w:t>
            </w:r>
          </w:p>
          <w:p w14:paraId="327A0E8F" w14:textId="49399C59" w:rsidR="008E1F5A" w:rsidRPr="006856DC" w:rsidRDefault="008E1F5A" w:rsidP="000A583E">
            <w:pPr>
              <w:pStyle w:val="ListParagraph"/>
              <w:numPr>
                <w:ilvl w:val="0"/>
                <w:numId w:val="16"/>
              </w:numPr>
              <w:jc w:val="both"/>
              <w:rPr>
                <w:rFonts w:ascii="Arial" w:hAnsi="Arial" w:cs="Arial"/>
                <w:sz w:val="20"/>
                <w:szCs w:val="20"/>
              </w:rPr>
            </w:pPr>
            <w:r w:rsidRPr="006856DC">
              <w:rPr>
                <w:rFonts w:ascii="Arial" w:hAnsi="Arial" w:cs="Arial"/>
                <w:sz w:val="20"/>
                <w:szCs w:val="20"/>
                <w:lang w:val="en-AU"/>
              </w:rPr>
              <w:t>Store in refrigerator (2-8°C)</w:t>
            </w:r>
          </w:p>
          <w:p w14:paraId="29A2ED4D" w14:textId="77777777" w:rsidR="000D1F02" w:rsidRPr="006856DC" w:rsidRDefault="00B84F6A" w:rsidP="00CF0727">
            <w:pPr>
              <w:pStyle w:val="ListParagraph"/>
              <w:numPr>
                <w:ilvl w:val="0"/>
                <w:numId w:val="16"/>
              </w:numPr>
              <w:jc w:val="both"/>
              <w:rPr>
                <w:rFonts w:ascii="Arial" w:hAnsi="Arial" w:cs="Arial"/>
                <w:sz w:val="20"/>
                <w:szCs w:val="20"/>
                <w:lang w:val="en-AU"/>
              </w:rPr>
            </w:pPr>
            <w:r w:rsidRPr="006856DC">
              <w:rPr>
                <w:rFonts w:ascii="Arial" w:hAnsi="Arial" w:cs="Arial"/>
                <w:sz w:val="20"/>
                <w:szCs w:val="20"/>
                <w:lang w:val="en-AU"/>
              </w:rPr>
              <w:t>To enhance patient comfort syringe can be removed from fridge 30 minutes before administration.</w:t>
            </w:r>
          </w:p>
          <w:p w14:paraId="4F66F3CA" w14:textId="0B6B3892" w:rsidR="008E1F5A" w:rsidRPr="006856DC" w:rsidRDefault="008E1F5A" w:rsidP="00CF0727">
            <w:pPr>
              <w:pStyle w:val="ListParagraph"/>
              <w:numPr>
                <w:ilvl w:val="0"/>
                <w:numId w:val="16"/>
              </w:numPr>
              <w:jc w:val="both"/>
              <w:rPr>
                <w:rFonts w:ascii="Arial" w:hAnsi="Arial" w:cs="Arial"/>
                <w:sz w:val="20"/>
                <w:szCs w:val="20"/>
                <w:lang w:val="en-AU"/>
              </w:rPr>
            </w:pPr>
            <w:r w:rsidRPr="006856DC">
              <w:rPr>
                <w:rFonts w:ascii="Arial" w:hAnsi="Arial" w:cs="Arial"/>
                <w:sz w:val="20"/>
                <w:szCs w:val="20"/>
                <w:lang w:val="en-AU"/>
              </w:rPr>
              <w:t>Once removed from the refrigerator, may be stored at room temperature (up to 25°C) for up to 30 days in the original container. It must be used within this 30 days period.</w:t>
            </w:r>
          </w:p>
          <w:p w14:paraId="3BA377E8" w14:textId="77777777" w:rsidR="008E1F5A" w:rsidRPr="006856DC" w:rsidRDefault="008E1F5A" w:rsidP="00ED14E3">
            <w:pPr>
              <w:pStyle w:val="ListParagraph"/>
              <w:tabs>
                <w:tab w:val="num" w:pos="461"/>
              </w:tabs>
              <w:ind w:left="360" w:hanging="360"/>
              <w:jc w:val="both"/>
              <w:rPr>
                <w:rFonts w:ascii="Arial" w:hAnsi="Arial" w:cs="Arial"/>
                <w:sz w:val="20"/>
                <w:szCs w:val="20"/>
                <w:lang w:val="en-AU"/>
              </w:rPr>
            </w:pPr>
          </w:p>
          <w:p w14:paraId="5187666B" w14:textId="432FC35A" w:rsidR="006A0531" w:rsidRPr="006856DC" w:rsidRDefault="006A0531" w:rsidP="00ED14E3">
            <w:pPr>
              <w:pStyle w:val="ListParagraph"/>
              <w:tabs>
                <w:tab w:val="num" w:pos="461"/>
              </w:tabs>
              <w:ind w:left="360" w:hanging="360"/>
              <w:jc w:val="both"/>
              <w:rPr>
                <w:rFonts w:ascii="Arial" w:hAnsi="Arial" w:cs="Arial"/>
                <w:sz w:val="20"/>
                <w:szCs w:val="20"/>
                <w:u w:val="single"/>
                <w:lang w:val="en-AU"/>
              </w:rPr>
            </w:pPr>
            <w:r w:rsidRPr="006856DC">
              <w:rPr>
                <w:rFonts w:ascii="Arial" w:hAnsi="Arial" w:cs="Arial"/>
                <w:sz w:val="20"/>
                <w:szCs w:val="20"/>
                <w:u w:val="single"/>
                <w:lang w:val="en-AU"/>
              </w:rPr>
              <w:t>ON DAY OF ADMINISTRATION:</w:t>
            </w:r>
          </w:p>
          <w:p w14:paraId="5DA2149D" w14:textId="3BF5D030" w:rsidR="00B84F6A" w:rsidRPr="006856DC" w:rsidRDefault="00B84F6A" w:rsidP="00CF0727">
            <w:pPr>
              <w:pStyle w:val="ListParagraph"/>
              <w:numPr>
                <w:ilvl w:val="0"/>
                <w:numId w:val="17"/>
              </w:numPr>
              <w:jc w:val="both"/>
              <w:rPr>
                <w:rFonts w:ascii="Arial" w:hAnsi="Arial" w:cs="Arial"/>
                <w:sz w:val="20"/>
                <w:szCs w:val="20"/>
                <w:lang w:val="en-AU"/>
              </w:rPr>
            </w:pPr>
            <w:r w:rsidRPr="006856DC">
              <w:rPr>
                <w:rFonts w:ascii="Arial" w:hAnsi="Arial" w:cs="Arial"/>
                <w:sz w:val="20"/>
                <w:szCs w:val="20"/>
                <w:lang w:val="en-AU"/>
              </w:rPr>
              <w:t>Document the</w:t>
            </w:r>
            <w:r w:rsidR="00EB78FC" w:rsidRPr="006856DC">
              <w:rPr>
                <w:rFonts w:ascii="Arial" w:hAnsi="Arial" w:cs="Arial"/>
                <w:sz w:val="20"/>
                <w:szCs w:val="20"/>
                <w:lang w:val="en-AU"/>
              </w:rPr>
              <w:t xml:space="preserve"> brand, </w:t>
            </w:r>
            <w:r w:rsidRPr="006856DC">
              <w:rPr>
                <w:rFonts w:ascii="Arial" w:hAnsi="Arial" w:cs="Arial"/>
                <w:sz w:val="20"/>
                <w:szCs w:val="20"/>
                <w:lang w:val="en-AU"/>
              </w:rPr>
              <w:t xml:space="preserve"> batch number and expiry date of denosumab</w:t>
            </w:r>
            <w:r w:rsidR="00C63761" w:rsidRPr="006856DC">
              <w:rPr>
                <w:rFonts w:ascii="Arial" w:hAnsi="Arial" w:cs="Arial"/>
                <w:sz w:val="20"/>
                <w:szCs w:val="20"/>
                <w:lang w:val="en-AU"/>
              </w:rPr>
              <w:t xml:space="preserve"> 60mg</w:t>
            </w:r>
            <w:r w:rsidRPr="006856DC">
              <w:rPr>
                <w:rFonts w:ascii="Arial" w:hAnsi="Arial" w:cs="Arial"/>
                <w:sz w:val="20"/>
                <w:szCs w:val="20"/>
                <w:lang w:val="en-AU"/>
              </w:rPr>
              <w:t xml:space="preserve"> in the patient primary care record (if administered in the practice).</w:t>
            </w:r>
          </w:p>
          <w:p w14:paraId="0F4DBF41" w14:textId="53464831" w:rsidR="006455B2" w:rsidRPr="006856DC" w:rsidRDefault="006455B2" w:rsidP="009D39D5">
            <w:pPr>
              <w:rPr>
                <w:rFonts w:ascii="Arial" w:hAnsi="Arial" w:cs="Arial"/>
                <w:color w:val="FF0000"/>
              </w:rPr>
            </w:pPr>
          </w:p>
        </w:tc>
      </w:tr>
      <w:tr w:rsidR="00C34451" w14:paraId="2E956126" w14:textId="77777777" w:rsidTr="002F53C6">
        <w:tc>
          <w:tcPr>
            <w:tcW w:w="3114" w:type="dxa"/>
            <w:shd w:val="clear" w:color="auto" w:fill="C6D9F1" w:themeFill="text2" w:themeFillTint="33"/>
          </w:tcPr>
          <w:p w14:paraId="3AB880E0" w14:textId="7B57B692" w:rsidR="00C34451" w:rsidRPr="005E74EE" w:rsidRDefault="00DF3EEA" w:rsidP="00BA558B">
            <w:pPr>
              <w:rPr>
                <w:rFonts w:ascii="Arial" w:hAnsi="Arial" w:cs="Arial"/>
                <w:b/>
                <w:bCs/>
                <w:sz w:val="18"/>
                <w:szCs w:val="18"/>
              </w:rPr>
            </w:pPr>
            <w:r w:rsidRPr="005E74EE">
              <w:rPr>
                <w:rFonts w:ascii="Arial" w:hAnsi="Arial" w:cs="Arial"/>
                <w:b/>
                <w:bCs/>
                <w:sz w:val="22"/>
                <w:szCs w:val="22"/>
              </w:rPr>
              <w:t>Baseline investigations, initial monitoring and ongoing monitoring</w:t>
            </w:r>
            <w:r w:rsidR="00BA558B" w:rsidRPr="005E74EE">
              <w:rPr>
                <w:rFonts w:ascii="Arial" w:hAnsi="Arial" w:cs="Arial"/>
                <w:b/>
                <w:bCs/>
                <w:sz w:val="22"/>
                <w:szCs w:val="22"/>
              </w:rPr>
              <w:t xml:space="preserve"> to be undertaken by </w:t>
            </w:r>
            <w:r w:rsidR="00BA558B" w:rsidRPr="00DF269F">
              <w:rPr>
                <w:rFonts w:ascii="Arial" w:hAnsi="Arial" w:cs="Arial"/>
                <w:b/>
                <w:bCs/>
                <w:color w:val="FF0000"/>
                <w:sz w:val="22"/>
                <w:szCs w:val="22"/>
              </w:rPr>
              <w:t>specialist</w:t>
            </w:r>
          </w:p>
        </w:tc>
        <w:tc>
          <w:tcPr>
            <w:tcW w:w="8188" w:type="dxa"/>
            <w:gridSpan w:val="2"/>
          </w:tcPr>
          <w:p w14:paraId="6481B981" w14:textId="059DC112" w:rsidR="006455B2" w:rsidRPr="006856DC" w:rsidRDefault="006455B2" w:rsidP="006455B2">
            <w:pPr>
              <w:rPr>
                <w:rFonts w:ascii="Arial" w:hAnsi="Arial" w:cs="Arial"/>
                <w:b/>
                <w:bCs/>
                <w:szCs w:val="22"/>
              </w:rPr>
            </w:pPr>
            <w:r w:rsidRPr="006856DC">
              <w:rPr>
                <w:rFonts w:ascii="Arial" w:hAnsi="Arial" w:cs="Arial"/>
                <w:b/>
                <w:bCs/>
                <w:szCs w:val="22"/>
              </w:rPr>
              <w:t xml:space="preserve">Please refer to section 1: “Consultant / Specialist team responsibilities for further information” </w:t>
            </w:r>
          </w:p>
          <w:p w14:paraId="5FB68724" w14:textId="77777777" w:rsidR="006455B2" w:rsidRPr="006856DC" w:rsidRDefault="006455B2" w:rsidP="00BA558B">
            <w:pPr>
              <w:jc w:val="both"/>
              <w:rPr>
                <w:rFonts w:ascii="Arial" w:hAnsi="Arial" w:cs="Arial"/>
                <w:b/>
                <w:bCs/>
                <w:sz w:val="22"/>
                <w:szCs w:val="22"/>
                <w:u w:val="single"/>
              </w:rPr>
            </w:pPr>
          </w:p>
          <w:p w14:paraId="03B4E9B1" w14:textId="6AF173B5" w:rsidR="00BA558B" w:rsidRPr="006856DC" w:rsidRDefault="00BA558B" w:rsidP="00BA558B">
            <w:pPr>
              <w:jc w:val="both"/>
              <w:rPr>
                <w:rFonts w:ascii="Arial" w:hAnsi="Arial" w:cs="Arial"/>
                <w:b/>
                <w:bCs/>
                <w:sz w:val="22"/>
                <w:szCs w:val="22"/>
                <w:u w:val="single"/>
              </w:rPr>
            </w:pPr>
            <w:r w:rsidRPr="006856DC">
              <w:rPr>
                <w:rFonts w:ascii="Arial" w:hAnsi="Arial" w:cs="Arial"/>
                <w:b/>
                <w:bCs/>
                <w:sz w:val="22"/>
                <w:szCs w:val="22"/>
                <w:u w:val="single"/>
              </w:rPr>
              <w:t>Baseline investigations:</w:t>
            </w:r>
          </w:p>
          <w:p w14:paraId="32CC1A83" w14:textId="77777777" w:rsidR="0051752A" w:rsidRPr="006856DC" w:rsidRDefault="0051752A" w:rsidP="0051752A">
            <w:pPr>
              <w:pStyle w:val="ListParagraph"/>
              <w:numPr>
                <w:ilvl w:val="0"/>
                <w:numId w:val="8"/>
              </w:numPr>
              <w:jc w:val="both"/>
              <w:rPr>
                <w:rFonts w:ascii="Arial" w:hAnsi="Arial" w:cs="Arial"/>
                <w:bCs/>
                <w:sz w:val="20"/>
                <w:szCs w:val="20"/>
              </w:rPr>
            </w:pPr>
            <w:r w:rsidRPr="006856DC">
              <w:rPr>
                <w:rFonts w:ascii="Arial" w:hAnsi="Arial" w:cs="Arial"/>
                <w:bCs/>
                <w:sz w:val="20"/>
                <w:szCs w:val="20"/>
              </w:rPr>
              <w:t xml:space="preserve">Renal function, corrected calcium, 25 hydroxyvitamin D level (+/- parathyroid hormone level) stable and/or in range. </w:t>
            </w:r>
          </w:p>
          <w:p w14:paraId="4F648B75" w14:textId="733BE74D" w:rsidR="001C18B2" w:rsidRPr="006856DC" w:rsidRDefault="0090065B" w:rsidP="008C609C">
            <w:pPr>
              <w:pStyle w:val="ListParagraph"/>
              <w:numPr>
                <w:ilvl w:val="0"/>
                <w:numId w:val="8"/>
              </w:numPr>
              <w:jc w:val="both"/>
              <w:rPr>
                <w:rFonts w:ascii="Arial" w:hAnsi="Arial" w:cs="Arial"/>
                <w:bCs/>
                <w:sz w:val="20"/>
                <w:szCs w:val="20"/>
              </w:rPr>
            </w:pPr>
            <w:r w:rsidRPr="006856DC">
              <w:rPr>
                <w:rFonts w:ascii="Arial" w:hAnsi="Arial" w:cs="Arial"/>
                <w:bCs/>
                <w:sz w:val="20"/>
                <w:szCs w:val="20"/>
              </w:rPr>
              <w:t>C</w:t>
            </w:r>
            <w:r w:rsidR="00A97439" w:rsidRPr="006856DC">
              <w:rPr>
                <w:rFonts w:ascii="Arial" w:hAnsi="Arial" w:cs="Arial"/>
                <w:bCs/>
                <w:sz w:val="20"/>
                <w:szCs w:val="20"/>
              </w:rPr>
              <w:t xml:space="preserve">linical diagnosis </w:t>
            </w:r>
            <w:r w:rsidR="001C18B2" w:rsidRPr="006856DC">
              <w:rPr>
                <w:rFonts w:ascii="Arial" w:hAnsi="Arial" w:cs="Arial"/>
                <w:bCs/>
                <w:sz w:val="20"/>
                <w:szCs w:val="20"/>
              </w:rPr>
              <w:t>of osteoporosis</w:t>
            </w:r>
            <w:r w:rsidRPr="006856DC">
              <w:rPr>
                <w:rFonts w:ascii="Arial" w:hAnsi="Arial" w:cs="Arial"/>
                <w:bCs/>
                <w:sz w:val="20"/>
                <w:szCs w:val="20"/>
              </w:rPr>
              <w:t xml:space="preserve">; at the discretion of the specialist, this may include DEXA scan +/- </w:t>
            </w:r>
            <w:r w:rsidR="001C18B2" w:rsidRPr="006856DC">
              <w:rPr>
                <w:rFonts w:ascii="Arial" w:hAnsi="Arial" w:cs="Arial"/>
                <w:bCs/>
                <w:sz w:val="20"/>
                <w:szCs w:val="20"/>
              </w:rPr>
              <w:t>Fracture risk assessment (e.g. FRAX)</w:t>
            </w:r>
            <w:r w:rsidR="00C34952" w:rsidRPr="006856DC">
              <w:rPr>
                <w:rFonts w:ascii="Arial" w:hAnsi="Arial" w:cs="Arial"/>
                <w:bCs/>
                <w:sz w:val="20"/>
                <w:szCs w:val="20"/>
              </w:rPr>
              <w:t>.</w:t>
            </w:r>
            <w:r w:rsidR="001C18B2" w:rsidRPr="006856DC">
              <w:rPr>
                <w:rFonts w:ascii="Arial" w:hAnsi="Arial" w:cs="Arial"/>
                <w:bCs/>
                <w:sz w:val="20"/>
                <w:szCs w:val="20"/>
              </w:rPr>
              <w:t xml:space="preserve"> </w:t>
            </w:r>
          </w:p>
          <w:p w14:paraId="0D3B8BCD" w14:textId="77777777" w:rsidR="00A32C8E" w:rsidRPr="006856DC" w:rsidRDefault="00A32C8E" w:rsidP="00EB58E1">
            <w:pPr>
              <w:jc w:val="both"/>
              <w:rPr>
                <w:rFonts w:ascii="Arial" w:hAnsi="Arial" w:cs="Arial"/>
                <w:b/>
                <w:bCs/>
                <w:u w:val="single"/>
              </w:rPr>
            </w:pPr>
          </w:p>
          <w:p w14:paraId="78456FD7" w14:textId="75507452" w:rsidR="00EB58E1" w:rsidRPr="006856DC" w:rsidRDefault="00EB58E1" w:rsidP="00EB58E1">
            <w:pPr>
              <w:jc w:val="both"/>
              <w:rPr>
                <w:rFonts w:ascii="Arial" w:hAnsi="Arial" w:cs="Arial"/>
                <w:b/>
                <w:bCs/>
                <w:sz w:val="22"/>
                <w:szCs w:val="22"/>
                <w:u w:val="single"/>
              </w:rPr>
            </w:pPr>
            <w:r w:rsidRPr="006856DC">
              <w:rPr>
                <w:rFonts w:ascii="Arial" w:hAnsi="Arial" w:cs="Arial"/>
                <w:b/>
                <w:bCs/>
                <w:sz w:val="22"/>
                <w:szCs w:val="22"/>
                <w:u w:val="single"/>
              </w:rPr>
              <w:t>Initial monitoring</w:t>
            </w:r>
          </w:p>
          <w:p w14:paraId="7C71495C" w14:textId="69AB9630" w:rsidR="00C34451" w:rsidRPr="006856DC" w:rsidRDefault="00EB58E1" w:rsidP="00A356EB">
            <w:pPr>
              <w:jc w:val="both"/>
              <w:rPr>
                <w:rFonts w:ascii="Arial" w:hAnsi="Arial" w:cs="Arial"/>
                <w:i/>
                <w:szCs w:val="18"/>
              </w:rPr>
            </w:pPr>
            <w:r w:rsidRPr="006856DC">
              <w:rPr>
                <w:rFonts w:ascii="Arial" w:hAnsi="Arial" w:cs="Arial"/>
                <w:i/>
                <w:szCs w:val="18"/>
              </w:rPr>
              <w:t>Monitoring at baseline and during initiation is the responsibility of the specialist</w:t>
            </w:r>
            <w:r w:rsidR="00DA1696" w:rsidRPr="006856DC">
              <w:rPr>
                <w:rFonts w:ascii="Arial" w:hAnsi="Arial" w:cs="Arial"/>
                <w:i/>
                <w:szCs w:val="18"/>
              </w:rPr>
              <w:t>;</w:t>
            </w:r>
            <w:r w:rsidRPr="006856DC">
              <w:rPr>
                <w:rFonts w:ascii="Arial" w:hAnsi="Arial" w:cs="Arial"/>
                <w:i/>
                <w:szCs w:val="18"/>
              </w:rPr>
              <w:t xml:space="preserve"> only once the patient </w:t>
            </w:r>
            <w:r w:rsidR="00364D25" w:rsidRPr="006856DC">
              <w:rPr>
                <w:rFonts w:ascii="Arial" w:hAnsi="Arial" w:cs="Arial"/>
                <w:i/>
                <w:szCs w:val="18"/>
              </w:rPr>
              <w:t>has started and tolerated denosumab</w:t>
            </w:r>
            <w:r w:rsidR="00C63761" w:rsidRPr="006856DC">
              <w:rPr>
                <w:rFonts w:ascii="Arial" w:hAnsi="Arial" w:cs="Arial"/>
                <w:i/>
                <w:szCs w:val="18"/>
              </w:rPr>
              <w:t xml:space="preserve"> 60mg</w:t>
            </w:r>
            <w:r w:rsidR="00364D25" w:rsidRPr="006856DC">
              <w:rPr>
                <w:rFonts w:ascii="Arial" w:hAnsi="Arial" w:cs="Arial"/>
                <w:i/>
                <w:szCs w:val="18"/>
              </w:rPr>
              <w:t>,</w:t>
            </w:r>
            <w:r w:rsidRPr="006856DC">
              <w:rPr>
                <w:rFonts w:ascii="Arial" w:hAnsi="Arial" w:cs="Arial"/>
                <w:i/>
                <w:szCs w:val="18"/>
              </w:rPr>
              <w:t xml:space="preserve"> with no anticipated further changes expected in </w:t>
            </w:r>
            <w:r w:rsidR="00DA1696" w:rsidRPr="006856DC">
              <w:rPr>
                <w:rFonts w:ascii="Arial" w:hAnsi="Arial" w:cs="Arial"/>
                <w:i/>
                <w:szCs w:val="18"/>
              </w:rPr>
              <w:t xml:space="preserve">the </w:t>
            </w:r>
            <w:r w:rsidRPr="006856DC">
              <w:rPr>
                <w:rFonts w:ascii="Arial" w:hAnsi="Arial" w:cs="Arial"/>
                <w:i/>
                <w:szCs w:val="18"/>
              </w:rPr>
              <w:t>immediate future</w:t>
            </w:r>
            <w:r w:rsidR="00DA1696" w:rsidRPr="006856DC">
              <w:rPr>
                <w:rFonts w:ascii="Arial" w:hAnsi="Arial" w:cs="Arial"/>
                <w:i/>
                <w:szCs w:val="18"/>
              </w:rPr>
              <w:t xml:space="preserve">, </w:t>
            </w:r>
            <w:r w:rsidRPr="006856DC">
              <w:rPr>
                <w:rFonts w:ascii="Arial" w:hAnsi="Arial" w:cs="Arial"/>
                <w:i/>
                <w:szCs w:val="18"/>
              </w:rPr>
              <w:t>will prescribing and monitoring be transferred to the GP.</w:t>
            </w:r>
          </w:p>
          <w:p w14:paraId="094EC28E" w14:textId="059B0990" w:rsidR="00A356EB" w:rsidRPr="006856DC" w:rsidRDefault="00A356EB" w:rsidP="00CF0727">
            <w:pPr>
              <w:pStyle w:val="ListParagraph"/>
              <w:numPr>
                <w:ilvl w:val="0"/>
                <w:numId w:val="8"/>
              </w:numPr>
              <w:jc w:val="both"/>
              <w:rPr>
                <w:rFonts w:ascii="Arial" w:hAnsi="Arial" w:cs="Arial"/>
                <w:sz w:val="20"/>
                <w:szCs w:val="18"/>
              </w:rPr>
            </w:pPr>
            <w:r w:rsidRPr="006856DC">
              <w:rPr>
                <w:rFonts w:ascii="Arial" w:hAnsi="Arial" w:cs="Arial"/>
                <w:sz w:val="20"/>
                <w:szCs w:val="18"/>
              </w:rPr>
              <w:t xml:space="preserve">Patient has tolerated first dose given in secondary care. </w:t>
            </w:r>
          </w:p>
          <w:p w14:paraId="419655D7" w14:textId="41BB0CCD" w:rsidR="00A356EB" w:rsidRPr="006856DC" w:rsidRDefault="006E10B5" w:rsidP="00CF0727">
            <w:pPr>
              <w:pStyle w:val="ListParagraph"/>
              <w:numPr>
                <w:ilvl w:val="0"/>
                <w:numId w:val="8"/>
              </w:numPr>
              <w:jc w:val="both"/>
              <w:rPr>
                <w:rFonts w:ascii="Arial" w:hAnsi="Arial" w:cs="Arial"/>
                <w:sz w:val="20"/>
                <w:szCs w:val="18"/>
              </w:rPr>
            </w:pPr>
            <w:r w:rsidRPr="006856DC">
              <w:rPr>
                <w:rFonts w:ascii="Arial" w:hAnsi="Arial" w:cs="Arial"/>
                <w:sz w:val="20"/>
                <w:szCs w:val="18"/>
              </w:rPr>
              <w:t>Post denosumab</w:t>
            </w:r>
            <w:r w:rsidR="00C63761" w:rsidRPr="006856DC">
              <w:rPr>
                <w:rFonts w:ascii="Arial" w:hAnsi="Arial" w:cs="Arial"/>
                <w:sz w:val="20"/>
                <w:szCs w:val="18"/>
              </w:rPr>
              <w:t xml:space="preserve"> 60mg</w:t>
            </w:r>
            <w:r w:rsidRPr="006856DC">
              <w:rPr>
                <w:rFonts w:ascii="Arial" w:hAnsi="Arial" w:cs="Arial"/>
                <w:sz w:val="20"/>
                <w:szCs w:val="18"/>
              </w:rPr>
              <w:t xml:space="preserve"> blood tests (if required i.e. corrected calcium</w:t>
            </w:r>
            <w:r w:rsidR="00DA1696" w:rsidRPr="006856DC">
              <w:rPr>
                <w:rFonts w:ascii="Arial" w:hAnsi="Arial" w:cs="Arial"/>
                <w:sz w:val="20"/>
                <w:szCs w:val="18"/>
              </w:rPr>
              <w:t xml:space="preserve"> in individuals with advanced CKD</w:t>
            </w:r>
            <w:r w:rsidRPr="006856DC">
              <w:rPr>
                <w:rFonts w:ascii="Arial" w:hAnsi="Arial" w:cs="Arial"/>
                <w:sz w:val="20"/>
                <w:szCs w:val="18"/>
              </w:rPr>
              <w:t>) is in range</w:t>
            </w:r>
            <w:r w:rsidR="00C34952" w:rsidRPr="006856DC">
              <w:rPr>
                <w:rFonts w:ascii="Arial" w:hAnsi="Arial" w:cs="Arial"/>
                <w:sz w:val="20"/>
                <w:szCs w:val="18"/>
              </w:rPr>
              <w:t>.</w:t>
            </w:r>
            <w:r w:rsidRPr="006856DC">
              <w:rPr>
                <w:rFonts w:ascii="Arial" w:hAnsi="Arial" w:cs="Arial"/>
                <w:sz w:val="20"/>
                <w:szCs w:val="18"/>
              </w:rPr>
              <w:t xml:space="preserve"> </w:t>
            </w:r>
          </w:p>
          <w:p w14:paraId="3A8D78E4" w14:textId="7530E5FA" w:rsidR="00EB58E1" w:rsidRPr="006856DC" w:rsidRDefault="00EB58E1" w:rsidP="004B4825">
            <w:pPr>
              <w:jc w:val="both"/>
              <w:rPr>
                <w:rFonts w:ascii="Arial" w:hAnsi="Arial" w:cs="Arial"/>
                <w:sz w:val="18"/>
                <w:szCs w:val="18"/>
              </w:rPr>
            </w:pPr>
          </w:p>
          <w:p w14:paraId="4A9BBE8E" w14:textId="38264F9C" w:rsidR="00A4107E" w:rsidRPr="006856DC" w:rsidRDefault="00A4107E" w:rsidP="00A4107E">
            <w:pPr>
              <w:jc w:val="both"/>
              <w:rPr>
                <w:rFonts w:ascii="Arial" w:hAnsi="Arial" w:cs="Arial"/>
                <w:b/>
                <w:bCs/>
                <w:sz w:val="22"/>
                <w:szCs w:val="22"/>
                <w:u w:val="single"/>
              </w:rPr>
            </w:pPr>
            <w:r w:rsidRPr="006856DC">
              <w:rPr>
                <w:rFonts w:ascii="Arial" w:hAnsi="Arial" w:cs="Arial"/>
                <w:b/>
                <w:bCs/>
                <w:sz w:val="22"/>
                <w:szCs w:val="22"/>
                <w:u w:val="single"/>
              </w:rPr>
              <w:t xml:space="preserve">Ongoing monitoring: </w:t>
            </w:r>
          </w:p>
          <w:p w14:paraId="18872E1F" w14:textId="3BC1788C" w:rsidR="007A1D7A" w:rsidRPr="006856DC" w:rsidRDefault="0070705C" w:rsidP="00CF0727">
            <w:pPr>
              <w:pStyle w:val="ListParagraph"/>
              <w:numPr>
                <w:ilvl w:val="0"/>
                <w:numId w:val="8"/>
              </w:numPr>
              <w:jc w:val="both"/>
              <w:rPr>
                <w:rFonts w:ascii="Arial" w:hAnsi="Arial" w:cs="Arial"/>
                <w:sz w:val="20"/>
                <w:szCs w:val="18"/>
              </w:rPr>
            </w:pPr>
            <w:r w:rsidRPr="006856DC">
              <w:rPr>
                <w:rFonts w:ascii="Arial" w:hAnsi="Arial" w:cs="Arial"/>
                <w:sz w:val="20"/>
                <w:szCs w:val="18"/>
              </w:rPr>
              <w:t xml:space="preserve">Frequency – See </w:t>
            </w:r>
            <w:r w:rsidR="007A1D7A" w:rsidRPr="006856DC">
              <w:rPr>
                <w:rFonts w:ascii="Arial" w:hAnsi="Arial" w:cs="Arial"/>
                <w:sz w:val="20"/>
                <w:szCs w:val="18"/>
              </w:rPr>
              <w:t xml:space="preserve">‘Follow up arrangements’ </w:t>
            </w:r>
            <w:r w:rsidRPr="006856DC">
              <w:rPr>
                <w:rFonts w:ascii="Arial" w:hAnsi="Arial" w:cs="Arial"/>
                <w:sz w:val="20"/>
                <w:szCs w:val="18"/>
              </w:rPr>
              <w:t>[page 1</w:t>
            </w:r>
            <w:r w:rsidR="00715D0C" w:rsidRPr="006856DC">
              <w:rPr>
                <w:rFonts w:ascii="Arial" w:hAnsi="Arial" w:cs="Arial"/>
                <w:sz w:val="20"/>
                <w:szCs w:val="18"/>
              </w:rPr>
              <w:t>1</w:t>
            </w:r>
            <w:r w:rsidR="00C34952" w:rsidRPr="006856DC">
              <w:rPr>
                <w:rFonts w:ascii="Arial" w:hAnsi="Arial" w:cs="Arial"/>
                <w:sz w:val="20"/>
                <w:szCs w:val="18"/>
              </w:rPr>
              <w:t>].</w:t>
            </w:r>
            <w:r w:rsidR="007A1D7A" w:rsidRPr="006856DC">
              <w:rPr>
                <w:rFonts w:ascii="Arial" w:hAnsi="Arial" w:cs="Arial"/>
                <w:sz w:val="20"/>
                <w:szCs w:val="18"/>
              </w:rPr>
              <w:t xml:space="preserve">  </w:t>
            </w:r>
          </w:p>
          <w:p w14:paraId="5A93007B" w14:textId="1A3CF365" w:rsidR="00C14B62" w:rsidRPr="006856DC" w:rsidRDefault="00C14B62" w:rsidP="00CF0727">
            <w:pPr>
              <w:pStyle w:val="ListParagraph"/>
              <w:numPr>
                <w:ilvl w:val="0"/>
                <w:numId w:val="8"/>
              </w:numPr>
              <w:jc w:val="both"/>
              <w:rPr>
                <w:rFonts w:ascii="Arial" w:hAnsi="Arial" w:cs="Arial"/>
                <w:sz w:val="20"/>
                <w:szCs w:val="18"/>
              </w:rPr>
            </w:pPr>
            <w:r w:rsidRPr="006856DC">
              <w:rPr>
                <w:rFonts w:ascii="Arial" w:hAnsi="Arial" w:cs="Arial"/>
                <w:sz w:val="20"/>
                <w:szCs w:val="18"/>
              </w:rPr>
              <w:t xml:space="preserve">Monitoring </w:t>
            </w:r>
            <w:r w:rsidR="0070705C" w:rsidRPr="006856DC">
              <w:rPr>
                <w:rFonts w:ascii="Arial" w:hAnsi="Arial" w:cs="Arial"/>
                <w:sz w:val="20"/>
                <w:szCs w:val="18"/>
              </w:rPr>
              <w:t>may</w:t>
            </w:r>
            <w:r w:rsidRPr="006856DC">
              <w:rPr>
                <w:rFonts w:ascii="Arial" w:hAnsi="Arial" w:cs="Arial"/>
                <w:sz w:val="20"/>
                <w:szCs w:val="18"/>
              </w:rPr>
              <w:t xml:space="preserve"> include repeat</w:t>
            </w:r>
            <w:r w:rsidR="0070705C" w:rsidRPr="006856DC">
              <w:rPr>
                <w:rFonts w:ascii="Arial" w:hAnsi="Arial" w:cs="Arial"/>
                <w:sz w:val="20"/>
                <w:szCs w:val="18"/>
              </w:rPr>
              <w:t xml:space="preserve"> bone turnover markers,</w:t>
            </w:r>
            <w:r w:rsidRPr="006856DC">
              <w:rPr>
                <w:rFonts w:ascii="Arial" w:hAnsi="Arial" w:cs="Arial"/>
                <w:sz w:val="20"/>
                <w:szCs w:val="18"/>
              </w:rPr>
              <w:t xml:space="preserve"> DEXA scan</w:t>
            </w:r>
            <w:r w:rsidR="0070705C" w:rsidRPr="006856DC">
              <w:rPr>
                <w:rFonts w:ascii="Arial" w:hAnsi="Arial" w:cs="Arial"/>
                <w:sz w:val="20"/>
                <w:szCs w:val="18"/>
              </w:rPr>
              <w:t xml:space="preserve">, and/or </w:t>
            </w:r>
            <w:r w:rsidRPr="006856DC">
              <w:rPr>
                <w:rFonts w:ascii="Arial" w:hAnsi="Arial" w:cs="Arial"/>
                <w:sz w:val="20"/>
                <w:szCs w:val="18"/>
              </w:rPr>
              <w:t xml:space="preserve">fracture assessment if appropriate. </w:t>
            </w:r>
          </w:p>
          <w:p w14:paraId="5334E080" w14:textId="6222620F" w:rsidR="00EB58E1" w:rsidRPr="006856DC" w:rsidRDefault="00C14B62" w:rsidP="00B87F29">
            <w:pPr>
              <w:pStyle w:val="ListParagraph"/>
              <w:numPr>
                <w:ilvl w:val="0"/>
                <w:numId w:val="8"/>
              </w:numPr>
              <w:jc w:val="both"/>
              <w:rPr>
                <w:rFonts w:ascii="Arial" w:hAnsi="Arial" w:cs="Arial"/>
                <w:sz w:val="20"/>
                <w:szCs w:val="18"/>
              </w:rPr>
            </w:pPr>
            <w:r w:rsidRPr="006856DC">
              <w:rPr>
                <w:rFonts w:ascii="Arial" w:hAnsi="Arial" w:cs="Arial"/>
                <w:sz w:val="20"/>
                <w:szCs w:val="18"/>
              </w:rPr>
              <w:t>To be reviewed earlier</w:t>
            </w:r>
            <w:r w:rsidR="00715D0C" w:rsidRPr="006856DC">
              <w:rPr>
                <w:rFonts w:ascii="Arial" w:hAnsi="Arial" w:cs="Arial"/>
                <w:sz w:val="20"/>
                <w:szCs w:val="18"/>
              </w:rPr>
              <w:t xml:space="preserve"> if needed</w:t>
            </w:r>
            <w:r w:rsidRPr="006856DC">
              <w:rPr>
                <w:rFonts w:ascii="Arial" w:hAnsi="Arial" w:cs="Arial"/>
                <w:sz w:val="20"/>
                <w:szCs w:val="18"/>
              </w:rPr>
              <w:t xml:space="preserve"> at the request of the GP </w:t>
            </w:r>
            <w:r w:rsidR="00C76FDC" w:rsidRPr="006856DC">
              <w:rPr>
                <w:rFonts w:ascii="Arial" w:hAnsi="Arial" w:cs="Arial"/>
                <w:sz w:val="20"/>
                <w:szCs w:val="18"/>
              </w:rPr>
              <w:t>as outlined in this section.</w:t>
            </w:r>
          </w:p>
        </w:tc>
      </w:tr>
      <w:tr w:rsidR="003A7F7F" w14:paraId="4FB329D5" w14:textId="77777777" w:rsidTr="002F53C6">
        <w:trPr>
          <w:trHeight w:val="383"/>
        </w:trPr>
        <w:tc>
          <w:tcPr>
            <w:tcW w:w="3114" w:type="dxa"/>
            <w:vMerge w:val="restart"/>
            <w:shd w:val="clear" w:color="auto" w:fill="C6D9F1" w:themeFill="text2" w:themeFillTint="33"/>
          </w:tcPr>
          <w:p w14:paraId="42EB4982" w14:textId="77777777" w:rsidR="003A7F7F" w:rsidRPr="00DF269F" w:rsidRDefault="003A7F7F" w:rsidP="00BA558B">
            <w:pPr>
              <w:rPr>
                <w:rFonts w:ascii="Arial" w:hAnsi="Arial" w:cs="Arial"/>
                <w:b/>
                <w:bCs/>
                <w:color w:val="FF0000"/>
                <w:sz w:val="22"/>
                <w:szCs w:val="22"/>
              </w:rPr>
            </w:pPr>
            <w:r w:rsidRPr="005E74EE">
              <w:rPr>
                <w:rFonts w:ascii="Arial" w:hAnsi="Arial" w:cs="Arial"/>
                <w:b/>
                <w:bCs/>
                <w:sz w:val="22"/>
                <w:szCs w:val="22"/>
              </w:rPr>
              <w:lastRenderedPageBreak/>
              <w:t xml:space="preserve">Ongoing monitoring requirements to be undertaken by </w:t>
            </w:r>
            <w:r w:rsidRPr="00DF269F">
              <w:rPr>
                <w:rFonts w:ascii="Arial" w:hAnsi="Arial" w:cs="Arial"/>
                <w:b/>
                <w:bCs/>
                <w:color w:val="FF0000"/>
                <w:sz w:val="22"/>
                <w:szCs w:val="22"/>
              </w:rPr>
              <w:t>primary care</w:t>
            </w:r>
          </w:p>
          <w:p w14:paraId="781C1AB5" w14:textId="169C9746" w:rsidR="003A7F7F" w:rsidRDefault="003A7F7F" w:rsidP="00BA558B">
            <w:pPr>
              <w:rPr>
                <w:rFonts w:ascii="Arial" w:hAnsi="Arial" w:cs="Arial"/>
                <w:b/>
                <w:bCs/>
                <w:sz w:val="22"/>
                <w:szCs w:val="22"/>
              </w:rPr>
            </w:pPr>
          </w:p>
          <w:p w14:paraId="10640E75" w14:textId="698B508E" w:rsidR="00954BC7" w:rsidRDefault="00954BC7" w:rsidP="00BA558B">
            <w:pPr>
              <w:rPr>
                <w:rFonts w:ascii="Arial" w:hAnsi="Arial" w:cs="Arial"/>
                <w:b/>
                <w:bCs/>
                <w:sz w:val="22"/>
                <w:szCs w:val="22"/>
              </w:rPr>
            </w:pPr>
          </w:p>
          <w:p w14:paraId="224CD6BD" w14:textId="78D6C45C" w:rsidR="00954BC7" w:rsidRDefault="00954BC7" w:rsidP="00BA558B">
            <w:pPr>
              <w:rPr>
                <w:rFonts w:ascii="Arial" w:hAnsi="Arial" w:cs="Arial"/>
                <w:b/>
                <w:bCs/>
                <w:sz w:val="22"/>
                <w:szCs w:val="22"/>
              </w:rPr>
            </w:pPr>
          </w:p>
          <w:p w14:paraId="60B274F9" w14:textId="77777777" w:rsidR="003A7F7F" w:rsidRPr="005E74EE" w:rsidRDefault="003A7F7F" w:rsidP="00BA558B">
            <w:pPr>
              <w:rPr>
                <w:rFonts w:ascii="Arial" w:hAnsi="Arial" w:cs="Arial"/>
                <w:b/>
                <w:bCs/>
                <w:sz w:val="22"/>
                <w:szCs w:val="22"/>
              </w:rPr>
            </w:pPr>
          </w:p>
          <w:p w14:paraId="2953C87F" w14:textId="77777777" w:rsidR="003A7F7F" w:rsidRPr="005E74EE" w:rsidRDefault="003A7F7F" w:rsidP="00BA558B">
            <w:pPr>
              <w:rPr>
                <w:rFonts w:ascii="Arial" w:hAnsi="Arial" w:cs="Arial"/>
                <w:b/>
                <w:bCs/>
                <w:sz w:val="22"/>
                <w:szCs w:val="22"/>
              </w:rPr>
            </w:pPr>
          </w:p>
          <w:p w14:paraId="33BCAFB2" w14:textId="72B6C200" w:rsidR="003A7F7F" w:rsidRPr="005E74EE" w:rsidRDefault="003A7F7F" w:rsidP="00BA558B">
            <w:pPr>
              <w:rPr>
                <w:rFonts w:ascii="Arial" w:hAnsi="Arial" w:cs="Arial"/>
                <w:b/>
                <w:bCs/>
                <w:sz w:val="22"/>
                <w:szCs w:val="22"/>
              </w:rPr>
            </w:pPr>
          </w:p>
        </w:tc>
        <w:tc>
          <w:tcPr>
            <w:tcW w:w="2268" w:type="dxa"/>
            <w:shd w:val="clear" w:color="auto" w:fill="0070C0"/>
          </w:tcPr>
          <w:p w14:paraId="12E67B03" w14:textId="0C0D9B5C" w:rsidR="003A7F7F" w:rsidRPr="00E14123" w:rsidRDefault="003A7F7F" w:rsidP="000C401B">
            <w:pPr>
              <w:jc w:val="center"/>
              <w:rPr>
                <w:rFonts w:ascii="Arial" w:hAnsi="Arial" w:cs="Arial"/>
                <w:b/>
                <w:bCs/>
                <w:color w:val="FFFFFF" w:themeColor="background1"/>
                <w:sz w:val="22"/>
                <w:szCs w:val="22"/>
              </w:rPr>
            </w:pPr>
            <w:r w:rsidRPr="00E14123">
              <w:rPr>
                <w:rFonts w:ascii="Arial" w:hAnsi="Arial" w:cs="Arial"/>
                <w:b/>
                <w:bCs/>
                <w:color w:val="FFFFFF" w:themeColor="background1"/>
                <w:sz w:val="22"/>
                <w:szCs w:val="22"/>
              </w:rPr>
              <w:t>Monitoring</w:t>
            </w:r>
            <w:r w:rsidR="00A431F4">
              <w:rPr>
                <w:rFonts w:ascii="Arial" w:hAnsi="Arial" w:cs="Arial"/>
                <w:b/>
                <w:bCs/>
                <w:color w:val="FFFFFF" w:themeColor="background1"/>
                <w:sz w:val="22"/>
                <w:szCs w:val="22"/>
              </w:rPr>
              <w:t xml:space="preserve"> + Frequency</w:t>
            </w:r>
          </w:p>
        </w:tc>
        <w:tc>
          <w:tcPr>
            <w:tcW w:w="5920" w:type="dxa"/>
            <w:shd w:val="clear" w:color="auto" w:fill="0070C0"/>
          </w:tcPr>
          <w:p w14:paraId="68ACFEAD" w14:textId="312206CF" w:rsidR="003A7F7F" w:rsidRPr="00E14123" w:rsidRDefault="00A431F4" w:rsidP="000C401B">
            <w:pPr>
              <w:jc w:val="center"/>
              <w:rPr>
                <w:rFonts w:ascii="Arial" w:hAnsi="Arial" w:cs="Arial"/>
                <w:b/>
                <w:bCs/>
                <w:color w:val="FFFFFF" w:themeColor="background1"/>
                <w:sz w:val="22"/>
                <w:szCs w:val="22"/>
              </w:rPr>
            </w:pPr>
            <w:r>
              <w:rPr>
                <w:rFonts w:ascii="Arial" w:hAnsi="Arial" w:cs="Arial"/>
                <w:b/>
                <w:bCs/>
                <w:color w:val="FFFFFF" w:themeColor="background1"/>
                <w:sz w:val="22"/>
                <w:szCs w:val="22"/>
              </w:rPr>
              <w:t xml:space="preserve">Action </w:t>
            </w:r>
          </w:p>
        </w:tc>
      </w:tr>
      <w:tr w:rsidR="005F24D2" w14:paraId="477F0FAB" w14:textId="77777777" w:rsidTr="002F53C6">
        <w:trPr>
          <w:trHeight w:val="315"/>
        </w:trPr>
        <w:tc>
          <w:tcPr>
            <w:tcW w:w="3114" w:type="dxa"/>
            <w:vMerge/>
            <w:shd w:val="clear" w:color="auto" w:fill="C6D9F1" w:themeFill="text2" w:themeFillTint="33"/>
          </w:tcPr>
          <w:p w14:paraId="54D6B651" w14:textId="77777777" w:rsidR="005F24D2" w:rsidRPr="005E74EE" w:rsidRDefault="005F24D2" w:rsidP="00BA558B">
            <w:pPr>
              <w:rPr>
                <w:rFonts w:ascii="Arial" w:hAnsi="Arial" w:cs="Arial"/>
                <w:b/>
                <w:bCs/>
              </w:rPr>
            </w:pPr>
          </w:p>
        </w:tc>
        <w:tc>
          <w:tcPr>
            <w:tcW w:w="8188" w:type="dxa"/>
            <w:gridSpan w:val="2"/>
            <w:shd w:val="clear" w:color="auto" w:fill="D9D9D9" w:themeFill="background1" w:themeFillShade="D9"/>
          </w:tcPr>
          <w:p w14:paraId="3D2C9F87" w14:textId="77777777" w:rsidR="005F24D2" w:rsidRPr="005F24D2" w:rsidRDefault="005F24D2" w:rsidP="005F24D2">
            <w:pPr>
              <w:rPr>
                <w:rFonts w:ascii="Arial" w:hAnsi="Arial" w:cs="Arial"/>
                <w:b/>
              </w:rPr>
            </w:pPr>
            <w:r w:rsidRPr="005F24D2">
              <w:rPr>
                <w:rFonts w:ascii="Arial" w:hAnsi="Arial" w:cs="Arial"/>
                <w:b/>
              </w:rPr>
              <w:t>Bloods to be ordered and reviewed by PRIMARY CARE TEAM</w:t>
            </w:r>
          </w:p>
          <w:p w14:paraId="136C9439" w14:textId="73F0DABA" w:rsidR="005F24D2" w:rsidRPr="004F4D5B" w:rsidRDefault="005F24D2" w:rsidP="005F24D2">
            <w:pPr>
              <w:rPr>
                <w:rFonts w:ascii="Arial" w:hAnsi="Arial" w:cs="Arial"/>
              </w:rPr>
            </w:pPr>
            <w:r w:rsidRPr="005F24D2">
              <w:rPr>
                <w:rFonts w:ascii="Arial" w:hAnsi="Arial" w:cs="Arial"/>
                <w:b/>
              </w:rPr>
              <w:t>before injection administered</w:t>
            </w:r>
          </w:p>
        </w:tc>
      </w:tr>
      <w:tr w:rsidR="003A7F7F" w14:paraId="60C89DC1" w14:textId="77777777" w:rsidTr="002F53C6">
        <w:trPr>
          <w:trHeight w:val="315"/>
        </w:trPr>
        <w:tc>
          <w:tcPr>
            <w:tcW w:w="3114" w:type="dxa"/>
            <w:vMerge/>
            <w:shd w:val="clear" w:color="auto" w:fill="C6D9F1" w:themeFill="text2" w:themeFillTint="33"/>
          </w:tcPr>
          <w:p w14:paraId="77B1A1D3" w14:textId="77777777" w:rsidR="003A7F7F" w:rsidRPr="005E74EE" w:rsidRDefault="003A7F7F" w:rsidP="00BA558B">
            <w:pPr>
              <w:rPr>
                <w:rFonts w:ascii="Arial" w:hAnsi="Arial" w:cs="Arial"/>
                <w:b/>
                <w:bCs/>
              </w:rPr>
            </w:pPr>
          </w:p>
        </w:tc>
        <w:tc>
          <w:tcPr>
            <w:tcW w:w="2268" w:type="dxa"/>
          </w:tcPr>
          <w:p w14:paraId="5D6A6627" w14:textId="77777777" w:rsidR="00AB389D" w:rsidRPr="004F4D5B" w:rsidRDefault="00AB389D" w:rsidP="00AB389D">
            <w:pPr>
              <w:rPr>
                <w:rFonts w:ascii="Arial" w:hAnsi="Arial" w:cs="Arial"/>
              </w:rPr>
            </w:pPr>
            <w:r w:rsidRPr="004F4D5B">
              <w:rPr>
                <w:rFonts w:ascii="Arial" w:hAnsi="Arial" w:cs="Arial"/>
              </w:rPr>
              <w:t xml:space="preserve">Corrected calcium </w:t>
            </w:r>
          </w:p>
          <w:p w14:paraId="55DDDB21" w14:textId="77777777" w:rsidR="00AB389D" w:rsidRPr="004F4D5B" w:rsidRDefault="00AB389D" w:rsidP="00AB389D">
            <w:pPr>
              <w:rPr>
                <w:rFonts w:ascii="Arial" w:hAnsi="Arial" w:cs="Arial"/>
              </w:rPr>
            </w:pPr>
          </w:p>
          <w:p w14:paraId="3B2C6F95" w14:textId="77777777" w:rsidR="00AB389D" w:rsidRDefault="00AB389D" w:rsidP="00AB389D">
            <w:pPr>
              <w:rPr>
                <w:rFonts w:ascii="Arial" w:hAnsi="Arial" w:cs="Arial"/>
              </w:rPr>
            </w:pPr>
            <w:r w:rsidRPr="004F4D5B">
              <w:rPr>
                <w:rFonts w:ascii="Arial" w:hAnsi="Arial" w:cs="Arial"/>
                <w:i/>
              </w:rPr>
              <w:t>Prior to each dose</w:t>
            </w:r>
            <w:r w:rsidRPr="004F4D5B">
              <w:rPr>
                <w:rFonts w:ascii="Arial" w:hAnsi="Arial" w:cs="Arial"/>
              </w:rPr>
              <w:t xml:space="preserve"> </w:t>
            </w:r>
          </w:p>
          <w:p w14:paraId="749A03E0" w14:textId="77777777" w:rsidR="003A7F7F" w:rsidRPr="000C401B" w:rsidRDefault="003A7F7F" w:rsidP="006D52E8">
            <w:pPr>
              <w:rPr>
                <w:rFonts w:ascii="Arial" w:hAnsi="Arial" w:cs="Arial"/>
                <w:b/>
                <w:bCs/>
              </w:rPr>
            </w:pPr>
          </w:p>
        </w:tc>
        <w:tc>
          <w:tcPr>
            <w:tcW w:w="5920" w:type="dxa"/>
          </w:tcPr>
          <w:p w14:paraId="4A8C28BC" w14:textId="69560EB4" w:rsidR="00AB389D" w:rsidRPr="00301168" w:rsidRDefault="00AB389D" w:rsidP="005F24D2">
            <w:pPr>
              <w:rPr>
                <w:rFonts w:ascii="Arial" w:hAnsi="Arial" w:cs="Arial"/>
              </w:rPr>
            </w:pPr>
            <w:r w:rsidRPr="00301168">
              <w:rPr>
                <w:rFonts w:ascii="Arial" w:hAnsi="Arial" w:cs="Arial"/>
              </w:rPr>
              <w:t>If corrected calcium is below reference range do not administer dose, check for symptoms of hypocalcaemia*</w:t>
            </w:r>
            <w:r w:rsidR="009C5825">
              <w:rPr>
                <w:rFonts w:ascii="Arial" w:hAnsi="Arial" w:cs="Arial"/>
              </w:rPr>
              <w:t xml:space="preserve"> [noted on page </w:t>
            </w:r>
            <w:r w:rsidR="00851BE7">
              <w:rPr>
                <w:rFonts w:ascii="Arial" w:hAnsi="Arial" w:cs="Arial"/>
              </w:rPr>
              <w:t>10</w:t>
            </w:r>
            <w:r w:rsidR="009C5825">
              <w:rPr>
                <w:rFonts w:ascii="Arial" w:hAnsi="Arial" w:cs="Arial"/>
              </w:rPr>
              <w:t>]</w:t>
            </w:r>
            <w:r w:rsidRPr="00301168">
              <w:rPr>
                <w:rFonts w:ascii="Arial" w:hAnsi="Arial" w:cs="Arial"/>
              </w:rPr>
              <w:t xml:space="preserve"> and </w:t>
            </w:r>
            <w:r w:rsidR="00DC0B74">
              <w:rPr>
                <w:rFonts w:ascii="Arial" w:hAnsi="Arial" w:cs="Arial"/>
              </w:rPr>
              <w:t>start/</w:t>
            </w:r>
            <w:r w:rsidRPr="00301168">
              <w:rPr>
                <w:rFonts w:ascii="Arial" w:hAnsi="Arial" w:cs="Arial"/>
              </w:rPr>
              <w:t xml:space="preserve">increase calcium (and vitamin D if on combined product) supplement; usually by doubling </w:t>
            </w:r>
            <w:r w:rsidR="00DC0B74">
              <w:rPr>
                <w:rFonts w:ascii="Arial" w:hAnsi="Arial" w:cs="Arial"/>
              </w:rPr>
              <w:t>current</w:t>
            </w:r>
            <w:r w:rsidRPr="00301168">
              <w:rPr>
                <w:rFonts w:ascii="Arial" w:hAnsi="Arial" w:cs="Arial"/>
              </w:rPr>
              <w:t xml:space="preserve"> dose</w:t>
            </w:r>
            <w:r w:rsidR="00DE7972" w:rsidRPr="00301168">
              <w:rPr>
                <w:rFonts w:ascii="Arial" w:hAnsi="Arial" w:cs="Arial"/>
              </w:rPr>
              <w:t xml:space="preserve"> (note this may become an off-label dose)</w:t>
            </w:r>
            <w:r w:rsidRPr="00301168">
              <w:rPr>
                <w:rFonts w:ascii="Arial" w:hAnsi="Arial" w:cs="Arial"/>
              </w:rPr>
              <w:t xml:space="preserve">. </w:t>
            </w:r>
          </w:p>
          <w:p w14:paraId="713EA543" w14:textId="77777777" w:rsidR="00C84D10" w:rsidRPr="00301168" w:rsidRDefault="00C84D10" w:rsidP="005F24D2">
            <w:pPr>
              <w:rPr>
                <w:rFonts w:ascii="Arial" w:hAnsi="Arial" w:cs="Arial"/>
              </w:rPr>
            </w:pPr>
          </w:p>
          <w:p w14:paraId="7E03A0CA" w14:textId="77777777" w:rsidR="00AB389D" w:rsidRPr="00301168" w:rsidRDefault="00AB389D" w:rsidP="005F24D2">
            <w:pPr>
              <w:rPr>
                <w:rFonts w:ascii="Arial" w:hAnsi="Arial" w:cs="Arial"/>
              </w:rPr>
            </w:pPr>
            <w:r w:rsidRPr="00301168">
              <w:rPr>
                <w:rFonts w:ascii="Arial" w:hAnsi="Arial" w:cs="Arial"/>
              </w:rPr>
              <w:t>Re-check bloods 2 weeks later:</w:t>
            </w:r>
          </w:p>
          <w:p w14:paraId="6C3C662F" w14:textId="13863F12" w:rsidR="00AB389D" w:rsidRPr="006856DC" w:rsidRDefault="00AB389D" w:rsidP="00CF0727">
            <w:pPr>
              <w:numPr>
                <w:ilvl w:val="0"/>
                <w:numId w:val="18"/>
              </w:numPr>
              <w:rPr>
                <w:rFonts w:ascii="Arial" w:hAnsi="Arial" w:cs="Arial"/>
              </w:rPr>
            </w:pPr>
            <w:r w:rsidRPr="00301168">
              <w:rPr>
                <w:rFonts w:ascii="Arial" w:hAnsi="Arial" w:cs="Arial"/>
              </w:rPr>
              <w:t>If corrected calcium</w:t>
            </w:r>
            <w:r w:rsidRPr="00301168">
              <w:rPr>
                <w:rFonts w:ascii="Arial" w:hAnsi="Arial" w:cs="Arial"/>
                <w:b/>
              </w:rPr>
              <w:t xml:space="preserve"> is in range</w:t>
            </w:r>
            <w:r w:rsidRPr="00301168">
              <w:rPr>
                <w:rFonts w:ascii="Arial" w:hAnsi="Arial" w:cs="Arial"/>
              </w:rPr>
              <w:t xml:space="preserve"> </w:t>
            </w:r>
            <w:r w:rsidRPr="006856DC">
              <w:rPr>
                <w:rFonts w:ascii="Arial" w:hAnsi="Arial" w:cs="Arial"/>
              </w:rPr>
              <w:t xml:space="preserve">administer denosumab </w:t>
            </w:r>
            <w:r w:rsidR="00C63761" w:rsidRPr="006856DC">
              <w:rPr>
                <w:rFonts w:ascii="Arial" w:hAnsi="Arial" w:cs="Arial"/>
              </w:rPr>
              <w:t>60mg</w:t>
            </w:r>
            <w:r w:rsidRPr="006856DC">
              <w:rPr>
                <w:rFonts w:ascii="Arial" w:hAnsi="Arial" w:cs="Arial"/>
              </w:rPr>
              <w:t xml:space="preserve">, continue higher dose of supplement for 4 </w:t>
            </w:r>
            <w:r w:rsidR="00EC5094" w:rsidRPr="006856DC">
              <w:rPr>
                <w:rFonts w:ascii="Arial" w:hAnsi="Arial" w:cs="Arial"/>
              </w:rPr>
              <w:t xml:space="preserve">more </w:t>
            </w:r>
            <w:r w:rsidRPr="006856DC">
              <w:rPr>
                <w:rFonts w:ascii="Arial" w:hAnsi="Arial" w:cs="Arial"/>
              </w:rPr>
              <w:t>weeks</w:t>
            </w:r>
            <w:r w:rsidR="00EC5094" w:rsidRPr="006856DC">
              <w:rPr>
                <w:rFonts w:ascii="Arial" w:hAnsi="Arial" w:cs="Arial"/>
              </w:rPr>
              <w:t xml:space="preserve"> </w:t>
            </w:r>
            <w:r w:rsidRPr="006856DC">
              <w:rPr>
                <w:rFonts w:ascii="Arial" w:hAnsi="Arial" w:cs="Arial"/>
              </w:rPr>
              <w:t xml:space="preserve">and then reduce to usual dose. </w:t>
            </w:r>
          </w:p>
          <w:p w14:paraId="1E56CAC9" w14:textId="77777777" w:rsidR="00C84D10" w:rsidRPr="00301168" w:rsidRDefault="00C84D10" w:rsidP="005F24D2">
            <w:pPr>
              <w:rPr>
                <w:rFonts w:ascii="Arial" w:hAnsi="Arial" w:cs="Arial"/>
              </w:rPr>
            </w:pPr>
          </w:p>
          <w:p w14:paraId="5CB8E4B3" w14:textId="0B31E6E1" w:rsidR="003A7F7F" w:rsidRPr="00383A05" w:rsidRDefault="00AB389D" w:rsidP="00383A05">
            <w:pPr>
              <w:pStyle w:val="ListParagraph"/>
              <w:numPr>
                <w:ilvl w:val="0"/>
                <w:numId w:val="18"/>
              </w:numPr>
              <w:rPr>
                <w:rFonts w:ascii="Arial" w:hAnsi="Arial" w:cs="Arial"/>
                <w:color w:val="FF0000"/>
                <w:sz w:val="20"/>
                <w:szCs w:val="20"/>
              </w:rPr>
            </w:pPr>
            <w:r w:rsidRPr="00383A05">
              <w:rPr>
                <w:rFonts w:ascii="Arial" w:hAnsi="Arial" w:cs="Arial"/>
                <w:sz w:val="20"/>
                <w:szCs w:val="20"/>
              </w:rPr>
              <w:t>If corrected calcium remains</w:t>
            </w:r>
            <w:r w:rsidRPr="00383A05">
              <w:rPr>
                <w:rFonts w:ascii="Arial" w:hAnsi="Arial" w:cs="Arial"/>
                <w:b/>
                <w:sz w:val="20"/>
                <w:szCs w:val="20"/>
              </w:rPr>
              <w:t xml:space="preserve"> out of range</w:t>
            </w:r>
            <w:r w:rsidR="00C34952">
              <w:rPr>
                <w:rFonts w:ascii="Arial" w:hAnsi="Arial" w:cs="Arial"/>
                <w:b/>
                <w:sz w:val="20"/>
                <w:szCs w:val="20"/>
              </w:rPr>
              <w:t>,</w:t>
            </w:r>
            <w:r w:rsidRPr="00383A05">
              <w:rPr>
                <w:rFonts w:ascii="Arial" w:hAnsi="Arial" w:cs="Arial"/>
                <w:sz w:val="20"/>
                <w:szCs w:val="20"/>
              </w:rPr>
              <w:t xml:space="preserve"> </w:t>
            </w:r>
            <w:r w:rsidRPr="00383A05">
              <w:rPr>
                <w:rFonts w:ascii="Arial" w:hAnsi="Arial" w:cs="Arial"/>
                <w:color w:val="FF0000"/>
                <w:sz w:val="20"/>
                <w:szCs w:val="20"/>
              </w:rPr>
              <w:t>contact secondary care.</w:t>
            </w:r>
          </w:p>
          <w:p w14:paraId="53939BB0" w14:textId="276B5C19" w:rsidR="00293750" w:rsidRPr="00301168" w:rsidRDefault="00293750" w:rsidP="005F24D2">
            <w:pPr>
              <w:rPr>
                <w:rFonts w:ascii="Arial" w:hAnsi="Arial" w:cs="Arial"/>
                <w:b/>
                <w:bCs/>
              </w:rPr>
            </w:pPr>
          </w:p>
        </w:tc>
      </w:tr>
      <w:tr w:rsidR="003A7F7F" w14:paraId="54B213ED" w14:textId="77777777" w:rsidTr="002F53C6">
        <w:trPr>
          <w:trHeight w:val="315"/>
        </w:trPr>
        <w:tc>
          <w:tcPr>
            <w:tcW w:w="3114" w:type="dxa"/>
            <w:vMerge/>
            <w:shd w:val="clear" w:color="auto" w:fill="C6D9F1" w:themeFill="text2" w:themeFillTint="33"/>
          </w:tcPr>
          <w:p w14:paraId="5F07C873" w14:textId="77777777" w:rsidR="003A7F7F" w:rsidRPr="005E74EE" w:rsidRDefault="003A7F7F" w:rsidP="00BA558B">
            <w:pPr>
              <w:rPr>
                <w:rFonts w:ascii="Arial" w:hAnsi="Arial" w:cs="Arial"/>
                <w:b/>
                <w:bCs/>
              </w:rPr>
            </w:pPr>
          </w:p>
        </w:tc>
        <w:tc>
          <w:tcPr>
            <w:tcW w:w="2268" w:type="dxa"/>
          </w:tcPr>
          <w:p w14:paraId="48A1BD9E" w14:textId="03769EFD" w:rsidR="003A7F7F" w:rsidRDefault="00AB389D" w:rsidP="00401C93">
            <w:pPr>
              <w:rPr>
                <w:rFonts w:ascii="Arial" w:hAnsi="Arial" w:cs="Arial"/>
                <w:b/>
                <w:bCs/>
                <w:sz w:val="18"/>
                <w:szCs w:val="18"/>
              </w:rPr>
            </w:pPr>
            <w:r w:rsidRPr="004F4D5B">
              <w:rPr>
                <w:rFonts w:ascii="Arial" w:hAnsi="Arial" w:cs="Arial"/>
              </w:rPr>
              <w:t>Renal function</w:t>
            </w:r>
            <w:r w:rsidR="00D6416C">
              <w:rPr>
                <w:rFonts w:ascii="Arial" w:hAnsi="Arial" w:cs="Arial"/>
              </w:rPr>
              <w:t xml:space="preserve"> - </w:t>
            </w:r>
            <w:r w:rsidRPr="004F4D5B">
              <w:rPr>
                <w:rFonts w:ascii="Arial" w:hAnsi="Arial" w:cs="Arial"/>
                <w:i/>
              </w:rPr>
              <w:t>Annually</w:t>
            </w:r>
          </w:p>
        </w:tc>
        <w:tc>
          <w:tcPr>
            <w:tcW w:w="5920" w:type="dxa"/>
          </w:tcPr>
          <w:p w14:paraId="7557DB1E" w14:textId="10B9C46B" w:rsidR="00953ED0" w:rsidRDefault="00953ED0" w:rsidP="005F24D2">
            <w:pPr>
              <w:rPr>
                <w:rFonts w:ascii="Arial" w:hAnsi="Arial" w:cs="Arial"/>
              </w:rPr>
            </w:pPr>
            <w:r>
              <w:rPr>
                <w:rFonts w:ascii="Arial" w:hAnsi="Arial" w:cs="Arial"/>
              </w:rPr>
              <w:t>Routine monitoring of renal function once a year</w:t>
            </w:r>
            <w:r w:rsidR="00960BAB">
              <w:rPr>
                <w:rFonts w:ascii="Arial" w:hAnsi="Arial" w:cs="Arial"/>
              </w:rPr>
              <w:t xml:space="preserve"> [more frequent at clinician’s discretion]</w:t>
            </w:r>
            <w:r>
              <w:rPr>
                <w:rFonts w:ascii="Arial" w:hAnsi="Arial" w:cs="Arial"/>
              </w:rPr>
              <w:t xml:space="preserve">. </w:t>
            </w:r>
          </w:p>
          <w:p w14:paraId="60D2B6E2" w14:textId="77777777" w:rsidR="00953ED0" w:rsidRDefault="00953ED0" w:rsidP="005F24D2">
            <w:pPr>
              <w:rPr>
                <w:rFonts w:ascii="Arial" w:hAnsi="Arial" w:cs="Arial"/>
              </w:rPr>
            </w:pPr>
          </w:p>
          <w:p w14:paraId="39FE26A6" w14:textId="670CE91D" w:rsidR="00AB389D" w:rsidRPr="004F4D5B" w:rsidRDefault="00AB389D" w:rsidP="005F24D2">
            <w:pPr>
              <w:rPr>
                <w:rFonts w:ascii="Arial" w:hAnsi="Arial" w:cs="Arial"/>
              </w:rPr>
            </w:pPr>
            <w:r w:rsidRPr="004F4D5B">
              <w:rPr>
                <w:rFonts w:ascii="Arial" w:hAnsi="Arial" w:cs="Arial"/>
              </w:rPr>
              <w:t>For patients with:</w:t>
            </w:r>
          </w:p>
          <w:p w14:paraId="661D7A5B" w14:textId="53F3B37F" w:rsidR="00AB389D" w:rsidRPr="004F4D5B" w:rsidRDefault="00AB389D" w:rsidP="00CF0727">
            <w:pPr>
              <w:pStyle w:val="ListParagraph"/>
              <w:numPr>
                <w:ilvl w:val="0"/>
                <w:numId w:val="19"/>
              </w:numPr>
              <w:ind w:left="317" w:hanging="317"/>
              <w:rPr>
                <w:rFonts w:ascii="Arial" w:hAnsi="Arial" w:cs="Arial"/>
                <w:sz w:val="20"/>
                <w:szCs w:val="20"/>
              </w:rPr>
            </w:pPr>
            <w:r w:rsidRPr="004F4D5B">
              <w:rPr>
                <w:rFonts w:ascii="Arial" w:hAnsi="Arial" w:cs="Arial"/>
                <w:sz w:val="20"/>
                <w:szCs w:val="20"/>
              </w:rPr>
              <w:t xml:space="preserve">CrCl </w:t>
            </w:r>
            <w:r w:rsidR="00434095">
              <w:rPr>
                <w:rFonts w:ascii="Arial" w:hAnsi="Arial" w:cs="Arial"/>
                <w:sz w:val="20"/>
                <w:szCs w:val="20"/>
              </w:rPr>
              <w:t>less than</w:t>
            </w:r>
            <w:r w:rsidRPr="004F4D5B">
              <w:rPr>
                <w:rFonts w:ascii="Arial" w:hAnsi="Arial" w:cs="Arial"/>
                <w:sz w:val="20"/>
                <w:szCs w:val="20"/>
              </w:rPr>
              <w:t xml:space="preserve"> 30ml/min </w:t>
            </w:r>
            <w:r>
              <w:rPr>
                <w:rFonts w:ascii="Arial" w:hAnsi="Arial" w:cs="Arial"/>
                <w:sz w:val="20"/>
                <w:szCs w:val="20"/>
              </w:rPr>
              <w:t xml:space="preserve">[Cockcroft-Gault equation] </w:t>
            </w:r>
            <w:r w:rsidRPr="00401C93">
              <w:rPr>
                <w:rFonts w:ascii="Arial" w:hAnsi="Arial" w:cs="Arial"/>
                <w:b/>
                <w:bCs/>
                <w:sz w:val="20"/>
                <w:szCs w:val="20"/>
              </w:rPr>
              <w:t>OR</w:t>
            </w:r>
            <w:r w:rsidRPr="004F4D5B">
              <w:rPr>
                <w:rFonts w:ascii="Arial" w:hAnsi="Arial" w:cs="Arial"/>
                <w:sz w:val="20"/>
                <w:szCs w:val="20"/>
              </w:rPr>
              <w:t xml:space="preserve"> </w:t>
            </w:r>
          </w:p>
          <w:p w14:paraId="5A86A70B" w14:textId="68F29738" w:rsidR="00AB389D" w:rsidRPr="00953ED0" w:rsidRDefault="00AB389D" w:rsidP="005F24D2">
            <w:pPr>
              <w:pStyle w:val="ListParagraph"/>
              <w:numPr>
                <w:ilvl w:val="0"/>
                <w:numId w:val="19"/>
              </w:numPr>
              <w:ind w:left="317" w:hanging="317"/>
              <w:rPr>
                <w:rFonts w:ascii="Arial" w:hAnsi="Arial" w:cs="Arial"/>
                <w:sz w:val="20"/>
                <w:szCs w:val="20"/>
                <w:vertAlign w:val="superscript"/>
              </w:rPr>
            </w:pPr>
            <w:r w:rsidRPr="004F4D5B">
              <w:rPr>
                <w:rFonts w:ascii="Arial" w:hAnsi="Arial" w:cs="Arial"/>
                <w:sz w:val="20"/>
                <w:szCs w:val="20"/>
              </w:rPr>
              <w:t xml:space="preserve">CKD stage 4/5 (eGFR </w:t>
            </w:r>
            <w:r w:rsidR="00434095">
              <w:rPr>
                <w:rFonts w:ascii="Arial" w:hAnsi="Arial" w:cs="Arial"/>
                <w:sz w:val="20"/>
                <w:szCs w:val="20"/>
              </w:rPr>
              <w:t>less than</w:t>
            </w:r>
            <w:r w:rsidRPr="004F4D5B">
              <w:rPr>
                <w:rFonts w:ascii="Arial" w:hAnsi="Arial" w:cs="Arial"/>
                <w:sz w:val="20"/>
                <w:szCs w:val="20"/>
              </w:rPr>
              <w:t xml:space="preserve"> 30ml/min/1.73</w:t>
            </w:r>
            <w:r w:rsidRPr="004F4D5B">
              <w:rPr>
                <w:rFonts w:ascii="Arial" w:hAnsi="Arial" w:cs="Arial"/>
                <w:sz w:val="20"/>
                <w:szCs w:val="20"/>
                <w:vertAlign w:val="superscript"/>
              </w:rPr>
              <w:t>2</w:t>
            </w:r>
            <w:r w:rsidRPr="004F4D5B">
              <w:rPr>
                <w:rFonts w:ascii="Arial" w:hAnsi="Arial" w:cs="Arial"/>
                <w:sz w:val="20"/>
                <w:szCs w:val="20"/>
              </w:rPr>
              <w:t>)</w:t>
            </w:r>
            <w:r w:rsidRPr="004F4D5B">
              <w:rPr>
                <w:rFonts w:ascii="Arial" w:hAnsi="Arial" w:cs="Arial"/>
                <w:sz w:val="20"/>
                <w:szCs w:val="20"/>
                <w:vertAlign w:val="superscript"/>
              </w:rPr>
              <w:t xml:space="preserve"> </w:t>
            </w:r>
          </w:p>
          <w:p w14:paraId="7FF42811" w14:textId="06A68591" w:rsidR="00EB3D0D" w:rsidRPr="000C401B" w:rsidRDefault="00AB389D" w:rsidP="005F24D2">
            <w:pPr>
              <w:rPr>
                <w:rFonts w:ascii="Arial" w:hAnsi="Arial" w:cs="Arial"/>
                <w:b/>
                <w:bCs/>
              </w:rPr>
            </w:pPr>
            <w:r w:rsidRPr="004F4D5B">
              <w:rPr>
                <w:rFonts w:ascii="Arial" w:hAnsi="Arial" w:cs="Arial"/>
              </w:rPr>
              <w:t xml:space="preserve">Ensure that corrected calcium is checked 2 weeks after </w:t>
            </w:r>
            <w:r w:rsidR="00851BE7">
              <w:rPr>
                <w:rFonts w:ascii="Arial" w:hAnsi="Arial" w:cs="Arial"/>
              </w:rPr>
              <w:t xml:space="preserve">each </w:t>
            </w:r>
            <w:r w:rsidRPr="004F4D5B">
              <w:rPr>
                <w:rFonts w:ascii="Arial" w:hAnsi="Arial" w:cs="Arial"/>
              </w:rPr>
              <w:t xml:space="preserve">injection. </w:t>
            </w:r>
            <w:r w:rsidRPr="004F4D5B">
              <w:rPr>
                <w:rFonts w:ascii="Arial" w:hAnsi="Arial" w:cs="Arial"/>
                <w:i/>
              </w:rPr>
              <w:t>See details below.</w:t>
            </w:r>
          </w:p>
        </w:tc>
      </w:tr>
      <w:tr w:rsidR="003A7F7F" w14:paraId="5173D945" w14:textId="77777777" w:rsidTr="002F53C6">
        <w:trPr>
          <w:trHeight w:val="345"/>
        </w:trPr>
        <w:tc>
          <w:tcPr>
            <w:tcW w:w="3114" w:type="dxa"/>
            <w:vMerge/>
            <w:shd w:val="clear" w:color="auto" w:fill="C6D9F1" w:themeFill="text2" w:themeFillTint="33"/>
          </w:tcPr>
          <w:p w14:paraId="67A39DD5" w14:textId="77777777" w:rsidR="003A7F7F" w:rsidRPr="005E74EE" w:rsidRDefault="003A7F7F" w:rsidP="00BA558B">
            <w:pPr>
              <w:rPr>
                <w:rFonts w:ascii="Arial" w:hAnsi="Arial" w:cs="Arial"/>
                <w:b/>
                <w:bCs/>
              </w:rPr>
            </w:pPr>
          </w:p>
        </w:tc>
        <w:tc>
          <w:tcPr>
            <w:tcW w:w="2268" w:type="dxa"/>
          </w:tcPr>
          <w:p w14:paraId="0AEADBA2" w14:textId="0FFDFB47" w:rsidR="003A7F7F" w:rsidRPr="006856DC" w:rsidRDefault="00AB389D" w:rsidP="00401C93">
            <w:pPr>
              <w:rPr>
                <w:rFonts w:ascii="Arial" w:hAnsi="Arial" w:cs="Arial"/>
                <w:b/>
                <w:bCs/>
                <w:sz w:val="18"/>
                <w:szCs w:val="18"/>
              </w:rPr>
            </w:pPr>
            <w:r w:rsidRPr="006856DC">
              <w:rPr>
                <w:rFonts w:ascii="Arial" w:hAnsi="Arial" w:cs="Arial"/>
              </w:rPr>
              <w:t>25 Hydroxyvitamin D level</w:t>
            </w:r>
            <w:r w:rsidR="00BD1147" w:rsidRPr="006856DC">
              <w:rPr>
                <w:rFonts w:ascii="Arial" w:hAnsi="Arial" w:cs="Arial"/>
                <w:i/>
              </w:rPr>
              <w:t xml:space="preserve"> - </w:t>
            </w:r>
            <w:r w:rsidRPr="006856DC">
              <w:rPr>
                <w:rFonts w:ascii="Arial" w:hAnsi="Arial" w:cs="Arial"/>
                <w:i/>
              </w:rPr>
              <w:t>Annually</w:t>
            </w:r>
          </w:p>
        </w:tc>
        <w:tc>
          <w:tcPr>
            <w:tcW w:w="5920" w:type="dxa"/>
          </w:tcPr>
          <w:p w14:paraId="3D59767A" w14:textId="09369442" w:rsidR="00AB389D" w:rsidRPr="006856DC" w:rsidRDefault="00AB389D" w:rsidP="00CF0727">
            <w:pPr>
              <w:pStyle w:val="ListParagraph"/>
              <w:numPr>
                <w:ilvl w:val="0"/>
                <w:numId w:val="21"/>
              </w:numPr>
              <w:ind w:left="317"/>
              <w:rPr>
                <w:rFonts w:ascii="Arial" w:hAnsi="Arial" w:cs="Arial"/>
                <w:sz w:val="20"/>
                <w:szCs w:val="20"/>
              </w:rPr>
            </w:pPr>
            <w:r w:rsidRPr="006856DC">
              <w:rPr>
                <w:rFonts w:ascii="Arial" w:hAnsi="Arial" w:cs="Arial"/>
                <w:sz w:val="20"/>
                <w:szCs w:val="20"/>
              </w:rPr>
              <w:t xml:space="preserve">If </w:t>
            </w:r>
            <w:r w:rsidR="00AF1C22" w:rsidRPr="006856DC">
              <w:rPr>
                <w:rFonts w:ascii="Arial" w:hAnsi="Arial" w:cs="Arial"/>
                <w:sz w:val="20"/>
                <w:szCs w:val="20"/>
              </w:rPr>
              <w:t>more than</w:t>
            </w:r>
            <w:r w:rsidRPr="006856DC">
              <w:rPr>
                <w:rFonts w:ascii="Arial" w:hAnsi="Arial" w:cs="Arial"/>
                <w:sz w:val="20"/>
                <w:szCs w:val="20"/>
              </w:rPr>
              <w:t xml:space="preserve"> 50 nmol/L, </w:t>
            </w:r>
            <w:r w:rsidR="00D618E1" w:rsidRPr="006856DC">
              <w:rPr>
                <w:rFonts w:ascii="Arial" w:hAnsi="Arial" w:cs="Arial"/>
                <w:sz w:val="20"/>
                <w:szCs w:val="20"/>
              </w:rPr>
              <w:t xml:space="preserve">continue treatment and </w:t>
            </w:r>
            <w:r w:rsidRPr="006856DC">
              <w:rPr>
                <w:rFonts w:ascii="Arial" w:hAnsi="Arial" w:cs="Arial"/>
                <w:sz w:val="20"/>
                <w:szCs w:val="20"/>
              </w:rPr>
              <w:t>administer dose.</w:t>
            </w:r>
          </w:p>
          <w:p w14:paraId="2C22F06D" w14:textId="77777777" w:rsidR="00AB389D" w:rsidRPr="006856DC" w:rsidRDefault="00AB389D" w:rsidP="005F24D2">
            <w:pPr>
              <w:ind w:left="317"/>
              <w:rPr>
                <w:rFonts w:ascii="Arial" w:hAnsi="Arial" w:cs="Arial"/>
              </w:rPr>
            </w:pPr>
          </w:p>
          <w:p w14:paraId="536E51B9" w14:textId="34843DF8" w:rsidR="00AB389D" w:rsidRPr="006856DC" w:rsidRDefault="00AB389D" w:rsidP="00CF0727">
            <w:pPr>
              <w:pStyle w:val="ListParagraph"/>
              <w:numPr>
                <w:ilvl w:val="0"/>
                <w:numId w:val="21"/>
              </w:numPr>
              <w:ind w:left="317"/>
              <w:rPr>
                <w:rFonts w:ascii="Arial" w:hAnsi="Arial" w:cs="Arial"/>
                <w:sz w:val="20"/>
                <w:szCs w:val="20"/>
              </w:rPr>
            </w:pPr>
            <w:r w:rsidRPr="006856DC">
              <w:rPr>
                <w:rFonts w:ascii="Arial" w:hAnsi="Arial" w:cs="Arial"/>
                <w:sz w:val="20"/>
                <w:szCs w:val="20"/>
              </w:rPr>
              <w:t xml:space="preserve">If </w:t>
            </w:r>
            <w:r w:rsidR="00AF1C22" w:rsidRPr="006856DC">
              <w:rPr>
                <w:rFonts w:ascii="Arial" w:hAnsi="Arial" w:cs="Arial"/>
                <w:sz w:val="20"/>
                <w:szCs w:val="20"/>
              </w:rPr>
              <w:t xml:space="preserve">level between </w:t>
            </w:r>
            <w:r w:rsidR="009F2E1A" w:rsidRPr="006856DC">
              <w:rPr>
                <w:rFonts w:ascii="Arial" w:hAnsi="Arial" w:cs="Arial"/>
                <w:sz w:val="20"/>
                <w:szCs w:val="20"/>
              </w:rPr>
              <w:t>25</w:t>
            </w:r>
            <w:r w:rsidRPr="006856DC">
              <w:rPr>
                <w:rFonts w:ascii="Arial" w:hAnsi="Arial" w:cs="Arial"/>
                <w:sz w:val="20"/>
                <w:szCs w:val="20"/>
              </w:rPr>
              <w:t xml:space="preserve"> </w:t>
            </w:r>
            <w:r w:rsidR="00AF1C22" w:rsidRPr="006856DC">
              <w:rPr>
                <w:rFonts w:ascii="Arial" w:hAnsi="Arial" w:cs="Arial"/>
                <w:sz w:val="20"/>
                <w:szCs w:val="20"/>
              </w:rPr>
              <w:t xml:space="preserve">to </w:t>
            </w:r>
            <w:r w:rsidRPr="006856DC">
              <w:rPr>
                <w:rFonts w:ascii="Arial" w:hAnsi="Arial" w:cs="Arial"/>
                <w:sz w:val="20"/>
                <w:szCs w:val="20"/>
              </w:rPr>
              <w:t>50 nmol/L, administer</w:t>
            </w:r>
            <w:r w:rsidR="00A906AC" w:rsidRPr="006856DC">
              <w:rPr>
                <w:rFonts w:ascii="Arial" w:hAnsi="Arial" w:cs="Arial"/>
                <w:sz w:val="20"/>
                <w:szCs w:val="20"/>
              </w:rPr>
              <w:t xml:space="preserve"> next</w:t>
            </w:r>
            <w:r w:rsidRPr="006856DC">
              <w:rPr>
                <w:rFonts w:ascii="Arial" w:hAnsi="Arial" w:cs="Arial"/>
                <w:sz w:val="20"/>
                <w:szCs w:val="20"/>
              </w:rPr>
              <w:t xml:space="preserve"> dose </w:t>
            </w:r>
            <w:r w:rsidR="00D618E1" w:rsidRPr="006856DC">
              <w:rPr>
                <w:rFonts w:ascii="Arial" w:hAnsi="Arial" w:cs="Arial"/>
                <w:sz w:val="20"/>
                <w:szCs w:val="20"/>
              </w:rPr>
              <w:t xml:space="preserve">when due </w:t>
            </w:r>
            <w:r w:rsidRPr="006856DC">
              <w:rPr>
                <w:rFonts w:ascii="Arial" w:hAnsi="Arial" w:cs="Arial"/>
                <w:sz w:val="20"/>
                <w:szCs w:val="20"/>
              </w:rPr>
              <w:t xml:space="preserve">and increase vitamin D supplementation as per local guidance. </w:t>
            </w:r>
          </w:p>
          <w:p w14:paraId="4A421507" w14:textId="77777777" w:rsidR="00AB389D" w:rsidRPr="006856DC" w:rsidRDefault="00AB389D" w:rsidP="005F24D2">
            <w:pPr>
              <w:ind w:left="317"/>
              <w:rPr>
                <w:rFonts w:ascii="Arial" w:hAnsi="Arial" w:cs="Arial"/>
              </w:rPr>
            </w:pPr>
          </w:p>
          <w:p w14:paraId="4BA7A2A5" w14:textId="330476FA" w:rsidR="00BD1147" w:rsidRPr="006856DC" w:rsidRDefault="00AB389D" w:rsidP="00CF0727">
            <w:pPr>
              <w:pStyle w:val="ListParagraph"/>
              <w:numPr>
                <w:ilvl w:val="0"/>
                <w:numId w:val="21"/>
              </w:numPr>
              <w:ind w:left="317"/>
              <w:rPr>
                <w:rFonts w:ascii="Arial" w:hAnsi="Arial" w:cs="Arial"/>
                <w:sz w:val="20"/>
                <w:szCs w:val="20"/>
              </w:rPr>
            </w:pPr>
            <w:r w:rsidRPr="006856DC">
              <w:rPr>
                <w:rFonts w:ascii="Arial" w:hAnsi="Arial" w:cs="Arial"/>
                <w:sz w:val="20"/>
                <w:szCs w:val="20"/>
              </w:rPr>
              <w:t xml:space="preserve">If </w:t>
            </w:r>
            <w:r w:rsidR="00AF1C22" w:rsidRPr="006856DC">
              <w:rPr>
                <w:rFonts w:ascii="Arial" w:hAnsi="Arial" w:cs="Arial"/>
                <w:sz w:val="20"/>
                <w:szCs w:val="20"/>
              </w:rPr>
              <w:t>less than</w:t>
            </w:r>
            <w:r w:rsidRPr="006856DC">
              <w:rPr>
                <w:rFonts w:ascii="Arial" w:hAnsi="Arial" w:cs="Arial"/>
                <w:sz w:val="20"/>
                <w:szCs w:val="20"/>
              </w:rPr>
              <w:t xml:space="preserve"> </w:t>
            </w:r>
            <w:r w:rsidR="009F2E1A" w:rsidRPr="006856DC">
              <w:rPr>
                <w:rFonts w:ascii="Arial" w:hAnsi="Arial" w:cs="Arial"/>
                <w:sz w:val="20"/>
                <w:szCs w:val="20"/>
              </w:rPr>
              <w:t>25</w:t>
            </w:r>
            <w:r w:rsidRPr="006856DC">
              <w:rPr>
                <w:rFonts w:ascii="Arial" w:hAnsi="Arial" w:cs="Arial"/>
                <w:sz w:val="20"/>
                <w:szCs w:val="20"/>
              </w:rPr>
              <w:t xml:space="preserve"> nmol/L, do not administer dose </w:t>
            </w:r>
            <w:r w:rsidR="00D618E1" w:rsidRPr="006856DC">
              <w:rPr>
                <w:rFonts w:ascii="Arial" w:hAnsi="Arial" w:cs="Arial"/>
                <w:sz w:val="20"/>
                <w:szCs w:val="20"/>
              </w:rPr>
              <w:t xml:space="preserve">if due now </w:t>
            </w:r>
            <w:r w:rsidRPr="006856DC">
              <w:rPr>
                <w:rFonts w:ascii="Arial" w:hAnsi="Arial" w:cs="Arial"/>
                <w:sz w:val="20"/>
                <w:szCs w:val="20"/>
              </w:rPr>
              <w:t>and initiate a loading course of colecalciferol 40,000 units once a week for 7 weeks</w:t>
            </w:r>
            <w:r w:rsidR="000A74AB" w:rsidRPr="006856DC">
              <w:rPr>
                <w:rFonts w:ascii="Arial" w:hAnsi="Arial" w:cs="Arial"/>
                <w:sz w:val="20"/>
                <w:szCs w:val="20"/>
              </w:rPr>
              <w:t xml:space="preserve"> or as per local guidance</w:t>
            </w:r>
            <w:r w:rsidRPr="006856DC">
              <w:rPr>
                <w:rFonts w:ascii="Arial" w:hAnsi="Arial" w:cs="Arial"/>
                <w:sz w:val="20"/>
                <w:szCs w:val="20"/>
              </w:rPr>
              <w:t>.</w:t>
            </w:r>
            <w:r w:rsidR="00F458BF" w:rsidRPr="006856DC">
              <w:rPr>
                <w:rFonts w:ascii="Arial" w:hAnsi="Arial" w:cs="Arial"/>
                <w:sz w:val="20"/>
                <w:szCs w:val="20"/>
              </w:rPr>
              <w:t xml:space="preserve"> Denosumab </w:t>
            </w:r>
            <w:r w:rsidR="002F53C6" w:rsidRPr="006856DC">
              <w:rPr>
                <w:rFonts w:ascii="Arial" w:hAnsi="Arial" w:cs="Arial"/>
                <w:sz w:val="20"/>
                <w:szCs w:val="20"/>
              </w:rPr>
              <w:t xml:space="preserve">60mg </w:t>
            </w:r>
            <w:r w:rsidR="00F458BF" w:rsidRPr="006856DC">
              <w:rPr>
                <w:rFonts w:ascii="Arial" w:hAnsi="Arial" w:cs="Arial"/>
                <w:sz w:val="20"/>
                <w:szCs w:val="20"/>
              </w:rPr>
              <w:t>can be re-arranged for 2-4 weeks after loading dose has started</w:t>
            </w:r>
            <w:r w:rsidR="00D618E1" w:rsidRPr="006856DC">
              <w:rPr>
                <w:rFonts w:ascii="Arial" w:hAnsi="Arial" w:cs="Arial"/>
                <w:sz w:val="20"/>
                <w:szCs w:val="20"/>
              </w:rPr>
              <w:t xml:space="preserve"> if due</w:t>
            </w:r>
            <w:r w:rsidR="00F458BF" w:rsidRPr="006856DC">
              <w:rPr>
                <w:rFonts w:ascii="Arial" w:hAnsi="Arial" w:cs="Arial"/>
                <w:sz w:val="20"/>
                <w:szCs w:val="20"/>
              </w:rPr>
              <w:t>.</w:t>
            </w:r>
          </w:p>
          <w:p w14:paraId="3FA743AF" w14:textId="1143A32B" w:rsidR="00AB389D" w:rsidRPr="006856DC" w:rsidRDefault="00AB389D" w:rsidP="00401C93">
            <w:pPr>
              <w:pStyle w:val="ListParagraph"/>
              <w:numPr>
                <w:ilvl w:val="0"/>
                <w:numId w:val="21"/>
              </w:numPr>
              <w:ind w:left="317"/>
              <w:rPr>
                <w:rFonts w:ascii="Arial" w:hAnsi="Arial" w:cs="Arial"/>
                <w:sz w:val="20"/>
                <w:szCs w:val="20"/>
              </w:rPr>
            </w:pPr>
            <w:r w:rsidRPr="006856DC">
              <w:rPr>
                <w:rFonts w:ascii="Arial" w:hAnsi="Arial" w:cs="Arial"/>
                <w:sz w:val="20"/>
                <w:szCs w:val="20"/>
              </w:rPr>
              <w:t xml:space="preserve">Ensure patient is on maintenance therapy following loading course. </w:t>
            </w:r>
          </w:p>
          <w:p w14:paraId="0EDC549D" w14:textId="77777777" w:rsidR="00AB389D" w:rsidRPr="006856DC" w:rsidRDefault="00AB389D" w:rsidP="005F24D2">
            <w:pPr>
              <w:ind w:left="317"/>
              <w:rPr>
                <w:rFonts w:ascii="Arial" w:hAnsi="Arial" w:cs="Arial"/>
              </w:rPr>
            </w:pPr>
          </w:p>
          <w:p w14:paraId="35A6BBD0" w14:textId="77777777" w:rsidR="00AB389D" w:rsidRPr="006856DC" w:rsidRDefault="00AB389D" w:rsidP="005F24D2">
            <w:pPr>
              <w:ind w:left="317"/>
              <w:rPr>
                <w:rFonts w:ascii="Arial" w:hAnsi="Arial" w:cs="Arial"/>
                <w:b/>
                <w:i/>
                <w:color w:val="FF0000"/>
              </w:rPr>
            </w:pPr>
            <w:bookmarkStart w:id="0" w:name="_Hlk152146864"/>
            <w:r w:rsidRPr="006856DC">
              <w:rPr>
                <w:rFonts w:ascii="Arial" w:hAnsi="Arial" w:cs="Arial"/>
                <w:b/>
                <w:i/>
                <w:color w:val="FF0000"/>
              </w:rPr>
              <w:t xml:space="preserve">NOTE: </w:t>
            </w:r>
          </w:p>
          <w:p w14:paraId="587FFDEB" w14:textId="78EC8483" w:rsidR="00AB389D" w:rsidRPr="006856DC" w:rsidRDefault="00AB389D" w:rsidP="00CF0727">
            <w:pPr>
              <w:pStyle w:val="ListParagraph"/>
              <w:numPr>
                <w:ilvl w:val="0"/>
                <w:numId w:val="20"/>
              </w:numPr>
              <w:ind w:left="317"/>
              <w:rPr>
                <w:rFonts w:ascii="Arial" w:hAnsi="Arial" w:cs="Arial"/>
                <w:sz w:val="20"/>
                <w:szCs w:val="20"/>
              </w:rPr>
            </w:pPr>
            <w:r w:rsidRPr="006856DC">
              <w:rPr>
                <w:rFonts w:ascii="Arial" w:hAnsi="Arial" w:cs="Arial"/>
                <w:sz w:val="20"/>
                <w:szCs w:val="20"/>
              </w:rPr>
              <w:t>If the vitamin D level is</w:t>
            </w:r>
            <w:r w:rsidR="005467BB" w:rsidRPr="006856DC">
              <w:rPr>
                <w:rFonts w:ascii="Arial" w:hAnsi="Arial" w:cs="Arial"/>
                <w:sz w:val="20"/>
                <w:szCs w:val="20"/>
              </w:rPr>
              <w:t xml:space="preserve"> less than </w:t>
            </w:r>
            <w:r w:rsidRPr="006856DC">
              <w:rPr>
                <w:rFonts w:ascii="Arial" w:hAnsi="Arial" w:cs="Arial"/>
                <w:sz w:val="20"/>
                <w:szCs w:val="20"/>
              </w:rPr>
              <w:t xml:space="preserve">50nmol/L </w:t>
            </w:r>
            <w:r w:rsidRPr="006856DC">
              <w:rPr>
                <w:rFonts w:ascii="Arial" w:hAnsi="Arial" w:cs="Arial"/>
                <w:i/>
                <w:sz w:val="20"/>
                <w:szCs w:val="20"/>
                <w:u w:val="single"/>
              </w:rPr>
              <w:t>AND</w:t>
            </w:r>
            <w:r w:rsidRPr="006856DC">
              <w:rPr>
                <w:rFonts w:ascii="Arial" w:hAnsi="Arial" w:cs="Arial"/>
                <w:sz w:val="20"/>
                <w:szCs w:val="20"/>
              </w:rPr>
              <w:t xml:space="preserve"> </w:t>
            </w:r>
          </w:p>
          <w:p w14:paraId="413CF4AA" w14:textId="3E40B844" w:rsidR="00AB389D" w:rsidRPr="006856DC" w:rsidRDefault="00AB389D" w:rsidP="00E41AA7">
            <w:pPr>
              <w:pStyle w:val="ListParagraph"/>
              <w:ind w:left="317"/>
              <w:rPr>
                <w:rFonts w:ascii="Arial" w:hAnsi="Arial" w:cs="Arial"/>
                <w:sz w:val="20"/>
                <w:szCs w:val="20"/>
              </w:rPr>
            </w:pPr>
            <w:r w:rsidRPr="006856DC">
              <w:rPr>
                <w:rFonts w:ascii="Arial" w:hAnsi="Arial" w:cs="Arial"/>
                <w:sz w:val="20"/>
                <w:szCs w:val="20"/>
              </w:rPr>
              <w:t xml:space="preserve">Patient has a CrCl </w:t>
            </w:r>
            <w:r w:rsidR="005467BB" w:rsidRPr="006856DC">
              <w:rPr>
                <w:rFonts w:ascii="Arial" w:hAnsi="Arial" w:cs="Arial"/>
                <w:sz w:val="20"/>
                <w:szCs w:val="20"/>
              </w:rPr>
              <w:t>less</w:t>
            </w:r>
            <w:r w:rsidRPr="006856DC">
              <w:rPr>
                <w:rFonts w:ascii="Arial" w:hAnsi="Arial" w:cs="Arial"/>
                <w:sz w:val="20"/>
                <w:szCs w:val="20"/>
              </w:rPr>
              <w:t xml:space="preserve"> 30ml/min or is CKD stage 4/5 (eGFR &lt; 30ml/min/1.73</w:t>
            </w:r>
            <w:r w:rsidRPr="006856DC">
              <w:rPr>
                <w:rFonts w:ascii="Arial" w:hAnsi="Arial" w:cs="Arial"/>
                <w:sz w:val="20"/>
                <w:szCs w:val="20"/>
                <w:vertAlign w:val="superscript"/>
              </w:rPr>
              <w:t>2</w:t>
            </w:r>
            <w:r w:rsidRPr="006856DC">
              <w:rPr>
                <w:rFonts w:ascii="Arial" w:hAnsi="Arial" w:cs="Arial"/>
                <w:sz w:val="20"/>
                <w:szCs w:val="20"/>
              </w:rPr>
              <w:t>)</w:t>
            </w:r>
            <w:r w:rsidRPr="006856DC">
              <w:rPr>
                <w:rFonts w:ascii="Arial" w:hAnsi="Arial" w:cs="Arial"/>
                <w:sz w:val="20"/>
                <w:szCs w:val="20"/>
                <w:vertAlign w:val="superscript"/>
              </w:rPr>
              <w:t xml:space="preserve"> </w:t>
            </w:r>
            <w:r w:rsidR="00F6715E" w:rsidRPr="006856DC">
              <w:rPr>
                <w:rFonts w:ascii="Arial" w:hAnsi="Arial" w:cs="Arial"/>
                <w:sz w:val="20"/>
                <w:szCs w:val="20"/>
                <w:vertAlign w:val="superscript"/>
              </w:rPr>
              <w:t xml:space="preserve"> </w:t>
            </w:r>
          </w:p>
          <w:p w14:paraId="6EF894DD" w14:textId="51D91410" w:rsidR="00CE51CC" w:rsidRPr="006856DC" w:rsidRDefault="008018B8" w:rsidP="00692446">
            <w:pPr>
              <w:ind w:left="460" w:hanging="425"/>
              <w:rPr>
                <w:rFonts w:ascii="Arial" w:hAnsi="Arial" w:cs="Arial"/>
                <w:i/>
                <w:color w:val="FF0000"/>
              </w:rPr>
            </w:pPr>
            <w:r w:rsidRPr="006856DC">
              <w:rPr>
                <w:rFonts w:ascii="Arial" w:hAnsi="Arial" w:cs="Arial"/>
                <w:i/>
                <w:color w:val="FF0000"/>
              </w:rPr>
              <w:t xml:space="preserve">       </w:t>
            </w:r>
            <w:r w:rsidR="00E3695D" w:rsidRPr="006856DC">
              <w:rPr>
                <w:rFonts w:ascii="Arial" w:hAnsi="Arial" w:cs="Arial"/>
                <w:i/>
                <w:color w:val="FF0000"/>
              </w:rPr>
              <w:t>C</w:t>
            </w:r>
            <w:r w:rsidR="00AB389D" w:rsidRPr="006856DC">
              <w:rPr>
                <w:rFonts w:ascii="Arial" w:hAnsi="Arial" w:cs="Arial"/>
                <w:i/>
                <w:color w:val="FF0000"/>
              </w:rPr>
              <w:t>ontact secondary care for advice</w:t>
            </w:r>
            <w:r w:rsidR="00E3695D" w:rsidRPr="006856DC">
              <w:rPr>
                <w:rFonts w:ascii="Arial" w:hAnsi="Arial" w:cs="Arial"/>
                <w:i/>
                <w:color w:val="FF0000"/>
              </w:rPr>
              <w:t xml:space="preserve"> on whether to proceed with next dose</w:t>
            </w:r>
            <w:r w:rsidR="00AB389D" w:rsidRPr="006856DC">
              <w:rPr>
                <w:rFonts w:ascii="Arial" w:hAnsi="Arial" w:cs="Arial"/>
                <w:i/>
                <w:color w:val="FF0000"/>
              </w:rPr>
              <w:t xml:space="preserve">. </w:t>
            </w:r>
            <w:bookmarkEnd w:id="0"/>
          </w:p>
        </w:tc>
      </w:tr>
      <w:tr w:rsidR="003A7F7F" w14:paraId="3CE9EE7D" w14:textId="77777777" w:rsidTr="002F53C6">
        <w:trPr>
          <w:trHeight w:val="315"/>
        </w:trPr>
        <w:tc>
          <w:tcPr>
            <w:tcW w:w="3114" w:type="dxa"/>
            <w:vMerge/>
            <w:shd w:val="clear" w:color="auto" w:fill="C6D9F1" w:themeFill="text2" w:themeFillTint="33"/>
          </w:tcPr>
          <w:p w14:paraId="1AD843FB" w14:textId="77777777" w:rsidR="003A7F7F" w:rsidRPr="005E74EE" w:rsidRDefault="003A7F7F" w:rsidP="00BA558B">
            <w:pPr>
              <w:rPr>
                <w:rFonts w:ascii="Arial" w:hAnsi="Arial" w:cs="Arial"/>
                <w:b/>
                <w:bCs/>
              </w:rPr>
            </w:pPr>
          </w:p>
        </w:tc>
        <w:tc>
          <w:tcPr>
            <w:tcW w:w="2268" w:type="dxa"/>
          </w:tcPr>
          <w:p w14:paraId="3CC7F6DB" w14:textId="77777777" w:rsidR="003A7F7F" w:rsidRDefault="005F24D2" w:rsidP="00401C93">
            <w:pPr>
              <w:rPr>
                <w:rFonts w:ascii="Arial" w:hAnsi="Arial" w:cs="Arial"/>
                <w:i/>
              </w:rPr>
            </w:pPr>
            <w:r w:rsidRPr="00910D9C">
              <w:rPr>
                <w:rFonts w:ascii="Arial" w:hAnsi="Arial" w:cs="Arial"/>
              </w:rPr>
              <w:t>Parathyroid hormone</w:t>
            </w:r>
            <w:r w:rsidR="007F42E9" w:rsidRPr="00910D9C">
              <w:rPr>
                <w:rFonts w:ascii="Arial" w:hAnsi="Arial" w:cs="Arial"/>
                <w:i/>
              </w:rPr>
              <w:t xml:space="preserve"> -  </w:t>
            </w:r>
            <w:r w:rsidRPr="00910D9C">
              <w:rPr>
                <w:rFonts w:ascii="Arial" w:hAnsi="Arial" w:cs="Arial"/>
                <w:i/>
              </w:rPr>
              <w:t>Annually in patients with CKD4/5</w:t>
            </w:r>
            <w:r w:rsidR="00AE34F4" w:rsidRPr="00910D9C">
              <w:rPr>
                <w:rFonts w:ascii="Arial" w:hAnsi="Arial" w:cs="Arial"/>
                <w:i/>
              </w:rPr>
              <w:t xml:space="preserve"> who are not under specialist renal team </w:t>
            </w:r>
          </w:p>
          <w:p w14:paraId="22A862C7" w14:textId="77777777" w:rsidR="006856DC" w:rsidRDefault="006856DC" w:rsidP="00401C93">
            <w:pPr>
              <w:rPr>
                <w:rFonts w:ascii="Arial" w:hAnsi="Arial" w:cs="Arial"/>
                <w:b/>
                <w:bCs/>
                <w:i/>
                <w:sz w:val="18"/>
              </w:rPr>
            </w:pPr>
          </w:p>
          <w:p w14:paraId="6E7C33A4" w14:textId="77777777" w:rsidR="006856DC" w:rsidRDefault="006856DC" w:rsidP="00401C93">
            <w:pPr>
              <w:rPr>
                <w:rFonts w:ascii="Arial" w:hAnsi="Arial" w:cs="Arial"/>
                <w:b/>
                <w:bCs/>
                <w:i/>
                <w:sz w:val="18"/>
              </w:rPr>
            </w:pPr>
          </w:p>
          <w:p w14:paraId="06FCBCCB" w14:textId="77777777" w:rsidR="006856DC" w:rsidRDefault="006856DC" w:rsidP="00401C93">
            <w:pPr>
              <w:rPr>
                <w:rFonts w:ascii="Arial" w:hAnsi="Arial" w:cs="Arial"/>
                <w:b/>
                <w:bCs/>
                <w:i/>
                <w:sz w:val="18"/>
              </w:rPr>
            </w:pPr>
          </w:p>
          <w:p w14:paraId="374D5E9D" w14:textId="77777777" w:rsidR="006856DC" w:rsidRDefault="006856DC" w:rsidP="00401C93">
            <w:pPr>
              <w:rPr>
                <w:rFonts w:ascii="Arial" w:hAnsi="Arial" w:cs="Arial"/>
                <w:b/>
                <w:bCs/>
                <w:i/>
                <w:sz w:val="18"/>
              </w:rPr>
            </w:pPr>
          </w:p>
          <w:p w14:paraId="07EA06A6" w14:textId="77777777" w:rsidR="006856DC" w:rsidRDefault="006856DC" w:rsidP="00401C93">
            <w:pPr>
              <w:rPr>
                <w:rFonts w:ascii="Arial" w:hAnsi="Arial" w:cs="Arial"/>
                <w:b/>
                <w:bCs/>
                <w:i/>
                <w:sz w:val="18"/>
              </w:rPr>
            </w:pPr>
          </w:p>
          <w:p w14:paraId="75B4C52E" w14:textId="39F473E9" w:rsidR="006856DC" w:rsidRDefault="006856DC" w:rsidP="00401C93">
            <w:pPr>
              <w:rPr>
                <w:rFonts w:ascii="Arial" w:hAnsi="Arial" w:cs="Arial"/>
                <w:b/>
                <w:bCs/>
                <w:sz w:val="18"/>
                <w:szCs w:val="18"/>
              </w:rPr>
            </w:pPr>
          </w:p>
        </w:tc>
        <w:tc>
          <w:tcPr>
            <w:tcW w:w="5920" w:type="dxa"/>
          </w:tcPr>
          <w:p w14:paraId="6CCDF795" w14:textId="77777777" w:rsidR="00265A22" w:rsidRDefault="00265A22" w:rsidP="005F24D2">
            <w:pPr>
              <w:rPr>
                <w:rFonts w:ascii="Arial" w:hAnsi="Arial" w:cs="Arial"/>
              </w:rPr>
            </w:pPr>
          </w:p>
          <w:p w14:paraId="6D3F97C5" w14:textId="7C6C9646" w:rsidR="003A7F7F" w:rsidRDefault="00050348" w:rsidP="005F24D2">
            <w:pPr>
              <w:rPr>
                <w:rFonts w:ascii="Arial" w:hAnsi="Arial" w:cs="Arial"/>
              </w:rPr>
            </w:pPr>
            <w:r w:rsidRPr="00050348">
              <w:rPr>
                <w:rFonts w:ascii="Arial" w:hAnsi="Arial" w:cs="Arial"/>
              </w:rPr>
              <w:t xml:space="preserve">If level more than 1.5 times the upper limit of reference range, only if accompanied by hypocalcaemia, </w:t>
            </w:r>
            <w:r w:rsidRPr="00910D9C">
              <w:rPr>
                <w:rFonts w:ascii="Arial" w:hAnsi="Arial" w:cs="Arial"/>
                <w:color w:val="FF0000"/>
              </w:rPr>
              <w:t>do not administer dose and contact secondary care for advice</w:t>
            </w:r>
            <w:r w:rsidRPr="00050348">
              <w:rPr>
                <w:rFonts w:ascii="Arial" w:hAnsi="Arial" w:cs="Arial"/>
              </w:rPr>
              <w:t>.</w:t>
            </w:r>
          </w:p>
          <w:p w14:paraId="1E01AA32" w14:textId="77777777" w:rsidR="002C0728" w:rsidRDefault="002C0728" w:rsidP="005F24D2">
            <w:pPr>
              <w:rPr>
                <w:rFonts w:ascii="Arial" w:hAnsi="Arial" w:cs="Arial"/>
                <w:b/>
                <w:bCs/>
              </w:rPr>
            </w:pPr>
          </w:p>
          <w:p w14:paraId="32FD5D1D" w14:textId="78CE50E0" w:rsidR="002C0728" w:rsidRPr="000C401B" w:rsidRDefault="002C0728" w:rsidP="005F24D2">
            <w:pPr>
              <w:rPr>
                <w:rFonts w:ascii="Arial" w:hAnsi="Arial" w:cs="Arial"/>
                <w:b/>
                <w:bCs/>
              </w:rPr>
            </w:pPr>
          </w:p>
        </w:tc>
      </w:tr>
      <w:tr w:rsidR="004539C9" w14:paraId="477D8B9A" w14:textId="77777777" w:rsidTr="002F53C6">
        <w:trPr>
          <w:trHeight w:val="120"/>
        </w:trPr>
        <w:tc>
          <w:tcPr>
            <w:tcW w:w="3114" w:type="dxa"/>
            <w:vMerge/>
            <w:shd w:val="clear" w:color="auto" w:fill="C6D9F1" w:themeFill="text2" w:themeFillTint="33"/>
          </w:tcPr>
          <w:p w14:paraId="17A6B97B" w14:textId="77777777" w:rsidR="004539C9" w:rsidRPr="005E74EE" w:rsidRDefault="004539C9" w:rsidP="00BA558B">
            <w:pPr>
              <w:rPr>
                <w:rFonts w:ascii="Arial" w:hAnsi="Arial" w:cs="Arial"/>
                <w:b/>
                <w:bCs/>
              </w:rPr>
            </w:pPr>
          </w:p>
        </w:tc>
        <w:tc>
          <w:tcPr>
            <w:tcW w:w="8188" w:type="dxa"/>
            <w:gridSpan w:val="2"/>
            <w:shd w:val="clear" w:color="auto" w:fill="D9D9D9" w:themeFill="background1" w:themeFillShade="D9"/>
          </w:tcPr>
          <w:p w14:paraId="71B5EA29" w14:textId="77777777" w:rsidR="004539C9" w:rsidRPr="004539C9" w:rsidRDefault="004539C9" w:rsidP="004539C9">
            <w:pPr>
              <w:rPr>
                <w:rFonts w:ascii="Arial" w:hAnsi="Arial" w:cs="Arial"/>
                <w:b/>
                <w:bCs/>
              </w:rPr>
            </w:pPr>
            <w:r w:rsidRPr="004539C9">
              <w:rPr>
                <w:rFonts w:ascii="Arial" w:hAnsi="Arial" w:cs="Arial"/>
                <w:b/>
                <w:bCs/>
              </w:rPr>
              <w:t xml:space="preserve">Bloods to be reviewed by PRIMARY CARE TEAM </w:t>
            </w:r>
          </w:p>
          <w:p w14:paraId="47C76514" w14:textId="3A9CA62E" w:rsidR="00E3191D" w:rsidRPr="000C401B" w:rsidRDefault="004539C9" w:rsidP="004539C9">
            <w:pPr>
              <w:rPr>
                <w:rFonts w:ascii="Arial" w:hAnsi="Arial" w:cs="Arial"/>
                <w:b/>
                <w:bCs/>
              </w:rPr>
            </w:pPr>
            <w:r w:rsidRPr="004539C9">
              <w:rPr>
                <w:rFonts w:ascii="Arial" w:hAnsi="Arial" w:cs="Arial"/>
                <w:b/>
                <w:bCs/>
              </w:rPr>
              <w:t>2 weeks after injection administered</w:t>
            </w:r>
          </w:p>
        </w:tc>
      </w:tr>
      <w:tr w:rsidR="005F24D2" w14:paraId="0CA7B42A" w14:textId="77777777" w:rsidTr="002F53C6">
        <w:trPr>
          <w:trHeight w:val="120"/>
        </w:trPr>
        <w:tc>
          <w:tcPr>
            <w:tcW w:w="3114" w:type="dxa"/>
            <w:vMerge/>
            <w:shd w:val="clear" w:color="auto" w:fill="C6D9F1" w:themeFill="text2" w:themeFillTint="33"/>
          </w:tcPr>
          <w:p w14:paraId="2ABA9F46" w14:textId="77777777" w:rsidR="005F24D2" w:rsidRPr="005E74EE" w:rsidRDefault="005F24D2" w:rsidP="00BA558B">
            <w:pPr>
              <w:rPr>
                <w:rFonts w:ascii="Arial" w:hAnsi="Arial" w:cs="Arial"/>
                <w:b/>
                <w:bCs/>
              </w:rPr>
            </w:pPr>
          </w:p>
        </w:tc>
        <w:tc>
          <w:tcPr>
            <w:tcW w:w="2268" w:type="dxa"/>
          </w:tcPr>
          <w:p w14:paraId="1843C967" w14:textId="77777777" w:rsidR="001B3151" w:rsidRPr="004F4D5B" w:rsidRDefault="001B3151" w:rsidP="001B3151">
            <w:pPr>
              <w:rPr>
                <w:rFonts w:ascii="Arial" w:hAnsi="Arial" w:cs="Arial"/>
              </w:rPr>
            </w:pPr>
            <w:r w:rsidRPr="004F4D5B">
              <w:rPr>
                <w:rFonts w:ascii="Arial" w:hAnsi="Arial" w:cs="Arial"/>
              </w:rPr>
              <w:t>For patients with:</w:t>
            </w:r>
          </w:p>
          <w:p w14:paraId="7B9240B1" w14:textId="26E83828" w:rsidR="001B3151" w:rsidRPr="004F4D5B" w:rsidRDefault="001B3151" w:rsidP="001B3151">
            <w:pPr>
              <w:rPr>
                <w:rFonts w:ascii="Arial" w:hAnsi="Arial" w:cs="Arial"/>
              </w:rPr>
            </w:pPr>
            <w:r w:rsidRPr="004F4D5B">
              <w:rPr>
                <w:rFonts w:ascii="Arial" w:hAnsi="Arial" w:cs="Arial"/>
              </w:rPr>
              <w:t xml:space="preserve">CrCl </w:t>
            </w:r>
            <w:r w:rsidR="00F60F63">
              <w:rPr>
                <w:rFonts w:ascii="Arial" w:hAnsi="Arial" w:cs="Arial"/>
              </w:rPr>
              <w:t xml:space="preserve">less than </w:t>
            </w:r>
            <w:r w:rsidRPr="004F4D5B">
              <w:rPr>
                <w:rFonts w:ascii="Arial" w:hAnsi="Arial" w:cs="Arial"/>
              </w:rPr>
              <w:t xml:space="preserve">30ml/min or </w:t>
            </w:r>
          </w:p>
          <w:p w14:paraId="34C8C30F" w14:textId="0E033F4A" w:rsidR="001B3151" w:rsidRPr="004F4D5B" w:rsidRDefault="001B3151" w:rsidP="001B3151">
            <w:pPr>
              <w:rPr>
                <w:rFonts w:ascii="Arial" w:hAnsi="Arial" w:cs="Arial"/>
              </w:rPr>
            </w:pPr>
            <w:r w:rsidRPr="004F4D5B">
              <w:rPr>
                <w:rFonts w:ascii="Arial" w:hAnsi="Arial" w:cs="Arial"/>
              </w:rPr>
              <w:t xml:space="preserve">eGFR </w:t>
            </w:r>
            <w:r w:rsidR="00F60F63">
              <w:rPr>
                <w:rFonts w:ascii="Arial" w:hAnsi="Arial" w:cs="Arial"/>
              </w:rPr>
              <w:t>less than</w:t>
            </w:r>
            <w:r w:rsidRPr="004F4D5B">
              <w:rPr>
                <w:rFonts w:ascii="Arial" w:hAnsi="Arial" w:cs="Arial"/>
              </w:rPr>
              <w:t xml:space="preserve"> 30ml/min/1.73</w:t>
            </w:r>
            <w:r w:rsidRPr="004F4D5B">
              <w:rPr>
                <w:rFonts w:ascii="Arial" w:hAnsi="Arial" w:cs="Arial"/>
                <w:vertAlign w:val="superscript"/>
              </w:rPr>
              <w:t>2</w:t>
            </w:r>
            <w:r w:rsidRPr="004F4D5B">
              <w:rPr>
                <w:rFonts w:ascii="Arial" w:hAnsi="Arial" w:cs="Arial"/>
              </w:rPr>
              <w:t xml:space="preserve"> </w:t>
            </w:r>
          </w:p>
          <w:p w14:paraId="14EFDA90" w14:textId="69057738" w:rsidR="001B3151" w:rsidRDefault="00CF03F6" w:rsidP="001B3151">
            <w:pPr>
              <w:rPr>
                <w:rFonts w:ascii="Arial" w:hAnsi="Arial" w:cs="Arial"/>
              </w:rPr>
            </w:pPr>
            <w:r>
              <w:rPr>
                <w:rFonts w:ascii="Arial" w:hAnsi="Arial" w:cs="Arial"/>
              </w:rPr>
              <w:t>[excluding those on dialysis]</w:t>
            </w:r>
          </w:p>
          <w:p w14:paraId="1AA738E2" w14:textId="77777777" w:rsidR="00CF03F6" w:rsidRPr="004F4D5B" w:rsidRDefault="00CF03F6" w:rsidP="001B3151">
            <w:pPr>
              <w:rPr>
                <w:rFonts w:ascii="Arial" w:hAnsi="Arial" w:cs="Arial"/>
              </w:rPr>
            </w:pPr>
          </w:p>
          <w:p w14:paraId="05F8E326" w14:textId="50A07E0F" w:rsidR="005F24D2" w:rsidRDefault="001B3151" w:rsidP="00401C93">
            <w:pPr>
              <w:rPr>
                <w:rFonts w:ascii="Arial" w:hAnsi="Arial" w:cs="Arial"/>
                <w:b/>
                <w:bCs/>
                <w:sz w:val="18"/>
                <w:szCs w:val="18"/>
              </w:rPr>
            </w:pPr>
            <w:r w:rsidRPr="004F4D5B">
              <w:rPr>
                <w:rFonts w:ascii="Arial" w:hAnsi="Arial" w:cs="Arial"/>
              </w:rPr>
              <w:t xml:space="preserve">Corrected calcium must be checked </w:t>
            </w:r>
            <w:r w:rsidRPr="004F4D5B">
              <w:rPr>
                <w:rFonts w:ascii="Arial" w:hAnsi="Arial" w:cs="Arial"/>
                <w:b/>
              </w:rPr>
              <w:t>2 weeks after</w:t>
            </w:r>
            <w:r w:rsidRPr="004F4D5B">
              <w:rPr>
                <w:rFonts w:ascii="Arial" w:hAnsi="Arial" w:cs="Arial"/>
              </w:rPr>
              <w:t xml:space="preserve"> injection  </w:t>
            </w:r>
          </w:p>
          <w:p w14:paraId="547D1A31" w14:textId="77777777" w:rsidR="004539C9" w:rsidRDefault="004539C9" w:rsidP="004B4825">
            <w:pPr>
              <w:jc w:val="both"/>
              <w:rPr>
                <w:rFonts w:ascii="Arial" w:hAnsi="Arial" w:cs="Arial"/>
                <w:b/>
                <w:bCs/>
                <w:sz w:val="18"/>
                <w:szCs w:val="18"/>
              </w:rPr>
            </w:pPr>
          </w:p>
        </w:tc>
        <w:tc>
          <w:tcPr>
            <w:tcW w:w="5920" w:type="dxa"/>
          </w:tcPr>
          <w:p w14:paraId="63D16B89" w14:textId="4D6A456B" w:rsidR="001B3151" w:rsidRPr="004F4D5B" w:rsidRDefault="001B3151" w:rsidP="001B3151">
            <w:pPr>
              <w:rPr>
                <w:rFonts w:ascii="Arial" w:hAnsi="Arial" w:cs="Arial"/>
              </w:rPr>
            </w:pPr>
            <w:r w:rsidRPr="004F4D5B">
              <w:rPr>
                <w:rFonts w:ascii="Arial" w:hAnsi="Arial" w:cs="Arial"/>
              </w:rPr>
              <w:t>If corrected calcium below reference range, check for symptoms.*</w:t>
            </w:r>
            <w:r w:rsidR="005636F7">
              <w:rPr>
                <w:rFonts w:ascii="Arial" w:hAnsi="Arial" w:cs="Arial"/>
              </w:rPr>
              <w:t xml:space="preserve"> </w:t>
            </w:r>
            <w:r w:rsidR="009C5825">
              <w:rPr>
                <w:rFonts w:ascii="Arial" w:hAnsi="Arial" w:cs="Arial"/>
              </w:rPr>
              <w:t xml:space="preserve">[noted on page </w:t>
            </w:r>
            <w:r w:rsidR="001B0AC2">
              <w:rPr>
                <w:rFonts w:ascii="Arial" w:hAnsi="Arial" w:cs="Arial"/>
              </w:rPr>
              <w:t>10</w:t>
            </w:r>
            <w:r w:rsidR="009C5825">
              <w:rPr>
                <w:rFonts w:ascii="Arial" w:hAnsi="Arial" w:cs="Arial"/>
              </w:rPr>
              <w:t>]</w:t>
            </w:r>
          </w:p>
          <w:p w14:paraId="74174E51" w14:textId="77777777" w:rsidR="001B3151" w:rsidRPr="004F4D5B" w:rsidRDefault="001B3151" w:rsidP="001B3151">
            <w:pPr>
              <w:rPr>
                <w:rFonts w:ascii="Arial" w:hAnsi="Arial" w:cs="Arial"/>
              </w:rPr>
            </w:pPr>
          </w:p>
          <w:p w14:paraId="3B83256D" w14:textId="7F8A8C37" w:rsidR="001B3151" w:rsidRDefault="001B3151" w:rsidP="00494DDD">
            <w:pPr>
              <w:pStyle w:val="ListParagraph"/>
              <w:numPr>
                <w:ilvl w:val="0"/>
                <w:numId w:val="23"/>
              </w:numPr>
              <w:spacing w:after="160" w:line="259" w:lineRule="auto"/>
              <w:ind w:left="317"/>
              <w:contextualSpacing/>
              <w:rPr>
                <w:rFonts w:ascii="Arial" w:hAnsi="Arial" w:cs="Arial"/>
                <w:sz w:val="20"/>
                <w:szCs w:val="20"/>
              </w:rPr>
            </w:pPr>
            <w:r w:rsidRPr="00492641">
              <w:rPr>
                <w:rFonts w:ascii="Arial" w:hAnsi="Arial" w:cs="Arial"/>
                <w:sz w:val="20"/>
                <w:szCs w:val="20"/>
              </w:rPr>
              <w:t xml:space="preserve">If corrected calcium is below the reference range and the patient is </w:t>
            </w:r>
            <w:r w:rsidRPr="00D437B7">
              <w:rPr>
                <w:rFonts w:ascii="Arial" w:hAnsi="Arial" w:cs="Arial"/>
                <w:b/>
                <w:bCs/>
                <w:sz w:val="20"/>
                <w:szCs w:val="20"/>
              </w:rPr>
              <w:t>asymptomatic</w:t>
            </w:r>
            <w:r w:rsidRPr="00D437B7">
              <w:rPr>
                <w:rFonts w:ascii="Arial" w:hAnsi="Arial" w:cs="Arial"/>
                <w:sz w:val="20"/>
                <w:szCs w:val="20"/>
              </w:rPr>
              <w:t>, please</w:t>
            </w:r>
            <w:r w:rsidR="00D437B7" w:rsidRPr="00D437B7">
              <w:rPr>
                <w:rFonts w:ascii="Arial" w:hAnsi="Arial" w:cs="Arial"/>
                <w:sz w:val="20"/>
                <w:szCs w:val="20"/>
              </w:rPr>
              <w:t xml:space="preserve"> start/increase calcium (and vitamin D if on combined product) supplement; usually by doubling current dose (note this may become an off-label dose</w:t>
            </w:r>
            <w:r w:rsidR="00B857CF">
              <w:rPr>
                <w:rFonts w:ascii="Arial" w:hAnsi="Arial" w:cs="Arial"/>
                <w:sz w:val="20"/>
                <w:szCs w:val="20"/>
              </w:rPr>
              <w:t>)</w:t>
            </w:r>
          </w:p>
          <w:p w14:paraId="013221D4" w14:textId="07D45FEA" w:rsidR="00B857CF" w:rsidRDefault="00B857CF" w:rsidP="00B857CF">
            <w:pPr>
              <w:rPr>
                <w:rFonts w:ascii="Arial" w:hAnsi="Arial" w:cs="Arial"/>
              </w:rPr>
            </w:pPr>
            <w:r w:rsidRPr="00301168">
              <w:rPr>
                <w:rFonts w:ascii="Arial" w:hAnsi="Arial" w:cs="Arial"/>
              </w:rPr>
              <w:t>Re-check bloods 2 weeks later:</w:t>
            </w:r>
          </w:p>
          <w:p w14:paraId="79704DB3" w14:textId="6EEB340D" w:rsidR="00B00012" w:rsidRPr="00B00012" w:rsidRDefault="00B00012" w:rsidP="00B00012">
            <w:pPr>
              <w:pStyle w:val="ListParagraph"/>
              <w:numPr>
                <w:ilvl w:val="0"/>
                <w:numId w:val="23"/>
              </w:numPr>
              <w:ind w:left="325"/>
              <w:rPr>
                <w:rFonts w:ascii="Arial" w:hAnsi="Arial" w:cs="Arial"/>
                <w:sz w:val="20"/>
                <w:szCs w:val="20"/>
              </w:rPr>
            </w:pPr>
            <w:r w:rsidRPr="00B00012">
              <w:rPr>
                <w:rFonts w:ascii="Arial" w:hAnsi="Arial" w:cs="Arial"/>
                <w:sz w:val="20"/>
                <w:szCs w:val="20"/>
              </w:rPr>
              <w:t>If in range, reduce supplements back to usual dose</w:t>
            </w:r>
            <w:r w:rsidR="004D7B65">
              <w:rPr>
                <w:rFonts w:ascii="Arial" w:hAnsi="Arial" w:cs="Arial"/>
                <w:sz w:val="20"/>
                <w:szCs w:val="20"/>
              </w:rPr>
              <w:t xml:space="preserve">. </w:t>
            </w:r>
          </w:p>
          <w:p w14:paraId="6F0A38E4" w14:textId="64F78C75" w:rsidR="00B00012" w:rsidRPr="00B00012" w:rsidRDefault="001B3151" w:rsidP="00B00012">
            <w:pPr>
              <w:pStyle w:val="ListParagraph"/>
              <w:numPr>
                <w:ilvl w:val="0"/>
                <w:numId w:val="23"/>
              </w:numPr>
              <w:ind w:left="317"/>
              <w:rPr>
                <w:rFonts w:ascii="Arial" w:hAnsi="Arial" w:cs="Arial"/>
                <w:color w:val="FF0000"/>
                <w:sz w:val="20"/>
                <w:szCs w:val="20"/>
              </w:rPr>
            </w:pPr>
            <w:r w:rsidRPr="00146E8B">
              <w:rPr>
                <w:rFonts w:ascii="Arial" w:hAnsi="Arial" w:cs="Arial"/>
                <w:sz w:val="20"/>
                <w:szCs w:val="20"/>
              </w:rPr>
              <w:t>If serum calcium remains</w:t>
            </w:r>
            <w:r w:rsidRPr="004F4D5B">
              <w:rPr>
                <w:rFonts w:ascii="Arial" w:hAnsi="Arial" w:cs="Arial"/>
                <w:sz w:val="20"/>
                <w:szCs w:val="20"/>
              </w:rPr>
              <w:t xml:space="preserve"> low on repeat blood test, </w:t>
            </w:r>
            <w:r w:rsidRPr="00FF6B99">
              <w:rPr>
                <w:rFonts w:ascii="Arial" w:hAnsi="Arial" w:cs="Arial"/>
                <w:color w:val="FF0000"/>
                <w:sz w:val="20"/>
                <w:szCs w:val="20"/>
              </w:rPr>
              <w:t xml:space="preserve">contact </w:t>
            </w:r>
            <w:r w:rsidR="00220195" w:rsidRPr="00FF6B99">
              <w:rPr>
                <w:rFonts w:ascii="Arial" w:hAnsi="Arial" w:cs="Arial"/>
                <w:color w:val="FF0000"/>
                <w:sz w:val="20"/>
                <w:szCs w:val="20"/>
              </w:rPr>
              <w:t xml:space="preserve">specialist team for advice. </w:t>
            </w:r>
          </w:p>
          <w:p w14:paraId="6F0F3079" w14:textId="77777777" w:rsidR="001B3151" w:rsidRPr="004F4D5B" w:rsidRDefault="001B3151" w:rsidP="001B3151">
            <w:pPr>
              <w:pStyle w:val="ListParagraph"/>
              <w:ind w:left="770"/>
              <w:rPr>
                <w:rFonts w:ascii="Arial" w:hAnsi="Arial" w:cs="Arial"/>
                <w:sz w:val="20"/>
                <w:szCs w:val="20"/>
              </w:rPr>
            </w:pPr>
          </w:p>
          <w:p w14:paraId="068E4EF9" w14:textId="58E82E25" w:rsidR="00FE75A5" w:rsidRPr="005F15BF" w:rsidRDefault="001B3151" w:rsidP="00FE75A5">
            <w:pPr>
              <w:rPr>
                <w:rFonts w:ascii="Arial" w:hAnsi="Arial" w:cs="Arial"/>
                <w:b/>
                <w:bCs/>
              </w:rPr>
            </w:pPr>
            <w:r w:rsidRPr="004F4D5B">
              <w:rPr>
                <w:rFonts w:ascii="Arial" w:hAnsi="Arial" w:cs="Arial"/>
                <w:b/>
                <w:bCs/>
              </w:rPr>
              <w:t xml:space="preserve">If the patient </w:t>
            </w:r>
            <w:r>
              <w:rPr>
                <w:rFonts w:ascii="Arial" w:hAnsi="Arial" w:cs="Arial"/>
                <w:b/>
                <w:bCs/>
              </w:rPr>
              <w:t xml:space="preserve">has </w:t>
            </w:r>
            <w:r w:rsidRPr="004F4D5B">
              <w:rPr>
                <w:rFonts w:ascii="Arial" w:hAnsi="Arial" w:cs="Arial"/>
                <w:b/>
                <w:bCs/>
              </w:rPr>
              <w:t>symptomatic</w:t>
            </w:r>
            <w:r>
              <w:rPr>
                <w:rFonts w:ascii="Arial" w:hAnsi="Arial" w:cs="Arial"/>
                <w:b/>
                <w:bCs/>
              </w:rPr>
              <w:t xml:space="preserve"> hypocalcaemia</w:t>
            </w:r>
            <w:r w:rsidRPr="004F4D5B">
              <w:rPr>
                <w:rFonts w:ascii="Arial" w:hAnsi="Arial" w:cs="Arial"/>
                <w:b/>
                <w:bCs/>
              </w:rPr>
              <w:t xml:space="preserve"> – refer acutely to A&amp;E </w:t>
            </w:r>
          </w:p>
          <w:p w14:paraId="5E62BADE" w14:textId="77777777" w:rsidR="00FE75A5" w:rsidRPr="000C401B" w:rsidRDefault="00FE75A5" w:rsidP="001B3151">
            <w:pPr>
              <w:rPr>
                <w:rFonts w:ascii="Arial" w:hAnsi="Arial" w:cs="Arial"/>
                <w:b/>
                <w:bCs/>
              </w:rPr>
            </w:pPr>
          </w:p>
        </w:tc>
      </w:tr>
      <w:tr w:rsidR="00605E2C" w14:paraId="5862D7D9" w14:textId="77777777" w:rsidTr="002F53C6">
        <w:trPr>
          <w:trHeight w:val="120"/>
        </w:trPr>
        <w:tc>
          <w:tcPr>
            <w:tcW w:w="3114" w:type="dxa"/>
            <w:vMerge/>
            <w:shd w:val="clear" w:color="auto" w:fill="C6D9F1" w:themeFill="text2" w:themeFillTint="33"/>
          </w:tcPr>
          <w:p w14:paraId="6336EF6B" w14:textId="77777777" w:rsidR="00605E2C" w:rsidRPr="005E74EE" w:rsidRDefault="00605E2C" w:rsidP="00BA558B">
            <w:pPr>
              <w:rPr>
                <w:rFonts w:ascii="Arial" w:hAnsi="Arial" w:cs="Arial"/>
                <w:b/>
                <w:bCs/>
              </w:rPr>
            </w:pPr>
          </w:p>
        </w:tc>
        <w:tc>
          <w:tcPr>
            <w:tcW w:w="8188" w:type="dxa"/>
            <w:gridSpan w:val="2"/>
            <w:shd w:val="clear" w:color="auto" w:fill="D9D9D9" w:themeFill="background1" w:themeFillShade="D9"/>
          </w:tcPr>
          <w:p w14:paraId="07C62AC1" w14:textId="7F3AB79E" w:rsidR="00605E2C" w:rsidRPr="004F4D5B" w:rsidRDefault="00605E2C" w:rsidP="001B3151">
            <w:pPr>
              <w:rPr>
                <w:rFonts w:ascii="Arial" w:hAnsi="Arial" w:cs="Arial"/>
              </w:rPr>
            </w:pPr>
            <w:r w:rsidRPr="00C363D0">
              <w:rPr>
                <w:rFonts w:ascii="Arial" w:hAnsi="Arial" w:cs="Arial"/>
                <w:b/>
              </w:rPr>
              <w:t xml:space="preserve">Assessment of risk of fractures and treatment efficacy </w:t>
            </w:r>
          </w:p>
        </w:tc>
      </w:tr>
      <w:tr w:rsidR="00605E2C" w14:paraId="00CD1833" w14:textId="77777777" w:rsidTr="002F53C6">
        <w:trPr>
          <w:trHeight w:val="1553"/>
        </w:trPr>
        <w:tc>
          <w:tcPr>
            <w:tcW w:w="3114" w:type="dxa"/>
            <w:vMerge/>
            <w:shd w:val="clear" w:color="auto" w:fill="C6D9F1" w:themeFill="text2" w:themeFillTint="33"/>
          </w:tcPr>
          <w:p w14:paraId="5A84DE27" w14:textId="77777777" w:rsidR="00605E2C" w:rsidRPr="005E74EE" w:rsidRDefault="00605E2C" w:rsidP="00BA558B">
            <w:pPr>
              <w:rPr>
                <w:rFonts w:ascii="Arial" w:hAnsi="Arial" w:cs="Arial"/>
                <w:b/>
                <w:bCs/>
              </w:rPr>
            </w:pPr>
          </w:p>
        </w:tc>
        <w:tc>
          <w:tcPr>
            <w:tcW w:w="2268" w:type="dxa"/>
          </w:tcPr>
          <w:p w14:paraId="0185CA86" w14:textId="77777777" w:rsidR="00605E2C" w:rsidRDefault="00605E2C" w:rsidP="001B3151">
            <w:pPr>
              <w:rPr>
                <w:rFonts w:ascii="Arial" w:hAnsi="Arial" w:cs="Arial"/>
              </w:rPr>
            </w:pPr>
          </w:p>
          <w:p w14:paraId="2902DBCE" w14:textId="77777777" w:rsidR="00C363D0" w:rsidRPr="004F4D5B" w:rsidRDefault="00C363D0" w:rsidP="00C363D0">
            <w:pPr>
              <w:rPr>
                <w:rFonts w:ascii="Arial" w:hAnsi="Arial" w:cs="Arial"/>
                <w:color w:val="0E0E0E"/>
              </w:rPr>
            </w:pPr>
            <w:r w:rsidRPr="004F4D5B">
              <w:rPr>
                <w:rFonts w:ascii="Arial" w:hAnsi="Arial" w:cs="Arial"/>
              </w:rPr>
              <w:t>FRAX score</w:t>
            </w:r>
          </w:p>
          <w:p w14:paraId="6DB73259" w14:textId="77777777" w:rsidR="00C363D0" w:rsidRPr="004F4D5B" w:rsidRDefault="00C363D0" w:rsidP="00C363D0">
            <w:pPr>
              <w:rPr>
                <w:rFonts w:ascii="Arial" w:hAnsi="Arial" w:cs="Arial"/>
                <w:color w:val="0E0E0E"/>
              </w:rPr>
            </w:pPr>
          </w:p>
          <w:p w14:paraId="28136257" w14:textId="77777777" w:rsidR="00C363D0" w:rsidRPr="004F4D5B" w:rsidRDefault="00C363D0" w:rsidP="00C363D0">
            <w:pPr>
              <w:rPr>
                <w:rFonts w:ascii="Arial" w:hAnsi="Arial" w:cs="Arial"/>
                <w:color w:val="0E0E0E"/>
              </w:rPr>
            </w:pPr>
            <w:r w:rsidRPr="004F4D5B">
              <w:rPr>
                <w:rFonts w:ascii="Arial" w:hAnsi="Arial" w:cs="Arial"/>
                <w:color w:val="0E0E0E"/>
              </w:rPr>
              <w:t>Dual-energy X-ray absorptiometry [D</w:t>
            </w:r>
            <w:r>
              <w:rPr>
                <w:rFonts w:ascii="Arial" w:hAnsi="Arial" w:cs="Arial"/>
                <w:color w:val="0E0E0E"/>
              </w:rPr>
              <w:t>E</w:t>
            </w:r>
            <w:r w:rsidRPr="004F4D5B">
              <w:rPr>
                <w:rFonts w:ascii="Arial" w:hAnsi="Arial" w:cs="Arial"/>
                <w:color w:val="0E0E0E"/>
              </w:rPr>
              <w:t xml:space="preserve">XA] scan </w:t>
            </w:r>
          </w:p>
          <w:p w14:paraId="0AB06D90" w14:textId="77777777" w:rsidR="00C363D0" w:rsidRPr="004F4D5B" w:rsidRDefault="00C363D0" w:rsidP="00C363D0">
            <w:pPr>
              <w:rPr>
                <w:rFonts w:ascii="Arial" w:hAnsi="Arial" w:cs="Arial"/>
                <w:color w:val="0E0E0E"/>
              </w:rPr>
            </w:pPr>
          </w:p>
          <w:p w14:paraId="2D67EB81" w14:textId="77777777" w:rsidR="00C363D0" w:rsidRPr="004F4D5B" w:rsidRDefault="00C363D0" w:rsidP="00C363D0">
            <w:pPr>
              <w:rPr>
                <w:rFonts w:ascii="Arial" w:hAnsi="Arial" w:cs="Arial"/>
                <w:color w:val="0E0E0E"/>
              </w:rPr>
            </w:pPr>
            <w:r w:rsidRPr="004F4D5B">
              <w:rPr>
                <w:rFonts w:ascii="Arial" w:hAnsi="Arial" w:cs="Arial"/>
                <w:color w:val="0E0E0E"/>
              </w:rPr>
              <w:t xml:space="preserve">Adherence to treatment </w:t>
            </w:r>
          </w:p>
          <w:p w14:paraId="04B73240" w14:textId="77777777" w:rsidR="00C363D0" w:rsidRDefault="00C363D0" w:rsidP="001B3151">
            <w:pPr>
              <w:rPr>
                <w:rFonts w:ascii="Arial" w:hAnsi="Arial" w:cs="Arial"/>
              </w:rPr>
            </w:pPr>
          </w:p>
          <w:p w14:paraId="030F843E" w14:textId="77777777" w:rsidR="00C363D0" w:rsidRDefault="00C363D0" w:rsidP="001B3151">
            <w:pPr>
              <w:rPr>
                <w:rFonts w:ascii="Arial" w:hAnsi="Arial" w:cs="Arial"/>
              </w:rPr>
            </w:pPr>
          </w:p>
          <w:p w14:paraId="364B77B4" w14:textId="77777777" w:rsidR="00C363D0" w:rsidRPr="004F4D5B" w:rsidRDefault="00C363D0" w:rsidP="001B3151">
            <w:pPr>
              <w:rPr>
                <w:rFonts w:ascii="Arial" w:hAnsi="Arial" w:cs="Arial"/>
              </w:rPr>
            </w:pPr>
          </w:p>
        </w:tc>
        <w:tc>
          <w:tcPr>
            <w:tcW w:w="5920" w:type="dxa"/>
          </w:tcPr>
          <w:p w14:paraId="184E3971" w14:textId="77777777" w:rsidR="00605E2C" w:rsidRDefault="00605E2C" w:rsidP="001B3151">
            <w:pPr>
              <w:rPr>
                <w:rFonts w:ascii="Arial" w:hAnsi="Arial" w:cs="Arial"/>
              </w:rPr>
            </w:pPr>
          </w:p>
          <w:p w14:paraId="7E8E27E0" w14:textId="2E1864A5" w:rsidR="00893075" w:rsidRPr="006856DC" w:rsidRDefault="00893075" w:rsidP="00893075">
            <w:pPr>
              <w:pStyle w:val="ListParagraph"/>
              <w:numPr>
                <w:ilvl w:val="0"/>
                <w:numId w:val="24"/>
              </w:numPr>
              <w:ind w:left="319"/>
              <w:rPr>
                <w:rFonts w:ascii="Arial" w:hAnsi="Arial" w:cs="Arial"/>
                <w:sz w:val="20"/>
                <w:szCs w:val="20"/>
              </w:rPr>
            </w:pPr>
            <w:r w:rsidRPr="00893075">
              <w:rPr>
                <w:rFonts w:ascii="Arial" w:hAnsi="Arial" w:cs="Arial"/>
                <w:sz w:val="20"/>
                <w:szCs w:val="20"/>
              </w:rPr>
              <w:t xml:space="preserve">If clinically appropriate, DEXA scan to be completed before initiation of treatment by specialist team and then may be repeated after 5 years during ongoing treatment with </w:t>
            </w:r>
            <w:r w:rsidRPr="006856DC">
              <w:rPr>
                <w:rFonts w:ascii="Arial" w:hAnsi="Arial" w:cs="Arial"/>
                <w:sz w:val="20"/>
                <w:szCs w:val="20"/>
              </w:rPr>
              <w:t>denosumab</w:t>
            </w:r>
            <w:r w:rsidR="002F53C6" w:rsidRPr="006856DC">
              <w:rPr>
                <w:rFonts w:ascii="Arial" w:hAnsi="Arial" w:cs="Arial"/>
                <w:sz w:val="20"/>
                <w:szCs w:val="20"/>
              </w:rPr>
              <w:t xml:space="preserve"> 60mg</w:t>
            </w:r>
            <w:r w:rsidRPr="006856DC">
              <w:rPr>
                <w:rFonts w:ascii="Arial" w:hAnsi="Arial" w:cs="Arial"/>
                <w:sz w:val="20"/>
                <w:szCs w:val="20"/>
              </w:rPr>
              <w:t xml:space="preserve">, as deemed appropriate by specialist at follow-up appointments. </w:t>
            </w:r>
            <w:r w:rsidR="00BA46DD" w:rsidRPr="006856DC">
              <w:rPr>
                <w:rFonts w:ascii="Arial" w:hAnsi="Arial" w:cs="Arial"/>
                <w:sz w:val="20"/>
                <w:szCs w:val="20"/>
              </w:rPr>
              <w:t>GP’s may be required to support with arranging local DEXA scans if needed</w:t>
            </w:r>
            <w:r w:rsidR="00C47854" w:rsidRPr="006856DC">
              <w:rPr>
                <w:rFonts w:ascii="Arial" w:hAnsi="Arial" w:cs="Arial"/>
                <w:sz w:val="20"/>
                <w:szCs w:val="20"/>
              </w:rPr>
              <w:t xml:space="preserve"> following advice from specialist</w:t>
            </w:r>
            <w:r w:rsidR="00BA46DD" w:rsidRPr="006856DC">
              <w:rPr>
                <w:rFonts w:ascii="Arial" w:hAnsi="Arial" w:cs="Arial"/>
                <w:sz w:val="20"/>
                <w:szCs w:val="20"/>
              </w:rPr>
              <w:t xml:space="preserve">. </w:t>
            </w:r>
            <w:r w:rsidRPr="006856DC">
              <w:rPr>
                <w:rFonts w:ascii="Arial" w:hAnsi="Arial" w:cs="Arial"/>
                <w:sz w:val="20"/>
                <w:szCs w:val="20"/>
              </w:rPr>
              <w:t xml:space="preserve"> </w:t>
            </w:r>
          </w:p>
          <w:p w14:paraId="22221D36" w14:textId="45555780" w:rsidR="005C2FF7" w:rsidRPr="006856DC" w:rsidRDefault="005C2FF7" w:rsidP="002C0728"/>
          <w:p w14:paraId="10FB145A" w14:textId="398F59A2" w:rsidR="0038472B" w:rsidRPr="006856DC" w:rsidRDefault="0038472B" w:rsidP="000C5BC0">
            <w:pPr>
              <w:rPr>
                <w:rFonts w:ascii="Arial" w:hAnsi="Arial" w:cs="Arial"/>
                <w:color w:val="000000" w:themeColor="text1"/>
              </w:rPr>
            </w:pPr>
            <w:r w:rsidRPr="006856DC">
              <w:rPr>
                <w:rFonts w:ascii="Arial" w:hAnsi="Arial" w:cs="Arial"/>
                <w:color w:val="000000" w:themeColor="text1"/>
              </w:rPr>
              <w:t xml:space="preserve">For further information on the need for repeat DEXA scan, please refer to the </w:t>
            </w:r>
            <w:hyperlink r:id="rId24" w:history="1">
              <w:r w:rsidRPr="006856DC">
                <w:rPr>
                  <w:rStyle w:val="Hyperlink"/>
                  <w:rFonts w:ascii="Arial" w:hAnsi="Arial" w:cs="Arial"/>
                </w:rPr>
                <w:t>South East London Osteoporosis</w:t>
              </w:r>
              <w:r w:rsidR="000C5BC0" w:rsidRPr="006856DC">
                <w:rPr>
                  <w:rStyle w:val="Hyperlink"/>
                  <w:rFonts w:ascii="Arial" w:hAnsi="Arial" w:cs="Arial"/>
                </w:rPr>
                <w:t xml:space="preserve"> Treatment</w:t>
              </w:r>
              <w:r w:rsidRPr="006856DC">
                <w:rPr>
                  <w:rStyle w:val="Hyperlink"/>
                  <w:rFonts w:ascii="Arial" w:hAnsi="Arial" w:cs="Arial"/>
                </w:rPr>
                <w:t xml:space="preserve"> Pathway</w:t>
              </w:r>
            </w:hyperlink>
            <w:r w:rsidRPr="006856DC">
              <w:rPr>
                <w:rFonts w:ascii="Arial" w:hAnsi="Arial" w:cs="Arial"/>
                <w:color w:val="000000" w:themeColor="text1"/>
              </w:rPr>
              <w:t xml:space="preserve">. </w:t>
            </w:r>
          </w:p>
          <w:p w14:paraId="760AA223" w14:textId="77777777" w:rsidR="0038472B" w:rsidRPr="006856DC" w:rsidRDefault="0038472B" w:rsidP="002C0728"/>
          <w:p w14:paraId="74CB7DC1" w14:textId="77777777" w:rsidR="00C363D0" w:rsidRPr="006856DC" w:rsidRDefault="00C363D0" w:rsidP="00CF0727">
            <w:pPr>
              <w:pStyle w:val="ListParagraph"/>
              <w:numPr>
                <w:ilvl w:val="0"/>
                <w:numId w:val="24"/>
              </w:numPr>
              <w:ind w:left="317"/>
              <w:rPr>
                <w:rFonts w:ascii="Arial" w:hAnsi="Arial" w:cs="Arial"/>
                <w:sz w:val="20"/>
                <w:szCs w:val="20"/>
              </w:rPr>
            </w:pPr>
            <w:r w:rsidRPr="006856DC">
              <w:rPr>
                <w:rFonts w:ascii="Arial" w:hAnsi="Arial" w:cs="Arial"/>
                <w:sz w:val="20"/>
                <w:szCs w:val="20"/>
              </w:rPr>
              <w:t>Assessment of risk of fracture (including further FRAX assessment if deemed necessary) to be completed during secondary care specialist review.</w:t>
            </w:r>
          </w:p>
          <w:p w14:paraId="3DA456F7" w14:textId="77777777" w:rsidR="00C363D0" w:rsidRPr="006856DC" w:rsidRDefault="00C363D0" w:rsidP="00C363D0">
            <w:pPr>
              <w:pStyle w:val="ListParagraph"/>
              <w:ind w:left="317"/>
              <w:rPr>
                <w:rFonts w:ascii="Arial" w:hAnsi="Arial" w:cs="Arial"/>
                <w:sz w:val="20"/>
                <w:szCs w:val="20"/>
              </w:rPr>
            </w:pPr>
            <w:r w:rsidRPr="006856DC">
              <w:rPr>
                <w:rFonts w:ascii="Arial" w:hAnsi="Arial" w:cs="Arial"/>
                <w:sz w:val="20"/>
                <w:szCs w:val="20"/>
              </w:rPr>
              <w:t xml:space="preserve"> </w:t>
            </w:r>
          </w:p>
          <w:p w14:paraId="083BFFB3" w14:textId="2BA5BEF3" w:rsidR="008F0DE4" w:rsidRPr="004F4D5B" w:rsidRDefault="00C363D0" w:rsidP="00C363D0">
            <w:pPr>
              <w:rPr>
                <w:rFonts w:ascii="Arial" w:hAnsi="Arial" w:cs="Arial"/>
              </w:rPr>
            </w:pPr>
            <w:r w:rsidRPr="006856DC">
              <w:rPr>
                <w:rFonts w:ascii="Arial" w:hAnsi="Arial" w:cs="Arial"/>
              </w:rPr>
              <w:t xml:space="preserve">GP to </w:t>
            </w:r>
            <w:proofErr w:type="gramStart"/>
            <w:r w:rsidRPr="006856DC">
              <w:rPr>
                <w:rFonts w:ascii="Arial" w:hAnsi="Arial" w:cs="Arial"/>
              </w:rPr>
              <w:t>refer back</w:t>
            </w:r>
            <w:proofErr w:type="gramEnd"/>
            <w:r w:rsidRPr="006856DC">
              <w:rPr>
                <w:rFonts w:ascii="Arial" w:hAnsi="Arial" w:cs="Arial"/>
              </w:rPr>
              <w:t xml:space="preserve"> to secondary care if concerns regarding adherence to treatment</w:t>
            </w:r>
            <w:r w:rsidR="002B06F6" w:rsidRPr="006856DC">
              <w:rPr>
                <w:rFonts w:ascii="Arial" w:hAnsi="Arial" w:cs="Arial"/>
              </w:rPr>
              <w:t>, or if the patient fractures on denosumab</w:t>
            </w:r>
            <w:r w:rsidR="00386523" w:rsidRPr="006856DC">
              <w:rPr>
                <w:rFonts w:ascii="Arial" w:hAnsi="Arial" w:cs="Arial"/>
              </w:rPr>
              <w:t xml:space="preserve"> </w:t>
            </w:r>
            <w:r w:rsidR="002F53C6" w:rsidRPr="006856DC">
              <w:rPr>
                <w:rFonts w:ascii="Arial" w:hAnsi="Arial" w:cs="Arial"/>
              </w:rPr>
              <w:t xml:space="preserve">60mg </w:t>
            </w:r>
            <w:r w:rsidR="00386523" w:rsidRPr="006856DC">
              <w:rPr>
                <w:rFonts w:ascii="Arial" w:hAnsi="Arial" w:cs="Arial"/>
              </w:rPr>
              <w:t>(as can</w:t>
            </w:r>
            <w:r w:rsidR="00386523">
              <w:rPr>
                <w:rFonts w:ascii="Arial" w:hAnsi="Arial" w:cs="Arial"/>
              </w:rPr>
              <w:t xml:space="preserve"> be </w:t>
            </w:r>
            <w:r w:rsidR="002B06F6" w:rsidRPr="00CA5F6B">
              <w:rPr>
                <w:rFonts w:ascii="Arial" w:hAnsi="Arial" w:cs="Arial"/>
              </w:rPr>
              <w:t>consider</w:t>
            </w:r>
            <w:r w:rsidR="00386523" w:rsidRPr="00CA5F6B">
              <w:rPr>
                <w:rFonts w:ascii="Arial" w:hAnsi="Arial" w:cs="Arial"/>
              </w:rPr>
              <w:t>ed for</w:t>
            </w:r>
            <w:r w:rsidR="00265A22" w:rsidRPr="00CA5F6B">
              <w:rPr>
                <w:rFonts w:ascii="Arial" w:hAnsi="Arial" w:cs="Arial"/>
              </w:rPr>
              <w:t xml:space="preserve"> </w:t>
            </w:r>
            <w:r w:rsidR="00265A22" w:rsidRPr="00B87F29">
              <w:rPr>
                <w:rFonts w:ascii="Arial" w:hAnsi="Arial" w:cs="Arial"/>
              </w:rPr>
              <w:t>anabolic therapy</w:t>
            </w:r>
            <w:r w:rsidR="00386523" w:rsidRPr="00CA5F6B">
              <w:rPr>
                <w:rFonts w:ascii="Arial" w:hAnsi="Arial" w:cs="Arial"/>
              </w:rPr>
              <w:t>)</w:t>
            </w:r>
            <w:r w:rsidR="002B06F6" w:rsidRPr="00CA5F6B">
              <w:rPr>
                <w:rFonts w:ascii="Arial" w:hAnsi="Arial" w:cs="Arial"/>
              </w:rPr>
              <w:t>.</w:t>
            </w:r>
            <w:r w:rsidR="002B06F6">
              <w:rPr>
                <w:rFonts w:ascii="Arial" w:hAnsi="Arial" w:cs="Arial"/>
              </w:rPr>
              <w:t xml:space="preserve"> </w:t>
            </w:r>
          </w:p>
        </w:tc>
      </w:tr>
      <w:tr w:rsidR="006B240C" w14:paraId="462FAFBC" w14:textId="77777777" w:rsidTr="002F53C6">
        <w:trPr>
          <w:trHeight w:val="120"/>
        </w:trPr>
        <w:tc>
          <w:tcPr>
            <w:tcW w:w="3114" w:type="dxa"/>
            <w:vMerge/>
            <w:shd w:val="clear" w:color="auto" w:fill="C6D9F1" w:themeFill="text2" w:themeFillTint="33"/>
          </w:tcPr>
          <w:p w14:paraId="51532F39" w14:textId="77777777" w:rsidR="006B240C" w:rsidRPr="005E74EE" w:rsidRDefault="006B240C" w:rsidP="00BA558B">
            <w:pPr>
              <w:rPr>
                <w:rFonts w:ascii="Arial" w:hAnsi="Arial" w:cs="Arial"/>
                <w:b/>
                <w:bCs/>
              </w:rPr>
            </w:pPr>
          </w:p>
        </w:tc>
        <w:tc>
          <w:tcPr>
            <w:tcW w:w="8188" w:type="dxa"/>
            <w:gridSpan w:val="2"/>
            <w:shd w:val="clear" w:color="auto" w:fill="D9D9D9" w:themeFill="background1" w:themeFillShade="D9"/>
          </w:tcPr>
          <w:p w14:paraId="67F97BF3" w14:textId="77777777" w:rsidR="006B240C" w:rsidRPr="006B069E" w:rsidRDefault="006B069E" w:rsidP="001B3151">
            <w:pPr>
              <w:rPr>
                <w:rFonts w:ascii="Arial" w:hAnsi="Arial" w:cs="Arial"/>
                <w:b/>
              </w:rPr>
            </w:pPr>
            <w:r w:rsidRPr="006B069E">
              <w:rPr>
                <w:rFonts w:ascii="Arial" w:hAnsi="Arial" w:cs="Arial"/>
                <w:b/>
              </w:rPr>
              <w:t>On day of administration</w:t>
            </w:r>
          </w:p>
          <w:p w14:paraId="7501192C" w14:textId="74A7E497" w:rsidR="006B069E" w:rsidRDefault="006B069E" w:rsidP="001B3151">
            <w:pPr>
              <w:rPr>
                <w:rFonts w:ascii="Arial" w:hAnsi="Arial" w:cs="Arial"/>
              </w:rPr>
            </w:pPr>
          </w:p>
        </w:tc>
      </w:tr>
      <w:tr w:rsidR="005C70A3" w14:paraId="5753830F" w14:textId="77777777" w:rsidTr="002F53C6">
        <w:trPr>
          <w:trHeight w:val="180"/>
        </w:trPr>
        <w:tc>
          <w:tcPr>
            <w:tcW w:w="3114" w:type="dxa"/>
            <w:vMerge/>
            <w:shd w:val="clear" w:color="auto" w:fill="C6D9F1" w:themeFill="text2" w:themeFillTint="33"/>
          </w:tcPr>
          <w:p w14:paraId="002A5B5E" w14:textId="77777777" w:rsidR="005C70A3" w:rsidRPr="005E74EE" w:rsidRDefault="005C70A3" w:rsidP="00BA558B">
            <w:pPr>
              <w:rPr>
                <w:rFonts w:ascii="Arial" w:hAnsi="Arial" w:cs="Arial"/>
                <w:b/>
                <w:bCs/>
              </w:rPr>
            </w:pPr>
          </w:p>
        </w:tc>
        <w:tc>
          <w:tcPr>
            <w:tcW w:w="8188" w:type="dxa"/>
            <w:gridSpan w:val="2"/>
          </w:tcPr>
          <w:p w14:paraId="64E020F6" w14:textId="473B7902" w:rsidR="005C70A3" w:rsidRDefault="005C70A3" w:rsidP="006B069E">
            <w:pPr>
              <w:rPr>
                <w:rFonts w:ascii="Arial" w:hAnsi="Arial" w:cs="Arial"/>
              </w:rPr>
            </w:pPr>
            <w:r w:rsidRPr="004F4D5B">
              <w:rPr>
                <w:rFonts w:ascii="Arial" w:hAnsi="Arial" w:cs="Arial"/>
              </w:rPr>
              <w:t xml:space="preserve">Document the batch number and expiry </w:t>
            </w:r>
            <w:r w:rsidRPr="006856DC">
              <w:rPr>
                <w:rFonts w:ascii="Arial" w:hAnsi="Arial" w:cs="Arial"/>
              </w:rPr>
              <w:t xml:space="preserve">date of denosumab </w:t>
            </w:r>
            <w:r w:rsidR="002F53C6" w:rsidRPr="006856DC">
              <w:rPr>
                <w:rFonts w:ascii="Arial" w:hAnsi="Arial" w:cs="Arial"/>
              </w:rPr>
              <w:t xml:space="preserve">60mg </w:t>
            </w:r>
            <w:r w:rsidRPr="006856DC">
              <w:rPr>
                <w:rFonts w:ascii="Arial" w:hAnsi="Arial" w:cs="Arial"/>
              </w:rPr>
              <w:t>in the</w:t>
            </w:r>
            <w:r w:rsidRPr="004F4D5B">
              <w:rPr>
                <w:rFonts w:ascii="Arial" w:hAnsi="Arial" w:cs="Arial"/>
              </w:rPr>
              <w:t xml:space="preserve"> patient</w:t>
            </w:r>
            <w:r w:rsidR="00516B96">
              <w:rPr>
                <w:rFonts w:ascii="Arial" w:hAnsi="Arial" w:cs="Arial"/>
              </w:rPr>
              <w:t>’s</w:t>
            </w:r>
            <w:r w:rsidRPr="004F4D5B">
              <w:rPr>
                <w:rFonts w:ascii="Arial" w:hAnsi="Arial" w:cs="Arial"/>
              </w:rPr>
              <w:t xml:space="preserve"> primary care record</w:t>
            </w:r>
            <w:r w:rsidR="00516B96">
              <w:rPr>
                <w:rFonts w:ascii="Arial" w:hAnsi="Arial" w:cs="Arial"/>
              </w:rPr>
              <w:t xml:space="preserve">. </w:t>
            </w:r>
          </w:p>
          <w:p w14:paraId="36438509" w14:textId="7D19E12B" w:rsidR="005C70A3" w:rsidRPr="000C401B" w:rsidRDefault="005C70A3" w:rsidP="006B069E">
            <w:pPr>
              <w:rPr>
                <w:rFonts w:ascii="Arial" w:hAnsi="Arial" w:cs="Arial"/>
                <w:b/>
                <w:bCs/>
              </w:rPr>
            </w:pPr>
          </w:p>
        </w:tc>
      </w:tr>
      <w:tr w:rsidR="00D752EA" w14:paraId="7F2C676A" w14:textId="77777777" w:rsidTr="002F53C6">
        <w:trPr>
          <w:trHeight w:val="255"/>
        </w:trPr>
        <w:tc>
          <w:tcPr>
            <w:tcW w:w="3114" w:type="dxa"/>
            <w:vMerge w:val="restart"/>
            <w:shd w:val="clear" w:color="auto" w:fill="C6D9F1" w:themeFill="text2" w:themeFillTint="33"/>
          </w:tcPr>
          <w:p w14:paraId="4330044D" w14:textId="77777777" w:rsidR="00D752EA" w:rsidRPr="005E74EE" w:rsidRDefault="00D752EA" w:rsidP="004A302A">
            <w:pPr>
              <w:rPr>
                <w:rFonts w:ascii="Arial" w:hAnsi="Arial" w:cs="Arial"/>
                <w:b/>
                <w:bCs/>
                <w:sz w:val="22"/>
                <w:szCs w:val="22"/>
              </w:rPr>
            </w:pPr>
            <w:r w:rsidRPr="005E74EE">
              <w:rPr>
                <w:rFonts w:ascii="Arial" w:hAnsi="Arial" w:cs="Arial"/>
                <w:b/>
                <w:bCs/>
                <w:sz w:val="22"/>
                <w:szCs w:val="22"/>
              </w:rPr>
              <w:t>Adverse effects and management</w:t>
            </w:r>
          </w:p>
          <w:p w14:paraId="41753754" w14:textId="77777777" w:rsidR="00D752EA" w:rsidRPr="005E74EE" w:rsidRDefault="00D752EA" w:rsidP="004A302A">
            <w:pPr>
              <w:rPr>
                <w:rFonts w:ascii="Arial" w:hAnsi="Arial" w:cs="Arial"/>
                <w:b/>
                <w:bCs/>
                <w:sz w:val="18"/>
                <w:szCs w:val="18"/>
              </w:rPr>
            </w:pPr>
          </w:p>
          <w:p w14:paraId="32F72415" w14:textId="77777777" w:rsidR="00D752EA" w:rsidRPr="005E74EE" w:rsidRDefault="00D752EA" w:rsidP="004A302A">
            <w:pPr>
              <w:rPr>
                <w:rFonts w:ascii="Arial" w:hAnsi="Arial" w:cs="Arial"/>
                <w:b/>
                <w:bCs/>
                <w:sz w:val="18"/>
                <w:szCs w:val="18"/>
              </w:rPr>
            </w:pPr>
          </w:p>
          <w:p w14:paraId="255954EA" w14:textId="01586890" w:rsidR="00D752EA" w:rsidRPr="005E74EE" w:rsidRDefault="00D752EA" w:rsidP="004A302A">
            <w:pPr>
              <w:rPr>
                <w:rFonts w:ascii="Arial" w:hAnsi="Arial" w:cs="Arial"/>
                <w:sz w:val="18"/>
                <w:szCs w:val="18"/>
              </w:rPr>
            </w:pPr>
            <w:r w:rsidRPr="005E74EE">
              <w:rPr>
                <w:rFonts w:ascii="Arial" w:hAnsi="Arial" w:cs="Arial"/>
                <w:sz w:val="18"/>
                <w:szCs w:val="18"/>
              </w:rPr>
              <w:t>Any serious adverse reactions should be reported to the MHRA via the Yellow Care scheme</w:t>
            </w:r>
          </w:p>
          <w:p w14:paraId="37AFFF4E" w14:textId="2F5FF67F" w:rsidR="00D752EA" w:rsidRPr="005E74EE" w:rsidRDefault="00D752EA" w:rsidP="004A302A">
            <w:pPr>
              <w:rPr>
                <w:rFonts w:ascii="Arial" w:hAnsi="Arial" w:cs="Arial"/>
                <w:sz w:val="18"/>
                <w:szCs w:val="18"/>
              </w:rPr>
            </w:pPr>
            <w:hyperlink r:id="rId25" w:history="1">
              <w:r w:rsidRPr="005E74EE">
                <w:rPr>
                  <w:rStyle w:val="Hyperlink"/>
                  <w:rFonts w:ascii="Arial" w:hAnsi="Arial" w:cs="Arial"/>
                  <w:sz w:val="18"/>
                  <w:szCs w:val="18"/>
                </w:rPr>
                <w:t>www.mhra.gov.uk/yellowcard</w:t>
              </w:r>
            </w:hyperlink>
          </w:p>
          <w:p w14:paraId="6EA5CED2" w14:textId="77777777" w:rsidR="00D752EA" w:rsidRPr="005E74EE" w:rsidRDefault="00D752EA" w:rsidP="004A302A">
            <w:pPr>
              <w:rPr>
                <w:rFonts w:ascii="Arial" w:hAnsi="Arial" w:cs="Arial"/>
                <w:b/>
                <w:bCs/>
                <w:sz w:val="18"/>
                <w:szCs w:val="18"/>
              </w:rPr>
            </w:pPr>
          </w:p>
          <w:p w14:paraId="07BDCBEF" w14:textId="77777777" w:rsidR="00D752EA" w:rsidRPr="005E74EE" w:rsidRDefault="00D752EA" w:rsidP="004A302A">
            <w:pPr>
              <w:rPr>
                <w:rFonts w:ascii="Arial" w:hAnsi="Arial" w:cs="Arial"/>
                <w:b/>
                <w:bCs/>
                <w:sz w:val="18"/>
                <w:szCs w:val="18"/>
              </w:rPr>
            </w:pPr>
          </w:p>
          <w:p w14:paraId="57BDAC70" w14:textId="77777777" w:rsidR="00D752EA" w:rsidRPr="005E74EE" w:rsidRDefault="00D752EA" w:rsidP="004A302A">
            <w:pPr>
              <w:rPr>
                <w:rFonts w:ascii="Arial" w:hAnsi="Arial" w:cs="Arial"/>
                <w:b/>
                <w:bCs/>
                <w:sz w:val="18"/>
                <w:szCs w:val="18"/>
              </w:rPr>
            </w:pPr>
          </w:p>
          <w:p w14:paraId="19E1BDD7" w14:textId="77777777" w:rsidR="00D752EA" w:rsidRPr="005E74EE" w:rsidRDefault="00D752EA" w:rsidP="004A302A">
            <w:pPr>
              <w:rPr>
                <w:rFonts w:ascii="Arial" w:hAnsi="Arial" w:cs="Arial"/>
                <w:b/>
                <w:bCs/>
                <w:sz w:val="18"/>
                <w:szCs w:val="18"/>
              </w:rPr>
            </w:pPr>
          </w:p>
          <w:p w14:paraId="1993BEF1" w14:textId="228D1816" w:rsidR="00D752EA" w:rsidRPr="005E74EE" w:rsidRDefault="00D752EA" w:rsidP="004A302A">
            <w:pPr>
              <w:rPr>
                <w:rFonts w:ascii="Arial" w:hAnsi="Arial" w:cs="Arial"/>
                <w:b/>
                <w:bCs/>
                <w:sz w:val="18"/>
                <w:szCs w:val="18"/>
              </w:rPr>
            </w:pPr>
          </w:p>
        </w:tc>
        <w:tc>
          <w:tcPr>
            <w:tcW w:w="2268" w:type="dxa"/>
            <w:shd w:val="clear" w:color="auto" w:fill="0070C0"/>
          </w:tcPr>
          <w:p w14:paraId="5EE28609" w14:textId="763262C8" w:rsidR="00D752EA" w:rsidRPr="00E14123" w:rsidRDefault="00D752EA" w:rsidP="0089607C">
            <w:pPr>
              <w:jc w:val="center"/>
              <w:rPr>
                <w:rFonts w:ascii="Arial" w:hAnsi="Arial" w:cs="Arial"/>
                <w:b/>
                <w:bCs/>
                <w:color w:val="FFFFFF" w:themeColor="background1"/>
                <w:sz w:val="22"/>
                <w:szCs w:val="22"/>
              </w:rPr>
            </w:pPr>
            <w:r w:rsidRPr="00E14123">
              <w:rPr>
                <w:rFonts w:ascii="Arial" w:hAnsi="Arial" w:cs="Arial"/>
                <w:b/>
                <w:bCs/>
                <w:color w:val="FFFFFF" w:themeColor="background1"/>
                <w:sz w:val="22"/>
                <w:szCs w:val="22"/>
              </w:rPr>
              <w:lastRenderedPageBreak/>
              <w:t>Result</w:t>
            </w:r>
          </w:p>
        </w:tc>
        <w:tc>
          <w:tcPr>
            <w:tcW w:w="5920" w:type="dxa"/>
            <w:shd w:val="clear" w:color="auto" w:fill="0070C0"/>
          </w:tcPr>
          <w:p w14:paraId="4371C8AD" w14:textId="06FCF66A" w:rsidR="00D752EA" w:rsidRPr="00E14123" w:rsidRDefault="00D752EA" w:rsidP="0089607C">
            <w:pPr>
              <w:jc w:val="center"/>
              <w:rPr>
                <w:rFonts w:ascii="Arial" w:hAnsi="Arial" w:cs="Arial"/>
                <w:b/>
                <w:bCs/>
                <w:color w:val="FFFFFF" w:themeColor="background1"/>
                <w:sz w:val="22"/>
                <w:szCs w:val="22"/>
              </w:rPr>
            </w:pPr>
            <w:r w:rsidRPr="00E14123">
              <w:rPr>
                <w:rFonts w:ascii="Arial" w:hAnsi="Arial" w:cs="Arial"/>
                <w:b/>
                <w:bCs/>
                <w:color w:val="FFFFFF" w:themeColor="background1"/>
                <w:sz w:val="22"/>
                <w:szCs w:val="22"/>
              </w:rPr>
              <w:t>Action for GP</w:t>
            </w:r>
          </w:p>
        </w:tc>
      </w:tr>
      <w:tr w:rsidR="00D752EA" w14:paraId="20DFE585" w14:textId="77777777" w:rsidTr="002F53C6">
        <w:trPr>
          <w:trHeight w:val="223"/>
        </w:trPr>
        <w:tc>
          <w:tcPr>
            <w:tcW w:w="3114" w:type="dxa"/>
            <w:vMerge/>
            <w:shd w:val="clear" w:color="auto" w:fill="C6D9F1" w:themeFill="text2" w:themeFillTint="33"/>
          </w:tcPr>
          <w:p w14:paraId="60F07874" w14:textId="77777777" w:rsidR="00D752EA" w:rsidRPr="005E74EE" w:rsidRDefault="00D752EA" w:rsidP="004A302A">
            <w:pPr>
              <w:rPr>
                <w:rFonts w:ascii="Arial" w:hAnsi="Arial" w:cs="Arial"/>
                <w:b/>
                <w:bCs/>
              </w:rPr>
            </w:pPr>
          </w:p>
        </w:tc>
        <w:tc>
          <w:tcPr>
            <w:tcW w:w="8188" w:type="dxa"/>
            <w:gridSpan w:val="2"/>
            <w:shd w:val="clear" w:color="auto" w:fill="D9D9D9" w:themeFill="background1" w:themeFillShade="D9"/>
          </w:tcPr>
          <w:p w14:paraId="20D184C9" w14:textId="5A8E503E" w:rsidR="00D752EA" w:rsidRPr="00D66457" w:rsidRDefault="00D752EA" w:rsidP="004B4825">
            <w:pPr>
              <w:jc w:val="both"/>
              <w:rPr>
                <w:rFonts w:ascii="Arial" w:hAnsi="Arial" w:cs="Arial"/>
                <w:b/>
                <w:bCs/>
                <w:szCs w:val="18"/>
              </w:rPr>
            </w:pPr>
            <w:r w:rsidRPr="00D66457">
              <w:rPr>
                <w:rFonts w:ascii="Arial" w:hAnsi="Arial" w:cs="Arial"/>
                <w:b/>
                <w:bCs/>
                <w:szCs w:val="18"/>
              </w:rPr>
              <w:t xml:space="preserve">CONTRAINDICATIONS: </w:t>
            </w:r>
          </w:p>
        </w:tc>
      </w:tr>
      <w:tr w:rsidR="00D752EA" w14:paraId="1FBA8D7C" w14:textId="77777777" w:rsidTr="002F53C6">
        <w:trPr>
          <w:trHeight w:val="259"/>
        </w:trPr>
        <w:tc>
          <w:tcPr>
            <w:tcW w:w="3114" w:type="dxa"/>
            <w:vMerge/>
            <w:shd w:val="clear" w:color="auto" w:fill="C6D9F1" w:themeFill="text2" w:themeFillTint="33"/>
          </w:tcPr>
          <w:p w14:paraId="118C50BD" w14:textId="77777777" w:rsidR="00D752EA" w:rsidRPr="005E74EE" w:rsidRDefault="00D752EA" w:rsidP="004A302A">
            <w:pPr>
              <w:rPr>
                <w:rFonts w:ascii="Arial" w:hAnsi="Arial" w:cs="Arial"/>
                <w:b/>
                <w:bCs/>
              </w:rPr>
            </w:pPr>
          </w:p>
        </w:tc>
        <w:tc>
          <w:tcPr>
            <w:tcW w:w="2268" w:type="dxa"/>
            <w:shd w:val="clear" w:color="auto" w:fill="FFFFFF" w:themeFill="background1"/>
          </w:tcPr>
          <w:p w14:paraId="4F021B88" w14:textId="1708ACF0" w:rsidR="00D752EA" w:rsidRPr="00D66457" w:rsidRDefault="00D752EA" w:rsidP="00245D84">
            <w:pPr>
              <w:jc w:val="both"/>
              <w:rPr>
                <w:rFonts w:ascii="Arial" w:hAnsi="Arial" w:cs="Arial"/>
                <w:b/>
                <w:bCs/>
                <w:szCs w:val="18"/>
              </w:rPr>
            </w:pPr>
            <w:r w:rsidRPr="00D66457">
              <w:rPr>
                <w:rFonts w:ascii="Arial" w:hAnsi="Arial" w:cs="Arial"/>
                <w:b/>
                <w:bCs/>
                <w:szCs w:val="18"/>
              </w:rPr>
              <w:t>Hypocalcaemia</w:t>
            </w:r>
          </w:p>
        </w:tc>
        <w:tc>
          <w:tcPr>
            <w:tcW w:w="5920" w:type="dxa"/>
          </w:tcPr>
          <w:p w14:paraId="1EE70514" w14:textId="27C7DB22" w:rsidR="00D752EA" w:rsidRPr="00D66457" w:rsidRDefault="00D752EA" w:rsidP="00245D84">
            <w:pPr>
              <w:jc w:val="both"/>
              <w:rPr>
                <w:rFonts w:ascii="Arial" w:hAnsi="Arial" w:cs="Arial"/>
                <w:bCs/>
                <w:szCs w:val="18"/>
              </w:rPr>
            </w:pPr>
            <w:r w:rsidRPr="00D66457">
              <w:rPr>
                <w:rFonts w:ascii="Arial" w:hAnsi="Arial" w:cs="Arial"/>
                <w:bCs/>
                <w:szCs w:val="18"/>
              </w:rPr>
              <w:t>Do not administer, follow guidance above.</w:t>
            </w:r>
          </w:p>
        </w:tc>
      </w:tr>
      <w:tr w:rsidR="00D752EA" w14:paraId="21F518F6" w14:textId="77777777" w:rsidTr="002F53C6">
        <w:trPr>
          <w:trHeight w:val="405"/>
        </w:trPr>
        <w:tc>
          <w:tcPr>
            <w:tcW w:w="3114" w:type="dxa"/>
            <w:vMerge/>
            <w:shd w:val="clear" w:color="auto" w:fill="C6D9F1" w:themeFill="text2" w:themeFillTint="33"/>
          </w:tcPr>
          <w:p w14:paraId="53A10297" w14:textId="77777777" w:rsidR="00D752EA" w:rsidRPr="005E74EE" w:rsidRDefault="00D752EA" w:rsidP="004A302A">
            <w:pPr>
              <w:rPr>
                <w:rFonts w:ascii="Arial" w:hAnsi="Arial" w:cs="Arial"/>
                <w:b/>
                <w:bCs/>
              </w:rPr>
            </w:pPr>
          </w:p>
        </w:tc>
        <w:tc>
          <w:tcPr>
            <w:tcW w:w="2268" w:type="dxa"/>
            <w:shd w:val="clear" w:color="auto" w:fill="FFFFFF" w:themeFill="background1"/>
          </w:tcPr>
          <w:p w14:paraId="62ED3478" w14:textId="01CCC04B" w:rsidR="00D752EA" w:rsidRPr="00D66457" w:rsidRDefault="00D752EA" w:rsidP="00B46910">
            <w:pPr>
              <w:rPr>
                <w:rFonts w:ascii="Arial" w:hAnsi="Arial" w:cs="Arial"/>
                <w:b/>
                <w:bCs/>
                <w:szCs w:val="18"/>
              </w:rPr>
            </w:pPr>
            <w:r w:rsidRPr="00D66457">
              <w:rPr>
                <w:rFonts w:ascii="Arial" w:hAnsi="Arial" w:cs="Arial"/>
                <w:b/>
                <w:bCs/>
                <w:szCs w:val="18"/>
              </w:rPr>
              <w:t>Hypersensitivity to excipients listed in SPC, including Latex</w:t>
            </w:r>
          </w:p>
        </w:tc>
        <w:tc>
          <w:tcPr>
            <w:tcW w:w="5920" w:type="dxa"/>
            <w:shd w:val="clear" w:color="auto" w:fill="FFFFFF" w:themeFill="background1"/>
          </w:tcPr>
          <w:p w14:paraId="022A6A59" w14:textId="77777777" w:rsidR="00D752EA" w:rsidRDefault="00D752EA" w:rsidP="004B4825">
            <w:pPr>
              <w:jc w:val="both"/>
              <w:rPr>
                <w:rFonts w:ascii="Arial" w:hAnsi="Arial" w:cs="Arial"/>
                <w:bCs/>
                <w:szCs w:val="18"/>
              </w:rPr>
            </w:pPr>
            <w:r w:rsidRPr="00D66457">
              <w:rPr>
                <w:rFonts w:ascii="Arial" w:hAnsi="Arial" w:cs="Arial"/>
                <w:bCs/>
                <w:szCs w:val="18"/>
              </w:rPr>
              <w:t>Do not administer, contact secondary care.</w:t>
            </w:r>
          </w:p>
          <w:p w14:paraId="6BA2E911" w14:textId="77777777" w:rsidR="008F0DE4" w:rsidRDefault="008F0DE4" w:rsidP="004B4825">
            <w:pPr>
              <w:jc w:val="both"/>
              <w:rPr>
                <w:rFonts w:ascii="Arial" w:hAnsi="Arial" w:cs="Arial"/>
                <w:bCs/>
                <w:szCs w:val="18"/>
              </w:rPr>
            </w:pPr>
          </w:p>
          <w:p w14:paraId="5E322B16" w14:textId="77777777" w:rsidR="008F0DE4" w:rsidRDefault="008F0DE4" w:rsidP="004B4825">
            <w:pPr>
              <w:jc w:val="both"/>
              <w:rPr>
                <w:rFonts w:ascii="Arial" w:hAnsi="Arial" w:cs="Arial"/>
                <w:bCs/>
                <w:szCs w:val="18"/>
              </w:rPr>
            </w:pPr>
          </w:p>
          <w:p w14:paraId="6DF7DF84" w14:textId="77777777" w:rsidR="008F0DE4" w:rsidRDefault="008F0DE4" w:rsidP="004B4825">
            <w:pPr>
              <w:jc w:val="both"/>
              <w:rPr>
                <w:rFonts w:ascii="Arial" w:hAnsi="Arial" w:cs="Arial"/>
                <w:bCs/>
                <w:szCs w:val="18"/>
              </w:rPr>
            </w:pPr>
          </w:p>
          <w:p w14:paraId="4102C2B9" w14:textId="45ABE187" w:rsidR="008F0DE4" w:rsidRPr="00D66457" w:rsidRDefault="008F0DE4" w:rsidP="004B4825">
            <w:pPr>
              <w:jc w:val="both"/>
              <w:rPr>
                <w:rFonts w:ascii="Arial" w:hAnsi="Arial" w:cs="Arial"/>
                <w:bCs/>
                <w:szCs w:val="18"/>
              </w:rPr>
            </w:pPr>
          </w:p>
        </w:tc>
      </w:tr>
      <w:tr w:rsidR="00D752EA" w14:paraId="08E8F1DC" w14:textId="77777777" w:rsidTr="002F53C6">
        <w:trPr>
          <w:trHeight w:val="269"/>
        </w:trPr>
        <w:tc>
          <w:tcPr>
            <w:tcW w:w="3114" w:type="dxa"/>
            <w:vMerge/>
            <w:shd w:val="clear" w:color="auto" w:fill="C6D9F1" w:themeFill="text2" w:themeFillTint="33"/>
          </w:tcPr>
          <w:p w14:paraId="76B0BFC6" w14:textId="77777777" w:rsidR="00D752EA" w:rsidRPr="005E74EE" w:rsidRDefault="00D752EA" w:rsidP="004A302A">
            <w:pPr>
              <w:rPr>
                <w:rFonts w:ascii="Arial" w:hAnsi="Arial" w:cs="Arial"/>
                <w:b/>
                <w:bCs/>
              </w:rPr>
            </w:pPr>
          </w:p>
        </w:tc>
        <w:tc>
          <w:tcPr>
            <w:tcW w:w="8188" w:type="dxa"/>
            <w:gridSpan w:val="2"/>
            <w:shd w:val="clear" w:color="auto" w:fill="D9D9D9" w:themeFill="background1" w:themeFillShade="D9"/>
          </w:tcPr>
          <w:p w14:paraId="7C84ACDF" w14:textId="1984565C" w:rsidR="00D752EA" w:rsidRPr="00D66457" w:rsidRDefault="00D752EA" w:rsidP="004B4825">
            <w:pPr>
              <w:jc w:val="both"/>
              <w:rPr>
                <w:rFonts w:ascii="Arial" w:hAnsi="Arial" w:cs="Arial"/>
                <w:bCs/>
                <w:szCs w:val="18"/>
              </w:rPr>
            </w:pPr>
            <w:r w:rsidRPr="00D66457">
              <w:rPr>
                <w:rFonts w:ascii="Arial" w:hAnsi="Arial" w:cs="Arial"/>
                <w:b/>
                <w:bCs/>
                <w:szCs w:val="18"/>
              </w:rPr>
              <w:t xml:space="preserve">CAUTIONS/SIDE EFFECTS: </w:t>
            </w:r>
          </w:p>
        </w:tc>
      </w:tr>
      <w:tr w:rsidR="00D752EA" w14:paraId="5B9CD2D3" w14:textId="77777777" w:rsidTr="002F53C6">
        <w:trPr>
          <w:trHeight w:val="510"/>
        </w:trPr>
        <w:tc>
          <w:tcPr>
            <w:tcW w:w="3114" w:type="dxa"/>
            <w:vMerge/>
            <w:shd w:val="clear" w:color="auto" w:fill="C6D9F1" w:themeFill="text2" w:themeFillTint="33"/>
          </w:tcPr>
          <w:p w14:paraId="476073B1" w14:textId="77777777" w:rsidR="00D752EA" w:rsidRPr="005E74EE" w:rsidRDefault="00D752EA" w:rsidP="004A302A">
            <w:pPr>
              <w:rPr>
                <w:rFonts w:ascii="Arial" w:hAnsi="Arial" w:cs="Arial"/>
                <w:b/>
                <w:bCs/>
              </w:rPr>
            </w:pPr>
          </w:p>
        </w:tc>
        <w:tc>
          <w:tcPr>
            <w:tcW w:w="2268" w:type="dxa"/>
            <w:shd w:val="clear" w:color="auto" w:fill="FFFFFF" w:themeFill="background1"/>
          </w:tcPr>
          <w:p w14:paraId="5A43280A" w14:textId="1642AE6F" w:rsidR="00D752EA" w:rsidRPr="00D66457" w:rsidRDefault="00D752EA" w:rsidP="00192D27">
            <w:pPr>
              <w:rPr>
                <w:rFonts w:ascii="Arial" w:hAnsi="Arial" w:cs="Arial"/>
                <w:b/>
                <w:bCs/>
                <w:szCs w:val="18"/>
              </w:rPr>
            </w:pPr>
            <w:r w:rsidRPr="00D66457">
              <w:rPr>
                <w:rFonts w:ascii="Arial" w:hAnsi="Arial" w:cs="Arial"/>
                <w:b/>
                <w:bCs/>
                <w:szCs w:val="18"/>
              </w:rPr>
              <w:t>Musculoskeletal (MSK) pain</w:t>
            </w:r>
          </w:p>
        </w:tc>
        <w:tc>
          <w:tcPr>
            <w:tcW w:w="5920" w:type="dxa"/>
            <w:shd w:val="clear" w:color="auto" w:fill="FFFFFF" w:themeFill="background1"/>
          </w:tcPr>
          <w:p w14:paraId="5D63E032" w14:textId="785BAF09" w:rsidR="00D752EA" w:rsidRPr="00D66457" w:rsidRDefault="00D752EA" w:rsidP="004B4825">
            <w:pPr>
              <w:jc w:val="both"/>
              <w:rPr>
                <w:rFonts w:ascii="Arial" w:hAnsi="Arial" w:cs="Arial"/>
                <w:bCs/>
                <w:szCs w:val="18"/>
              </w:rPr>
            </w:pPr>
            <w:r w:rsidRPr="00D66457">
              <w:rPr>
                <w:rFonts w:ascii="Arial" w:hAnsi="Arial" w:cs="Arial"/>
                <w:bCs/>
                <w:szCs w:val="18"/>
              </w:rPr>
              <w:t>The most common side effect (≥ 1/10) is MSK pain and pain in the extremities.</w:t>
            </w:r>
          </w:p>
        </w:tc>
      </w:tr>
      <w:tr w:rsidR="00D752EA" w14:paraId="4EDC3D2C" w14:textId="77777777" w:rsidTr="002F53C6">
        <w:trPr>
          <w:trHeight w:val="510"/>
        </w:trPr>
        <w:tc>
          <w:tcPr>
            <w:tcW w:w="3114" w:type="dxa"/>
            <w:vMerge/>
            <w:shd w:val="clear" w:color="auto" w:fill="C6D9F1" w:themeFill="text2" w:themeFillTint="33"/>
          </w:tcPr>
          <w:p w14:paraId="53B85B6B" w14:textId="77777777" w:rsidR="00D752EA" w:rsidRPr="005E74EE" w:rsidRDefault="00D752EA" w:rsidP="004A302A">
            <w:pPr>
              <w:rPr>
                <w:rFonts w:ascii="Arial" w:hAnsi="Arial" w:cs="Arial"/>
                <w:b/>
                <w:bCs/>
              </w:rPr>
            </w:pPr>
          </w:p>
        </w:tc>
        <w:tc>
          <w:tcPr>
            <w:tcW w:w="2268" w:type="dxa"/>
            <w:shd w:val="clear" w:color="auto" w:fill="FFFFFF" w:themeFill="background1"/>
          </w:tcPr>
          <w:p w14:paraId="6298075D" w14:textId="0EFCFC5F" w:rsidR="00D752EA" w:rsidRPr="00D66457" w:rsidRDefault="00D752EA" w:rsidP="00192D27">
            <w:pPr>
              <w:rPr>
                <w:rFonts w:ascii="Arial" w:hAnsi="Arial" w:cs="Arial"/>
                <w:b/>
                <w:bCs/>
                <w:szCs w:val="18"/>
              </w:rPr>
            </w:pPr>
            <w:r w:rsidRPr="00D66457">
              <w:rPr>
                <w:rFonts w:ascii="Arial" w:hAnsi="Arial" w:cs="Arial"/>
                <w:b/>
                <w:bCs/>
                <w:szCs w:val="18"/>
              </w:rPr>
              <w:t>Risk of developing infections</w:t>
            </w:r>
          </w:p>
        </w:tc>
        <w:tc>
          <w:tcPr>
            <w:tcW w:w="5920" w:type="dxa"/>
            <w:shd w:val="clear" w:color="auto" w:fill="FFFFFF" w:themeFill="background1"/>
          </w:tcPr>
          <w:p w14:paraId="3863179B" w14:textId="77777777" w:rsidR="00D752EA" w:rsidRPr="00A6236A" w:rsidRDefault="00D752EA" w:rsidP="009424AA">
            <w:pPr>
              <w:jc w:val="both"/>
              <w:rPr>
                <w:rFonts w:ascii="Arial" w:hAnsi="Arial" w:cs="Arial"/>
                <w:bCs/>
                <w:szCs w:val="18"/>
              </w:rPr>
            </w:pPr>
            <w:r w:rsidRPr="00A6236A">
              <w:rPr>
                <w:rFonts w:ascii="Arial" w:hAnsi="Arial" w:cs="Arial"/>
                <w:bCs/>
                <w:szCs w:val="18"/>
              </w:rPr>
              <w:t xml:space="preserve">Check for signs of infection on day of administration, liaise with secondary care if concerns. </w:t>
            </w:r>
          </w:p>
          <w:p w14:paraId="4C8D64F5" w14:textId="77777777" w:rsidR="00D752EA" w:rsidRPr="00A6236A" w:rsidRDefault="00D752EA" w:rsidP="009424AA">
            <w:pPr>
              <w:jc w:val="both"/>
              <w:rPr>
                <w:rFonts w:ascii="Arial" w:hAnsi="Arial" w:cs="Arial"/>
                <w:bCs/>
                <w:szCs w:val="18"/>
              </w:rPr>
            </w:pPr>
          </w:p>
          <w:p w14:paraId="09D3AB61" w14:textId="64F8B4AB" w:rsidR="00ED27D2" w:rsidRPr="006856DC" w:rsidRDefault="00ED27D2" w:rsidP="009424AA">
            <w:pPr>
              <w:jc w:val="both"/>
              <w:rPr>
                <w:rFonts w:ascii="Arial" w:hAnsi="Arial" w:cs="Arial"/>
                <w:bCs/>
                <w:szCs w:val="18"/>
              </w:rPr>
            </w:pPr>
            <w:r w:rsidRPr="00A6236A">
              <w:rPr>
                <w:rFonts w:ascii="Arial" w:hAnsi="Arial" w:cs="Arial"/>
                <w:bCs/>
                <w:szCs w:val="18"/>
              </w:rPr>
              <w:t xml:space="preserve">The SPC reports that </w:t>
            </w:r>
            <w:r w:rsidR="00D752EA" w:rsidRPr="00A6236A">
              <w:rPr>
                <w:rFonts w:ascii="Arial" w:hAnsi="Arial" w:cs="Arial"/>
                <w:bCs/>
                <w:szCs w:val="18"/>
              </w:rPr>
              <w:t xml:space="preserve">‘Common’ (≥ 1/100 to &lt; 1/10) adverse </w:t>
            </w:r>
            <w:r w:rsidR="00D752EA" w:rsidRPr="006856DC">
              <w:rPr>
                <w:rFonts w:ascii="Arial" w:hAnsi="Arial" w:cs="Arial"/>
                <w:bCs/>
                <w:szCs w:val="18"/>
              </w:rPr>
              <w:t xml:space="preserve">reactions of denosumab </w:t>
            </w:r>
            <w:r w:rsidR="002F53C6" w:rsidRPr="006856DC">
              <w:rPr>
                <w:rFonts w:ascii="Arial" w:hAnsi="Arial" w:cs="Arial"/>
                <w:bCs/>
                <w:szCs w:val="18"/>
              </w:rPr>
              <w:t xml:space="preserve">60mg </w:t>
            </w:r>
            <w:r w:rsidR="00D752EA" w:rsidRPr="006856DC">
              <w:rPr>
                <w:rFonts w:ascii="Arial" w:hAnsi="Arial" w:cs="Arial"/>
                <w:bCs/>
                <w:szCs w:val="18"/>
              </w:rPr>
              <w:t xml:space="preserve">include urinary tract and upper respiratory tract infection. </w:t>
            </w:r>
          </w:p>
          <w:p w14:paraId="67453E8D" w14:textId="0FE9E19F" w:rsidR="00A16B1A" w:rsidRPr="006856DC" w:rsidRDefault="00A6236A" w:rsidP="009424AA">
            <w:pPr>
              <w:jc w:val="both"/>
              <w:rPr>
                <w:rFonts w:ascii="Arial" w:hAnsi="Arial" w:cs="Arial"/>
                <w:bCs/>
                <w:szCs w:val="18"/>
              </w:rPr>
            </w:pPr>
            <w:r w:rsidRPr="006856DC">
              <w:rPr>
                <w:rFonts w:ascii="Arial" w:hAnsi="Arial" w:cs="Arial"/>
                <w:bCs/>
                <w:szCs w:val="18"/>
              </w:rPr>
              <w:t>Furthermore, t</w:t>
            </w:r>
            <w:r w:rsidR="00ED27D2" w:rsidRPr="006856DC">
              <w:rPr>
                <w:rFonts w:ascii="Arial" w:hAnsi="Arial" w:cs="Arial"/>
                <w:bCs/>
                <w:szCs w:val="18"/>
              </w:rPr>
              <w:t xml:space="preserve">he SPC </w:t>
            </w:r>
            <w:r w:rsidRPr="006856DC">
              <w:rPr>
                <w:rFonts w:ascii="Arial" w:hAnsi="Arial" w:cs="Arial"/>
                <w:bCs/>
                <w:szCs w:val="18"/>
              </w:rPr>
              <w:t>states</w:t>
            </w:r>
            <w:r w:rsidR="00ED27D2" w:rsidRPr="006856DC">
              <w:rPr>
                <w:rFonts w:ascii="Arial" w:hAnsi="Arial" w:cs="Arial"/>
                <w:bCs/>
                <w:szCs w:val="18"/>
              </w:rPr>
              <w:t xml:space="preserve"> that p</w:t>
            </w:r>
            <w:r w:rsidR="009120D6" w:rsidRPr="006856DC">
              <w:rPr>
                <w:rFonts w:ascii="Arial" w:hAnsi="Arial" w:cs="Arial"/>
                <w:bCs/>
                <w:szCs w:val="18"/>
              </w:rPr>
              <w:t xml:space="preserve">atients receiving denosumab </w:t>
            </w:r>
            <w:r w:rsidR="002F53C6" w:rsidRPr="006856DC">
              <w:rPr>
                <w:rFonts w:ascii="Arial" w:hAnsi="Arial" w:cs="Arial"/>
                <w:bCs/>
                <w:szCs w:val="18"/>
              </w:rPr>
              <w:t xml:space="preserve">60mg </w:t>
            </w:r>
            <w:r w:rsidR="009120D6" w:rsidRPr="006856DC">
              <w:rPr>
                <w:rFonts w:ascii="Arial" w:hAnsi="Arial" w:cs="Arial"/>
                <w:bCs/>
                <w:szCs w:val="18"/>
              </w:rPr>
              <w:t>may develop skin infections (predominantly cellulitis) leading to hospitalisation</w:t>
            </w:r>
            <w:r w:rsidR="00552591" w:rsidRPr="006856DC">
              <w:rPr>
                <w:rFonts w:ascii="Arial" w:hAnsi="Arial" w:cs="Arial"/>
                <w:bCs/>
                <w:szCs w:val="18"/>
              </w:rPr>
              <w:t>; this is listed as ‘uncommon’ (≥ 1/1,000 to &lt; 1/100)</w:t>
            </w:r>
            <w:r w:rsidR="009120D6" w:rsidRPr="006856DC">
              <w:rPr>
                <w:rFonts w:ascii="Arial" w:hAnsi="Arial" w:cs="Arial"/>
                <w:bCs/>
                <w:szCs w:val="18"/>
              </w:rPr>
              <w:t>. Patients should be advised to seek prompt medical attention if they develop signs or symptoms of cellulitis</w:t>
            </w:r>
            <w:r w:rsidR="004E5F70" w:rsidRPr="006856DC">
              <w:rPr>
                <w:rFonts w:ascii="Arial" w:hAnsi="Arial" w:cs="Arial"/>
                <w:bCs/>
                <w:szCs w:val="18"/>
              </w:rPr>
              <w:t xml:space="preserve">. Before withdrawing </w:t>
            </w:r>
            <w:r w:rsidR="00ED27D2" w:rsidRPr="006856DC">
              <w:rPr>
                <w:rFonts w:ascii="Arial" w:hAnsi="Arial" w:cs="Arial"/>
                <w:bCs/>
                <w:szCs w:val="18"/>
              </w:rPr>
              <w:t xml:space="preserve">treatment with </w:t>
            </w:r>
            <w:r w:rsidR="004E5F70" w:rsidRPr="006856DC">
              <w:rPr>
                <w:rFonts w:ascii="Arial" w:hAnsi="Arial" w:cs="Arial"/>
                <w:bCs/>
                <w:szCs w:val="18"/>
              </w:rPr>
              <w:t>denosumab</w:t>
            </w:r>
            <w:r w:rsidR="002F53C6" w:rsidRPr="006856DC">
              <w:rPr>
                <w:rFonts w:ascii="Arial" w:hAnsi="Arial" w:cs="Arial"/>
                <w:bCs/>
                <w:szCs w:val="18"/>
              </w:rPr>
              <w:t xml:space="preserve"> 60mg</w:t>
            </w:r>
            <w:r w:rsidR="004E5F70" w:rsidRPr="006856DC">
              <w:rPr>
                <w:rFonts w:ascii="Arial" w:hAnsi="Arial" w:cs="Arial"/>
                <w:bCs/>
                <w:szCs w:val="18"/>
              </w:rPr>
              <w:t xml:space="preserve">, please ensure confident in causality between denosumab </w:t>
            </w:r>
            <w:r w:rsidR="002F53C6" w:rsidRPr="006856DC">
              <w:rPr>
                <w:rFonts w:ascii="Arial" w:hAnsi="Arial" w:cs="Arial"/>
                <w:bCs/>
                <w:szCs w:val="18"/>
              </w:rPr>
              <w:t xml:space="preserve">60mg </w:t>
            </w:r>
            <w:r w:rsidR="004E5F70" w:rsidRPr="006856DC">
              <w:rPr>
                <w:rFonts w:ascii="Arial" w:hAnsi="Arial" w:cs="Arial"/>
                <w:bCs/>
                <w:szCs w:val="18"/>
              </w:rPr>
              <w:t xml:space="preserve">and cellulitis. </w:t>
            </w:r>
          </w:p>
          <w:p w14:paraId="3127B7E5" w14:textId="5BC6A32F" w:rsidR="009120D6" w:rsidRPr="006856DC" w:rsidRDefault="009120D6" w:rsidP="009424AA">
            <w:pPr>
              <w:jc w:val="both"/>
              <w:rPr>
                <w:rFonts w:ascii="Arial" w:hAnsi="Arial" w:cs="Arial"/>
                <w:bCs/>
                <w:szCs w:val="18"/>
              </w:rPr>
            </w:pPr>
          </w:p>
          <w:p w14:paraId="6E6F177D" w14:textId="77777777" w:rsidR="009120D6" w:rsidRPr="006856DC" w:rsidRDefault="009120D6" w:rsidP="009424AA">
            <w:pPr>
              <w:jc w:val="both"/>
              <w:rPr>
                <w:rFonts w:ascii="Arial" w:hAnsi="Arial" w:cs="Arial"/>
                <w:bCs/>
                <w:szCs w:val="18"/>
              </w:rPr>
            </w:pPr>
          </w:p>
          <w:p w14:paraId="7BB32D7B" w14:textId="7CD0784D" w:rsidR="00A16B1A" w:rsidRPr="00A6236A" w:rsidRDefault="00A16B1A" w:rsidP="009424AA">
            <w:pPr>
              <w:jc w:val="both"/>
              <w:rPr>
                <w:rFonts w:ascii="Arial" w:hAnsi="Arial" w:cs="Arial"/>
                <w:b/>
                <w:bCs/>
                <w:szCs w:val="18"/>
              </w:rPr>
            </w:pPr>
            <w:r w:rsidRPr="006856DC">
              <w:rPr>
                <w:rFonts w:ascii="Arial" w:hAnsi="Arial" w:cs="Arial"/>
                <w:b/>
                <w:bCs/>
                <w:szCs w:val="18"/>
              </w:rPr>
              <w:t>However</w:t>
            </w:r>
            <w:r w:rsidR="00ED27D2" w:rsidRPr="006856DC">
              <w:rPr>
                <w:rFonts w:ascii="Arial" w:hAnsi="Arial" w:cs="Arial"/>
                <w:b/>
                <w:bCs/>
                <w:szCs w:val="18"/>
              </w:rPr>
              <w:t xml:space="preserve"> </w:t>
            </w:r>
            <w:r w:rsidR="00FE737F" w:rsidRPr="006856DC">
              <w:rPr>
                <w:rFonts w:ascii="Arial" w:hAnsi="Arial" w:cs="Arial"/>
                <w:b/>
                <w:bCs/>
                <w:szCs w:val="18"/>
              </w:rPr>
              <w:t>it should be noted that a</w:t>
            </w:r>
            <w:r w:rsidR="00ED27D2" w:rsidRPr="006856DC">
              <w:rPr>
                <w:rFonts w:ascii="Arial" w:hAnsi="Arial" w:cs="Arial"/>
                <w:b/>
                <w:bCs/>
                <w:szCs w:val="18"/>
              </w:rPr>
              <w:t>bove report</w:t>
            </w:r>
            <w:r w:rsidR="007F0B5B" w:rsidRPr="006856DC">
              <w:rPr>
                <w:rFonts w:ascii="Arial" w:hAnsi="Arial" w:cs="Arial"/>
                <w:b/>
                <w:bCs/>
                <w:szCs w:val="18"/>
              </w:rPr>
              <w:t>s</w:t>
            </w:r>
            <w:r w:rsidR="00FE737F" w:rsidRPr="006856DC">
              <w:rPr>
                <w:rFonts w:ascii="Arial" w:hAnsi="Arial" w:cs="Arial"/>
                <w:b/>
                <w:bCs/>
                <w:szCs w:val="18"/>
              </w:rPr>
              <w:t xml:space="preserve"> of adverse effects listed in the SPC were </w:t>
            </w:r>
            <w:r w:rsidR="007F0B5B" w:rsidRPr="006856DC">
              <w:rPr>
                <w:rFonts w:ascii="Arial" w:hAnsi="Arial" w:cs="Arial"/>
                <w:b/>
                <w:bCs/>
                <w:szCs w:val="18"/>
              </w:rPr>
              <w:t xml:space="preserve">from initial phase </w:t>
            </w:r>
            <w:r w:rsidR="00FE737F" w:rsidRPr="006856DC">
              <w:rPr>
                <w:rFonts w:ascii="Arial" w:hAnsi="Arial" w:cs="Arial"/>
                <w:b/>
                <w:bCs/>
                <w:szCs w:val="18"/>
              </w:rPr>
              <w:t xml:space="preserve">II/III clinical trials and cancer patients receiving hormone ablation; there are now up to date studies, such as the FREEDOM Extension study, that reviewed the long-term safety and efficacy of denosumab </w:t>
            </w:r>
            <w:r w:rsidR="002F53C6" w:rsidRPr="006856DC">
              <w:rPr>
                <w:rFonts w:ascii="Arial" w:hAnsi="Arial" w:cs="Arial"/>
                <w:b/>
                <w:bCs/>
                <w:szCs w:val="18"/>
              </w:rPr>
              <w:t xml:space="preserve">60mg </w:t>
            </w:r>
            <w:r w:rsidR="00FE737F" w:rsidRPr="006856DC">
              <w:rPr>
                <w:rFonts w:ascii="Arial" w:hAnsi="Arial" w:cs="Arial"/>
                <w:b/>
                <w:bCs/>
                <w:szCs w:val="18"/>
              </w:rPr>
              <w:t>treatment for up</w:t>
            </w:r>
            <w:r w:rsidR="00FE737F" w:rsidRPr="00A6236A">
              <w:rPr>
                <w:rFonts w:ascii="Arial" w:hAnsi="Arial" w:cs="Arial"/>
                <w:b/>
                <w:bCs/>
                <w:szCs w:val="18"/>
              </w:rPr>
              <w:t xml:space="preserve"> to 10 years in post-menopausal women with osteoporosis. </w:t>
            </w:r>
            <w:r w:rsidR="00A6236A" w:rsidRPr="00A6236A">
              <w:rPr>
                <w:rFonts w:ascii="Arial" w:hAnsi="Arial" w:cs="Arial"/>
                <w:b/>
                <w:bCs/>
                <w:szCs w:val="18"/>
              </w:rPr>
              <w:t>This study demonstrated</w:t>
            </w:r>
            <w:r w:rsidR="00FE737F" w:rsidRPr="00A6236A">
              <w:rPr>
                <w:rFonts w:ascii="Arial" w:hAnsi="Arial" w:cs="Arial"/>
                <w:b/>
                <w:bCs/>
                <w:szCs w:val="18"/>
              </w:rPr>
              <w:t xml:space="preserve"> </w:t>
            </w:r>
            <w:r w:rsidR="00A6236A" w:rsidRPr="00A6236A">
              <w:rPr>
                <w:rFonts w:ascii="Arial" w:hAnsi="Arial" w:cs="Arial"/>
                <w:b/>
                <w:bCs/>
                <w:szCs w:val="18"/>
              </w:rPr>
              <w:t>sustained low rates of vertebral fracture, and further reduction in nonvertebral fracture risk without</w:t>
            </w:r>
            <w:r w:rsidR="008D6282">
              <w:rPr>
                <w:rFonts w:ascii="Arial" w:hAnsi="Arial" w:cs="Arial"/>
                <w:b/>
                <w:bCs/>
                <w:szCs w:val="18"/>
              </w:rPr>
              <w:t xml:space="preserve"> an</w:t>
            </w:r>
            <w:r w:rsidR="00A6236A" w:rsidRPr="00A6236A">
              <w:rPr>
                <w:rFonts w:ascii="Arial" w:hAnsi="Arial" w:cs="Arial"/>
                <w:b/>
                <w:bCs/>
                <w:szCs w:val="18"/>
              </w:rPr>
              <w:t xml:space="preserve"> increased risk of infection. </w:t>
            </w:r>
          </w:p>
          <w:p w14:paraId="7D5F5F69" w14:textId="322CCCA2" w:rsidR="00A6236A" w:rsidRPr="00A6236A" w:rsidRDefault="00A6236A" w:rsidP="009424AA">
            <w:pPr>
              <w:jc w:val="both"/>
              <w:rPr>
                <w:rFonts w:ascii="Arial" w:hAnsi="Arial" w:cs="Arial"/>
                <w:bCs/>
                <w:szCs w:val="18"/>
              </w:rPr>
            </w:pPr>
          </w:p>
        </w:tc>
      </w:tr>
      <w:tr w:rsidR="00D752EA" w14:paraId="01C9553A" w14:textId="77777777" w:rsidTr="002F53C6">
        <w:trPr>
          <w:trHeight w:val="510"/>
        </w:trPr>
        <w:tc>
          <w:tcPr>
            <w:tcW w:w="3114" w:type="dxa"/>
            <w:vMerge/>
            <w:shd w:val="clear" w:color="auto" w:fill="C6D9F1" w:themeFill="text2" w:themeFillTint="33"/>
          </w:tcPr>
          <w:p w14:paraId="75F70D9E" w14:textId="77777777" w:rsidR="00D752EA" w:rsidRPr="005E74EE" w:rsidRDefault="00D752EA" w:rsidP="004A302A">
            <w:pPr>
              <w:rPr>
                <w:rFonts w:ascii="Arial" w:hAnsi="Arial" w:cs="Arial"/>
                <w:b/>
                <w:bCs/>
              </w:rPr>
            </w:pPr>
          </w:p>
        </w:tc>
        <w:tc>
          <w:tcPr>
            <w:tcW w:w="2268" w:type="dxa"/>
            <w:shd w:val="clear" w:color="auto" w:fill="FFFFFF" w:themeFill="background1"/>
          </w:tcPr>
          <w:p w14:paraId="21D266E7" w14:textId="2A60F180" w:rsidR="00D752EA" w:rsidRPr="00D66457" w:rsidRDefault="00D752EA" w:rsidP="00192D27">
            <w:pPr>
              <w:rPr>
                <w:rFonts w:ascii="Arial" w:hAnsi="Arial" w:cs="Arial"/>
                <w:b/>
                <w:bCs/>
                <w:szCs w:val="18"/>
              </w:rPr>
            </w:pPr>
            <w:r w:rsidRPr="00D66457">
              <w:rPr>
                <w:rFonts w:ascii="Arial" w:hAnsi="Arial" w:cs="Arial"/>
                <w:b/>
                <w:bCs/>
                <w:szCs w:val="18"/>
              </w:rPr>
              <w:t>Rare reports of osteonecrosis of the jaw (ONJ)</w:t>
            </w:r>
          </w:p>
        </w:tc>
        <w:tc>
          <w:tcPr>
            <w:tcW w:w="5920" w:type="dxa"/>
            <w:shd w:val="clear" w:color="auto" w:fill="FFFFFF" w:themeFill="background1"/>
          </w:tcPr>
          <w:p w14:paraId="5772EF21" w14:textId="2CF24E96" w:rsidR="00D752EA" w:rsidRPr="00D66457" w:rsidRDefault="00D752EA" w:rsidP="00401C93">
            <w:pPr>
              <w:rPr>
                <w:rFonts w:ascii="Arial" w:hAnsi="Arial" w:cs="Arial"/>
                <w:bCs/>
                <w:szCs w:val="18"/>
              </w:rPr>
            </w:pPr>
            <w:r w:rsidRPr="00D66457">
              <w:rPr>
                <w:rFonts w:ascii="Arial" w:hAnsi="Arial" w:cs="Arial"/>
                <w:bCs/>
                <w:szCs w:val="18"/>
              </w:rPr>
              <w:t>Remind patient to maintain good oral hygiene &amp; regular dental check-ups at least annually</w:t>
            </w:r>
            <w:r w:rsidR="00667FBD">
              <w:rPr>
                <w:rFonts w:ascii="Arial" w:hAnsi="Arial" w:cs="Arial"/>
                <w:bCs/>
                <w:szCs w:val="18"/>
              </w:rPr>
              <w:t xml:space="preserve"> (as per usual routine community recommendations)</w:t>
            </w:r>
            <w:r w:rsidRPr="00D66457">
              <w:rPr>
                <w:rFonts w:ascii="Arial" w:hAnsi="Arial" w:cs="Arial"/>
                <w:bCs/>
                <w:szCs w:val="18"/>
              </w:rPr>
              <w:t xml:space="preserve">. </w:t>
            </w:r>
          </w:p>
          <w:p w14:paraId="4CED16E4" w14:textId="77777777" w:rsidR="00D752EA" w:rsidRPr="00D66457" w:rsidRDefault="00D752EA" w:rsidP="00401C93">
            <w:pPr>
              <w:rPr>
                <w:rFonts w:ascii="Arial" w:hAnsi="Arial" w:cs="Arial"/>
                <w:bCs/>
                <w:szCs w:val="18"/>
              </w:rPr>
            </w:pPr>
          </w:p>
          <w:p w14:paraId="6F4CB23B" w14:textId="77777777" w:rsidR="00D752EA" w:rsidRPr="00D66457" w:rsidRDefault="00D752EA" w:rsidP="00401C93">
            <w:pPr>
              <w:rPr>
                <w:rFonts w:ascii="Arial" w:hAnsi="Arial" w:cs="Arial"/>
                <w:bCs/>
                <w:szCs w:val="18"/>
              </w:rPr>
            </w:pPr>
            <w:r w:rsidRPr="00D66457">
              <w:rPr>
                <w:rFonts w:ascii="Arial" w:hAnsi="Arial" w:cs="Arial"/>
                <w:bCs/>
                <w:szCs w:val="18"/>
              </w:rPr>
              <w:t xml:space="preserve">If </w:t>
            </w:r>
            <w:r w:rsidRPr="00AF6FF2">
              <w:rPr>
                <w:rFonts w:ascii="Arial" w:hAnsi="Arial" w:cs="Arial"/>
                <w:bCs/>
                <w:szCs w:val="18"/>
                <w:u w:val="single"/>
              </w:rPr>
              <w:t>invasive</w:t>
            </w:r>
            <w:r w:rsidRPr="00D66457">
              <w:rPr>
                <w:rFonts w:ascii="Arial" w:hAnsi="Arial" w:cs="Arial"/>
                <w:bCs/>
                <w:szCs w:val="18"/>
              </w:rPr>
              <w:t xml:space="preserve"> dental treatment is planned/ required, discuss with secondary care. This includes but is not limited to, dental implants and extractions. </w:t>
            </w:r>
          </w:p>
          <w:p w14:paraId="6C5E7B31" w14:textId="77777777" w:rsidR="00D752EA" w:rsidRPr="00D66457" w:rsidRDefault="00D752EA" w:rsidP="00401C93">
            <w:pPr>
              <w:rPr>
                <w:rFonts w:ascii="Arial" w:hAnsi="Arial" w:cs="Arial"/>
                <w:bCs/>
                <w:szCs w:val="18"/>
              </w:rPr>
            </w:pPr>
          </w:p>
          <w:p w14:paraId="7FA8E715" w14:textId="52C05ECF" w:rsidR="00D752EA" w:rsidRPr="00D66457" w:rsidRDefault="00D752EA" w:rsidP="00401C93">
            <w:pPr>
              <w:rPr>
                <w:rFonts w:ascii="Arial" w:hAnsi="Arial" w:cs="Arial"/>
                <w:bCs/>
                <w:szCs w:val="18"/>
              </w:rPr>
            </w:pPr>
            <w:r w:rsidRPr="00D66457">
              <w:rPr>
                <w:rFonts w:ascii="Arial" w:hAnsi="Arial" w:cs="Arial"/>
                <w:bCs/>
                <w:szCs w:val="18"/>
              </w:rPr>
              <w:t>Refer to dentist if potential signs of ONJ suspected (including but not limited to: tooth/jaw pain, infection [swelling, pain, redness, pus], loose teeth).</w:t>
            </w:r>
          </w:p>
          <w:p w14:paraId="39020257" w14:textId="77777777" w:rsidR="00D752EA" w:rsidRPr="00D66457" w:rsidRDefault="00D752EA" w:rsidP="00401C93">
            <w:pPr>
              <w:rPr>
                <w:rFonts w:ascii="Arial" w:hAnsi="Arial" w:cs="Arial"/>
                <w:bCs/>
                <w:szCs w:val="18"/>
              </w:rPr>
            </w:pPr>
          </w:p>
          <w:p w14:paraId="3B46DB42" w14:textId="77777777" w:rsidR="00D752EA" w:rsidRDefault="00D752EA" w:rsidP="00401C93">
            <w:pPr>
              <w:rPr>
                <w:rFonts w:ascii="Arial" w:hAnsi="Arial" w:cs="Arial"/>
                <w:bCs/>
                <w:szCs w:val="18"/>
              </w:rPr>
            </w:pPr>
            <w:r w:rsidRPr="00D66457">
              <w:rPr>
                <w:rFonts w:ascii="Arial" w:hAnsi="Arial" w:cs="Arial"/>
                <w:bCs/>
                <w:szCs w:val="18"/>
              </w:rPr>
              <w:t>Inform secondary care of potential ONJ so treatment can be reviewed accordingly.</w:t>
            </w:r>
          </w:p>
          <w:p w14:paraId="0E86655D" w14:textId="77777777" w:rsidR="004E5F70" w:rsidRDefault="004E5F70" w:rsidP="00401C93">
            <w:pPr>
              <w:rPr>
                <w:rFonts w:ascii="Arial" w:hAnsi="Arial" w:cs="Arial"/>
                <w:bCs/>
                <w:szCs w:val="18"/>
              </w:rPr>
            </w:pPr>
          </w:p>
          <w:p w14:paraId="595A1B8D" w14:textId="3F7BB3CA" w:rsidR="004E5F70" w:rsidRPr="00693AB2" w:rsidRDefault="00667FBD" w:rsidP="00401C93">
            <w:pPr>
              <w:rPr>
                <w:rFonts w:ascii="Arial" w:hAnsi="Arial" w:cs="Arial"/>
                <w:b/>
                <w:bCs/>
                <w:szCs w:val="18"/>
              </w:rPr>
            </w:pPr>
            <w:r w:rsidRPr="00693AB2">
              <w:rPr>
                <w:rFonts w:ascii="Arial" w:hAnsi="Arial" w:cs="Arial"/>
                <w:b/>
                <w:bCs/>
                <w:szCs w:val="18"/>
              </w:rPr>
              <w:t xml:space="preserve">Please note that </w:t>
            </w:r>
            <w:r w:rsidR="00D759A8" w:rsidRPr="00693AB2">
              <w:rPr>
                <w:rFonts w:ascii="Arial" w:hAnsi="Arial" w:cs="Arial"/>
                <w:b/>
                <w:bCs/>
                <w:szCs w:val="18"/>
              </w:rPr>
              <w:t xml:space="preserve">10 year long-term safety data reported by the FREEDOM extension study have demonstrated that rates of ONJ </w:t>
            </w:r>
            <w:r w:rsidR="00693AB2" w:rsidRPr="00693AB2">
              <w:rPr>
                <w:rFonts w:ascii="Arial" w:hAnsi="Arial" w:cs="Arial"/>
                <w:b/>
                <w:bCs/>
                <w:szCs w:val="18"/>
              </w:rPr>
              <w:t xml:space="preserve">on denosumab </w:t>
            </w:r>
            <w:r w:rsidR="00D759A8" w:rsidRPr="00693AB2">
              <w:rPr>
                <w:rFonts w:ascii="Arial" w:hAnsi="Arial" w:cs="Arial"/>
                <w:b/>
                <w:bCs/>
                <w:szCs w:val="18"/>
              </w:rPr>
              <w:t xml:space="preserve">were very </w:t>
            </w:r>
            <w:r w:rsidR="00CD3952">
              <w:rPr>
                <w:rFonts w:ascii="Arial" w:hAnsi="Arial" w:cs="Arial"/>
                <w:b/>
                <w:bCs/>
                <w:szCs w:val="18"/>
              </w:rPr>
              <w:t>rare</w:t>
            </w:r>
            <w:r w:rsidR="00D759A8" w:rsidRPr="00693AB2">
              <w:rPr>
                <w:rFonts w:ascii="Arial" w:hAnsi="Arial" w:cs="Arial"/>
                <w:b/>
                <w:bCs/>
                <w:szCs w:val="18"/>
              </w:rPr>
              <w:t xml:space="preserve">. </w:t>
            </w:r>
          </w:p>
          <w:p w14:paraId="1FC2732D" w14:textId="0BC32B20" w:rsidR="00D759A8" w:rsidRPr="00D66457" w:rsidRDefault="00D759A8" w:rsidP="00401C93">
            <w:pPr>
              <w:rPr>
                <w:rFonts w:ascii="Arial" w:hAnsi="Arial" w:cs="Arial"/>
                <w:bCs/>
                <w:szCs w:val="18"/>
              </w:rPr>
            </w:pPr>
          </w:p>
        </w:tc>
      </w:tr>
      <w:tr w:rsidR="00D752EA" w14:paraId="5F923BDA" w14:textId="77777777" w:rsidTr="002F53C6">
        <w:trPr>
          <w:trHeight w:val="510"/>
        </w:trPr>
        <w:tc>
          <w:tcPr>
            <w:tcW w:w="3114" w:type="dxa"/>
            <w:vMerge/>
            <w:shd w:val="clear" w:color="auto" w:fill="C6D9F1" w:themeFill="text2" w:themeFillTint="33"/>
          </w:tcPr>
          <w:p w14:paraId="2AE9E91C" w14:textId="77777777" w:rsidR="00D752EA" w:rsidRPr="005E74EE" w:rsidRDefault="00D752EA" w:rsidP="004A302A">
            <w:pPr>
              <w:rPr>
                <w:rFonts w:ascii="Arial" w:hAnsi="Arial" w:cs="Arial"/>
                <w:b/>
                <w:bCs/>
              </w:rPr>
            </w:pPr>
          </w:p>
        </w:tc>
        <w:tc>
          <w:tcPr>
            <w:tcW w:w="2268" w:type="dxa"/>
            <w:shd w:val="clear" w:color="auto" w:fill="FFFFFF" w:themeFill="background1"/>
          </w:tcPr>
          <w:p w14:paraId="6AA08E51" w14:textId="09491886" w:rsidR="00D752EA" w:rsidRPr="00D66457" w:rsidRDefault="00D752EA" w:rsidP="00192D27">
            <w:pPr>
              <w:rPr>
                <w:rFonts w:ascii="Arial" w:hAnsi="Arial" w:cs="Arial"/>
                <w:b/>
                <w:bCs/>
                <w:szCs w:val="18"/>
              </w:rPr>
            </w:pPr>
            <w:r w:rsidRPr="00D66457">
              <w:rPr>
                <w:rFonts w:ascii="Arial" w:hAnsi="Arial" w:cs="Arial"/>
                <w:b/>
                <w:bCs/>
                <w:szCs w:val="18"/>
              </w:rPr>
              <w:t>Rare reports of atypical femoral fractures</w:t>
            </w:r>
            <w:r w:rsidR="005D7594">
              <w:rPr>
                <w:rFonts w:ascii="Arial" w:hAnsi="Arial" w:cs="Arial"/>
                <w:b/>
                <w:bCs/>
                <w:szCs w:val="18"/>
              </w:rPr>
              <w:t xml:space="preserve"> (AFF) </w:t>
            </w:r>
          </w:p>
        </w:tc>
        <w:tc>
          <w:tcPr>
            <w:tcW w:w="5920" w:type="dxa"/>
            <w:shd w:val="clear" w:color="auto" w:fill="FFFFFF" w:themeFill="background1"/>
          </w:tcPr>
          <w:p w14:paraId="2CD1B613" w14:textId="4271AA91" w:rsidR="00D752EA" w:rsidRPr="00D66457" w:rsidRDefault="00D752EA" w:rsidP="00A558A6">
            <w:pPr>
              <w:jc w:val="both"/>
              <w:rPr>
                <w:rFonts w:ascii="Arial" w:hAnsi="Arial" w:cs="Arial"/>
                <w:bCs/>
                <w:szCs w:val="18"/>
              </w:rPr>
            </w:pPr>
            <w:r w:rsidRPr="00D66457">
              <w:rPr>
                <w:rFonts w:ascii="Arial" w:hAnsi="Arial" w:cs="Arial"/>
                <w:bCs/>
                <w:szCs w:val="18"/>
              </w:rPr>
              <w:t>Discuss symptoms of new or unusual thigh, hip or groin pain with secondary care.</w:t>
            </w:r>
          </w:p>
          <w:p w14:paraId="1DA94DAD" w14:textId="77777777" w:rsidR="00D752EA" w:rsidRPr="00D66457" w:rsidRDefault="00D752EA" w:rsidP="00A558A6">
            <w:pPr>
              <w:jc w:val="both"/>
              <w:rPr>
                <w:rFonts w:ascii="Arial" w:hAnsi="Arial" w:cs="Arial"/>
                <w:bCs/>
                <w:szCs w:val="18"/>
              </w:rPr>
            </w:pPr>
          </w:p>
          <w:p w14:paraId="3B54B3FA" w14:textId="77777777" w:rsidR="00D752EA" w:rsidRDefault="00D752EA" w:rsidP="00A558A6">
            <w:pPr>
              <w:jc w:val="both"/>
              <w:rPr>
                <w:rFonts w:ascii="Arial" w:hAnsi="Arial" w:cs="Arial"/>
                <w:bCs/>
                <w:szCs w:val="18"/>
              </w:rPr>
            </w:pPr>
            <w:r w:rsidRPr="00D66457">
              <w:rPr>
                <w:rFonts w:ascii="Arial" w:hAnsi="Arial" w:cs="Arial"/>
                <w:bCs/>
                <w:szCs w:val="18"/>
              </w:rPr>
              <w:t>Referral for local x-ray may be required to rule out a femoral fracture.</w:t>
            </w:r>
          </w:p>
          <w:p w14:paraId="59C61C40" w14:textId="77777777" w:rsidR="005D7594" w:rsidRDefault="005D7594" w:rsidP="00A558A6">
            <w:pPr>
              <w:jc w:val="both"/>
              <w:rPr>
                <w:rFonts w:ascii="Arial" w:hAnsi="Arial" w:cs="Arial"/>
                <w:bCs/>
                <w:szCs w:val="18"/>
              </w:rPr>
            </w:pPr>
          </w:p>
          <w:p w14:paraId="2036BC56" w14:textId="6B0CCF65" w:rsidR="005D7594" w:rsidRPr="00693AB2" w:rsidRDefault="005D7594" w:rsidP="005D7594">
            <w:pPr>
              <w:rPr>
                <w:rFonts w:ascii="Arial" w:hAnsi="Arial" w:cs="Arial"/>
                <w:b/>
                <w:bCs/>
                <w:szCs w:val="18"/>
              </w:rPr>
            </w:pPr>
            <w:r w:rsidRPr="00693AB2">
              <w:rPr>
                <w:rFonts w:ascii="Arial" w:hAnsi="Arial" w:cs="Arial"/>
                <w:b/>
                <w:bCs/>
                <w:szCs w:val="18"/>
              </w:rPr>
              <w:t xml:space="preserve">Please note that </w:t>
            </w:r>
            <w:proofErr w:type="gramStart"/>
            <w:r w:rsidRPr="00693AB2">
              <w:rPr>
                <w:rFonts w:ascii="Arial" w:hAnsi="Arial" w:cs="Arial"/>
                <w:b/>
                <w:bCs/>
                <w:szCs w:val="18"/>
              </w:rPr>
              <w:t>10 year</w:t>
            </w:r>
            <w:proofErr w:type="gramEnd"/>
            <w:r w:rsidRPr="00693AB2">
              <w:rPr>
                <w:rFonts w:ascii="Arial" w:hAnsi="Arial" w:cs="Arial"/>
                <w:b/>
                <w:bCs/>
                <w:szCs w:val="18"/>
              </w:rPr>
              <w:t xml:space="preserve"> long-term safety data reported by the FREEDOM extension study have demonstrated that rates of </w:t>
            </w:r>
            <w:r>
              <w:rPr>
                <w:rFonts w:ascii="Arial" w:hAnsi="Arial" w:cs="Arial"/>
                <w:b/>
                <w:bCs/>
                <w:szCs w:val="18"/>
              </w:rPr>
              <w:t>AFF</w:t>
            </w:r>
            <w:r w:rsidRPr="00693AB2">
              <w:rPr>
                <w:rFonts w:ascii="Arial" w:hAnsi="Arial" w:cs="Arial"/>
                <w:b/>
                <w:bCs/>
                <w:szCs w:val="18"/>
              </w:rPr>
              <w:t xml:space="preserve"> on denosumab were very </w:t>
            </w:r>
            <w:r>
              <w:rPr>
                <w:rFonts w:ascii="Arial" w:hAnsi="Arial" w:cs="Arial"/>
                <w:b/>
                <w:bCs/>
                <w:szCs w:val="18"/>
              </w:rPr>
              <w:t>low</w:t>
            </w:r>
            <w:r w:rsidRPr="00693AB2">
              <w:rPr>
                <w:rFonts w:ascii="Arial" w:hAnsi="Arial" w:cs="Arial"/>
                <w:b/>
                <w:bCs/>
                <w:szCs w:val="18"/>
              </w:rPr>
              <w:t xml:space="preserve">. </w:t>
            </w:r>
          </w:p>
          <w:p w14:paraId="2C80ADA4" w14:textId="1F173E84" w:rsidR="005D7594" w:rsidRPr="00D66457" w:rsidRDefault="005D7594" w:rsidP="00A558A6">
            <w:pPr>
              <w:jc w:val="both"/>
              <w:rPr>
                <w:rFonts w:ascii="Arial" w:hAnsi="Arial" w:cs="Arial"/>
                <w:bCs/>
                <w:szCs w:val="18"/>
              </w:rPr>
            </w:pPr>
          </w:p>
        </w:tc>
      </w:tr>
      <w:tr w:rsidR="00D752EA" w14:paraId="39B26EFC" w14:textId="77777777" w:rsidTr="002F53C6">
        <w:trPr>
          <w:trHeight w:val="510"/>
        </w:trPr>
        <w:tc>
          <w:tcPr>
            <w:tcW w:w="3114" w:type="dxa"/>
            <w:vMerge/>
            <w:shd w:val="clear" w:color="auto" w:fill="C6D9F1" w:themeFill="text2" w:themeFillTint="33"/>
          </w:tcPr>
          <w:p w14:paraId="55A6CFCE" w14:textId="77777777" w:rsidR="00D752EA" w:rsidRPr="005E74EE" w:rsidRDefault="00D752EA" w:rsidP="004A302A">
            <w:pPr>
              <w:rPr>
                <w:rFonts w:ascii="Arial" w:hAnsi="Arial" w:cs="Arial"/>
                <w:b/>
                <w:bCs/>
              </w:rPr>
            </w:pPr>
          </w:p>
        </w:tc>
        <w:tc>
          <w:tcPr>
            <w:tcW w:w="2268" w:type="dxa"/>
            <w:shd w:val="clear" w:color="auto" w:fill="FFFFFF" w:themeFill="background1"/>
          </w:tcPr>
          <w:p w14:paraId="7B7EE4A1" w14:textId="4957302A" w:rsidR="00D752EA" w:rsidRPr="00D66457" w:rsidRDefault="00D752EA" w:rsidP="00192D27">
            <w:pPr>
              <w:rPr>
                <w:rFonts w:ascii="Arial" w:hAnsi="Arial" w:cs="Arial"/>
                <w:b/>
                <w:bCs/>
                <w:szCs w:val="18"/>
              </w:rPr>
            </w:pPr>
            <w:r w:rsidRPr="00D66457">
              <w:rPr>
                <w:rFonts w:ascii="Arial" w:hAnsi="Arial" w:cs="Arial"/>
                <w:b/>
                <w:bCs/>
                <w:szCs w:val="18"/>
              </w:rPr>
              <w:t>Osteonecrosis of the external auditory canal</w:t>
            </w:r>
          </w:p>
        </w:tc>
        <w:tc>
          <w:tcPr>
            <w:tcW w:w="5920" w:type="dxa"/>
            <w:shd w:val="clear" w:color="auto" w:fill="FFFFFF" w:themeFill="background1"/>
          </w:tcPr>
          <w:p w14:paraId="7CE04E53" w14:textId="4B05A935" w:rsidR="00D752EA" w:rsidRDefault="009C6085" w:rsidP="004B4825">
            <w:pPr>
              <w:jc w:val="both"/>
              <w:rPr>
                <w:rFonts w:ascii="Arial" w:hAnsi="Arial" w:cs="Arial"/>
                <w:bCs/>
                <w:szCs w:val="18"/>
              </w:rPr>
            </w:pPr>
            <w:r w:rsidRPr="009C6085">
              <w:rPr>
                <w:rFonts w:ascii="Arial" w:hAnsi="Arial" w:cs="Arial"/>
                <w:bCs/>
                <w:szCs w:val="18"/>
              </w:rPr>
              <w:t>Frequency unknown but rarely seen;</w:t>
            </w:r>
            <w:r w:rsidRPr="009C6085">
              <w:rPr>
                <w:rFonts w:ascii="Arial" w:hAnsi="Arial" w:cs="Arial"/>
              </w:rPr>
              <w:t xml:space="preserve"> t</w:t>
            </w:r>
            <w:r w:rsidRPr="009C6085">
              <w:rPr>
                <w:rFonts w:ascii="Arial" w:hAnsi="Arial" w:cs="Arial"/>
                <w:bCs/>
                <w:szCs w:val="18"/>
              </w:rPr>
              <w:t>he possibility of osteonecrosis should</w:t>
            </w:r>
            <w:r>
              <w:rPr>
                <w:rFonts w:ascii="Arial" w:hAnsi="Arial" w:cs="Arial"/>
                <w:bCs/>
                <w:szCs w:val="18"/>
              </w:rPr>
              <w:t xml:space="preserve"> just</w:t>
            </w:r>
            <w:r w:rsidRPr="009C6085">
              <w:rPr>
                <w:rFonts w:ascii="Arial" w:hAnsi="Arial" w:cs="Arial"/>
                <w:bCs/>
                <w:szCs w:val="18"/>
              </w:rPr>
              <w:t xml:space="preserve"> be considered in patients receiving </w:t>
            </w:r>
            <w:r w:rsidRPr="006856DC">
              <w:rPr>
                <w:rFonts w:ascii="Arial" w:hAnsi="Arial" w:cs="Arial"/>
                <w:bCs/>
                <w:szCs w:val="18"/>
              </w:rPr>
              <w:lastRenderedPageBreak/>
              <w:t xml:space="preserve">denosumab </w:t>
            </w:r>
            <w:r w:rsidR="002F53C6" w:rsidRPr="006856DC">
              <w:rPr>
                <w:rFonts w:ascii="Arial" w:hAnsi="Arial" w:cs="Arial"/>
                <w:bCs/>
                <w:szCs w:val="18"/>
              </w:rPr>
              <w:t xml:space="preserve">60mg </w:t>
            </w:r>
            <w:r w:rsidRPr="006856DC">
              <w:rPr>
                <w:rFonts w:ascii="Arial" w:hAnsi="Arial" w:cs="Arial"/>
                <w:bCs/>
                <w:szCs w:val="18"/>
              </w:rPr>
              <w:t>who present with ear symptoms including chronic ear infections.</w:t>
            </w:r>
            <w:r w:rsidR="0046464F">
              <w:rPr>
                <w:rFonts w:ascii="Arial" w:hAnsi="Arial" w:cs="Arial"/>
                <w:bCs/>
                <w:szCs w:val="18"/>
              </w:rPr>
              <w:t xml:space="preserve"> D</w:t>
            </w:r>
            <w:r w:rsidR="00D752EA" w:rsidRPr="009C6085">
              <w:rPr>
                <w:rFonts w:ascii="Arial" w:hAnsi="Arial" w:cs="Arial"/>
                <w:bCs/>
                <w:szCs w:val="18"/>
              </w:rPr>
              <w:t>iscuss with secondary care if concerns.</w:t>
            </w:r>
          </w:p>
          <w:p w14:paraId="4E15E9AD" w14:textId="13CB64A2" w:rsidR="0046464F" w:rsidRPr="009C6085" w:rsidRDefault="0046464F" w:rsidP="004B4825">
            <w:pPr>
              <w:jc w:val="both"/>
              <w:rPr>
                <w:rFonts w:ascii="Arial" w:hAnsi="Arial" w:cs="Arial"/>
                <w:bCs/>
                <w:szCs w:val="18"/>
              </w:rPr>
            </w:pPr>
          </w:p>
        </w:tc>
      </w:tr>
      <w:tr w:rsidR="00D752EA" w14:paraId="2B38F1A3" w14:textId="77777777" w:rsidTr="002F53C6">
        <w:trPr>
          <w:trHeight w:val="555"/>
        </w:trPr>
        <w:tc>
          <w:tcPr>
            <w:tcW w:w="3114" w:type="dxa"/>
            <w:vMerge/>
            <w:shd w:val="clear" w:color="auto" w:fill="C6D9F1" w:themeFill="text2" w:themeFillTint="33"/>
          </w:tcPr>
          <w:p w14:paraId="539A03FD" w14:textId="77777777" w:rsidR="00D752EA" w:rsidRPr="005E74EE" w:rsidRDefault="00D752EA" w:rsidP="004A302A">
            <w:pPr>
              <w:rPr>
                <w:rFonts w:ascii="Arial" w:hAnsi="Arial" w:cs="Arial"/>
                <w:b/>
                <w:bCs/>
              </w:rPr>
            </w:pPr>
          </w:p>
        </w:tc>
        <w:tc>
          <w:tcPr>
            <w:tcW w:w="2268" w:type="dxa"/>
            <w:shd w:val="clear" w:color="auto" w:fill="FFFFFF" w:themeFill="background1"/>
          </w:tcPr>
          <w:p w14:paraId="5697EDEE" w14:textId="0F3EED77" w:rsidR="00D752EA" w:rsidRPr="00D66457" w:rsidRDefault="00D752EA" w:rsidP="00192D27">
            <w:pPr>
              <w:rPr>
                <w:rFonts w:ascii="Arial" w:hAnsi="Arial" w:cs="Arial"/>
                <w:b/>
                <w:bCs/>
                <w:szCs w:val="18"/>
              </w:rPr>
            </w:pPr>
            <w:r w:rsidRPr="00D66457">
              <w:rPr>
                <w:rFonts w:ascii="Arial" w:hAnsi="Arial" w:cs="Arial"/>
                <w:b/>
                <w:bCs/>
                <w:szCs w:val="18"/>
              </w:rPr>
              <w:t>At risk of hypocalcaemia</w:t>
            </w:r>
          </w:p>
        </w:tc>
        <w:tc>
          <w:tcPr>
            <w:tcW w:w="5920" w:type="dxa"/>
            <w:shd w:val="clear" w:color="auto" w:fill="FFFFFF" w:themeFill="background1"/>
          </w:tcPr>
          <w:p w14:paraId="0EC13ACF" w14:textId="193CEBA4" w:rsidR="00D752EA" w:rsidRPr="00D66457" w:rsidRDefault="00D752EA" w:rsidP="00401C93">
            <w:pPr>
              <w:rPr>
                <w:rFonts w:ascii="Arial" w:hAnsi="Arial" w:cs="Arial"/>
                <w:bCs/>
                <w:szCs w:val="18"/>
              </w:rPr>
            </w:pPr>
            <w:r w:rsidRPr="00D66457">
              <w:rPr>
                <w:rFonts w:ascii="Arial" w:hAnsi="Arial" w:cs="Arial"/>
                <w:bCs/>
                <w:szCs w:val="18"/>
              </w:rPr>
              <w:t>Ensure patient continues to have an adequate intake of calcium and vitamin D (</w:t>
            </w:r>
            <w:r w:rsidR="004E32C3">
              <w:rPr>
                <w:rFonts w:ascii="Arial" w:hAnsi="Arial" w:cs="Arial"/>
                <w:bCs/>
                <w:szCs w:val="18"/>
              </w:rPr>
              <w:t>through diet and lifestyle, but if needs be with supplements)</w:t>
            </w:r>
            <w:r w:rsidRPr="00D66457">
              <w:rPr>
                <w:rFonts w:ascii="Arial" w:hAnsi="Arial" w:cs="Arial"/>
                <w:bCs/>
                <w:szCs w:val="18"/>
              </w:rPr>
              <w:t xml:space="preserve"> throughout treatment. </w:t>
            </w:r>
          </w:p>
          <w:p w14:paraId="363AD7E5" w14:textId="77777777" w:rsidR="00D752EA" w:rsidRPr="00D66457" w:rsidRDefault="00D752EA" w:rsidP="00401C93">
            <w:pPr>
              <w:rPr>
                <w:rFonts w:ascii="Arial" w:hAnsi="Arial" w:cs="Arial"/>
                <w:bCs/>
                <w:szCs w:val="18"/>
              </w:rPr>
            </w:pPr>
          </w:p>
          <w:p w14:paraId="57833586" w14:textId="5F8EFB00" w:rsidR="00D752EA" w:rsidRDefault="004E32C3" w:rsidP="0058422B">
            <w:pPr>
              <w:rPr>
                <w:rFonts w:ascii="Arial" w:hAnsi="Arial" w:cs="Arial"/>
                <w:bCs/>
                <w:szCs w:val="18"/>
              </w:rPr>
            </w:pPr>
            <w:r>
              <w:rPr>
                <w:rFonts w:ascii="Arial" w:hAnsi="Arial" w:cs="Arial"/>
                <w:bCs/>
                <w:szCs w:val="18"/>
              </w:rPr>
              <w:t xml:space="preserve">If </w:t>
            </w:r>
            <w:r w:rsidR="00D752EA" w:rsidRPr="00D66457">
              <w:rPr>
                <w:rFonts w:ascii="Arial" w:hAnsi="Arial" w:cs="Arial"/>
                <w:bCs/>
                <w:szCs w:val="18"/>
              </w:rPr>
              <w:t>a dietary calcium intake of 1 gram/day can be maintained</w:t>
            </w:r>
            <w:r>
              <w:rPr>
                <w:rFonts w:ascii="Arial" w:hAnsi="Arial" w:cs="Arial"/>
                <w:bCs/>
                <w:szCs w:val="18"/>
              </w:rPr>
              <w:t>, the</w:t>
            </w:r>
            <w:r w:rsidR="0058422B">
              <w:rPr>
                <w:rFonts w:ascii="Arial" w:hAnsi="Arial" w:cs="Arial"/>
                <w:bCs/>
                <w:szCs w:val="18"/>
              </w:rPr>
              <w:t>n</w:t>
            </w:r>
            <w:r>
              <w:rPr>
                <w:rFonts w:ascii="Arial" w:hAnsi="Arial" w:cs="Arial"/>
                <w:bCs/>
                <w:szCs w:val="18"/>
              </w:rPr>
              <w:t xml:space="preserve"> consider vitamin D supplement alone if </w:t>
            </w:r>
            <w:r w:rsidR="0058422B">
              <w:rPr>
                <w:rFonts w:ascii="Arial" w:hAnsi="Arial" w:cs="Arial"/>
                <w:bCs/>
                <w:szCs w:val="18"/>
              </w:rPr>
              <w:t>patient requires this</w:t>
            </w:r>
            <w:r w:rsidR="00D752EA" w:rsidRPr="00D66457">
              <w:rPr>
                <w:rFonts w:ascii="Arial" w:hAnsi="Arial" w:cs="Arial"/>
                <w:bCs/>
                <w:szCs w:val="18"/>
              </w:rPr>
              <w:t>.</w:t>
            </w:r>
            <w:r>
              <w:rPr>
                <w:rFonts w:ascii="Arial" w:hAnsi="Arial" w:cs="Arial"/>
                <w:bCs/>
                <w:szCs w:val="18"/>
              </w:rPr>
              <w:t xml:space="preserve"> Alternatively</w:t>
            </w:r>
            <w:r w:rsidR="0058422B">
              <w:rPr>
                <w:rFonts w:ascii="Arial" w:hAnsi="Arial" w:cs="Arial"/>
                <w:bCs/>
                <w:szCs w:val="18"/>
              </w:rPr>
              <w:t>,</w:t>
            </w:r>
            <w:r>
              <w:rPr>
                <w:rFonts w:ascii="Arial" w:hAnsi="Arial" w:cs="Arial"/>
                <w:bCs/>
                <w:szCs w:val="18"/>
              </w:rPr>
              <w:t xml:space="preserve"> if </w:t>
            </w:r>
            <w:r w:rsidR="0058422B">
              <w:rPr>
                <w:rFonts w:ascii="Arial" w:hAnsi="Arial" w:cs="Arial"/>
                <w:bCs/>
                <w:szCs w:val="18"/>
              </w:rPr>
              <w:t xml:space="preserve">a supplement is required to replace both calcium and vitamin D, a combined product should be prescribed. </w:t>
            </w:r>
          </w:p>
          <w:p w14:paraId="1D8FA851" w14:textId="3E36CDD5" w:rsidR="0058422B" w:rsidRPr="00D66457" w:rsidRDefault="0058422B" w:rsidP="0058422B">
            <w:pPr>
              <w:rPr>
                <w:rFonts w:ascii="Arial" w:hAnsi="Arial" w:cs="Arial"/>
                <w:bCs/>
                <w:szCs w:val="18"/>
              </w:rPr>
            </w:pPr>
          </w:p>
        </w:tc>
      </w:tr>
      <w:tr w:rsidR="00D752EA" w14:paraId="6BF385E7" w14:textId="77777777" w:rsidTr="002F53C6">
        <w:trPr>
          <w:trHeight w:val="555"/>
        </w:trPr>
        <w:tc>
          <w:tcPr>
            <w:tcW w:w="3114" w:type="dxa"/>
            <w:vMerge/>
            <w:shd w:val="clear" w:color="auto" w:fill="C6D9F1" w:themeFill="text2" w:themeFillTint="33"/>
          </w:tcPr>
          <w:p w14:paraId="71C63318" w14:textId="77777777" w:rsidR="00D752EA" w:rsidRPr="005E74EE" w:rsidRDefault="00D752EA" w:rsidP="004A302A">
            <w:pPr>
              <w:rPr>
                <w:rFonts w:ascii="Arial" w:hAnsi="Arial" w:cs="Arial"/>
                <w:b/>
                <w:bCs/>
              </w:rPr>
            </w:pPr>
          </w:p>
        </w:tc>
        <w:tc>
          <w:tcPr>
            <w:tcW w:w="2268" w:type="dxa"/>
            <w:shd w:val="clear" w:color="auto" w:fill="FFFFFF" w:themeFill="background1"/>
          </w:tcPr>
          <w:p w14:paraId="5BA30C23" w14:textId="021F8F74" w:rsidR="00D752EA" w:rsidRPr="00D66457" w:rsidRDefault="00D752EA" w:rsidP="00192D27">
            <w:pPr>
              <w:rPr>
                <w:rFonts w:ascii="Arial" w:hAnsi="Arial" w:cs="Arial"/>
                <w:b/>
                <w:bCs/>
                <w:szCs w:val="18"/>
              </w:rPr>
            </w:pPr>
            <w:r>
              <w:rPr>
                <w:rFonts w:ascii="Arial" w:hAnsi="Arial" w:cs="Arial"/>
                <w:b/>
                <w:bCs/>
                <w:szCs w:val="18"/>
              </w:rPr>
              <w:t>I</w:t>
            </w:r>
            <w:r w:rsidRPr="00212591">
              <w:rPr>
                <w:rFonts w:ascii="Arial" w:hAnsi="Arial" w:cs="Arial"/>
                <w:b/>
                <w:bCs/>
                <w:szCs w:val="18"/>
              </w:rPr>
              <w:t>ncreased risk of multiple vertebral fractures after stopping or delaying ongoing treatment</w:t>
            </w:r>
          </w:p>
        </w:tc>
        <w:tc>
          <w:tcPr>
            <w:tcW w:w="5920" w:type="dxa"/>
            <w:shd w:val="clear" w:color="auto" w:fill="FFFFFF" w:themeFill="background1"/>
          </w:tcPr>
          <w:p w14:paraId="07725E8F" w14:textId="77777777" w:rsidR="00D752EA" w:rsidRDefault="00D752EA" w:rsidP="00401C93">
            <w:pPr>
              <w:rPr>
                <w:rFonts w:ascii="Arial" w:hAnsi="Arial" w:cs="Arial"/>
                <w:bCs/>
                <w:szCs w:val="18"/>
              </w:rPr>
            </w:pPr>
            <w:r>
              <w:rPr>
                <w:rFonts w:ascii="Arial" w:hAnsi="Arial" w:cs="Arial"/>
                <w:bCs/>
                <w:szCs w:val="18"/>
              </w:rPr>
              <w:t xml:space="preserve">As per MHRA alert (Aug 2020), </w:t>
            </w:r>
            <w:r w:rsidRPr="00FA3FAB">
              <w:rPr>
                <w:rFonts w:ascii="Arial" w:hAnsi="Arial" w:cs="Arial"/>
                <w:bCs/>
                <w:szCs w:val="18"/>
              </w:rPr>
              <w:t>an increased risk of multiple vertebral fractures has been reported in patients within 18 months of stopping or delaying ongoing denosumab 60mg treatment for osteoporosis</w:t>
            </w:r>
            <w:r>
              <w:rPr>
                <w:rFonts w:ascii="Arial" w:hAnsi="Arial" w:cs="Arial"/>
                <w:bCs/>
                <w:szCs w:val="18"/>
              </w:rPr>
              <w:t>. P</w:t>
            </w:r>
            <w:r w:rsidRPr="00FA3FAB">
              <w:rPr>
                <w:rFonts w:ascii="Arial" w:hAnsi="Arial" w:cs="Arial"/>
                <w:bCs/>
                <w:szCs w:val="18"/>
              </w:rPr>
              <w:t>atients with a previous vertebral fracture may be at highest risk</w:t>
            </w:r>
            <w:r>
              <w:rPr>
                <w:rFonts w:ascii="Arial" w:hAnsi="Arial" w:cs="Arial"/>
                <w:bCs/>
                <w:szCs w:val="18"/>
              </w:rPr>
              <w:t xml:space="preserve">. </w:t>
            </w:r>
          </w:p>
          <w:p w14:paraId="191594A0" w14:textId="49A237C4" w:rsidR="001F1E8A" w:rsidRPr="00D66457" w:rsidRDefault="001F1E8A" w:rsidP="00401C93">
            <w:pPr>
              <w:rPr>
                <w:rFonts w:ascii="Arial" w:hAnsi="Arial" w:cs="Arial"/>
                <w:bCs/>
                <w:szCs w:val="18"/>
              </w:rPr>
            </w:pPr>
            <w:r w:rsidRPr="00CF521A">
              <w:rPr>
                <w:rFonts w:ascii="Arial" w:hAnsi="Arial" w:cs="Arial"/>
                <w:szCs w:val="16"/>
              </w:rPr>
              <w:t>If there is a need to stop treatment, under specialist advice, the patient will likely be given an alternative treatment (such as a bisphosphonate) to reduce the risk of rebound fractures.</w:t>
            </w:r>
          </w:p>
        </w:tc>
      </w:tr>
      <w:tr w:rsidR="00B46910" w14:paraId="5ADD2479" w14:textId="77777777" w:rsidTr="002F53C6">
        <w:trPr>
          <w:trHeight w:val="555"/>
        </w:trPr>
        <w:tc>
          <w:tcPr>
            <w:tcW w:w="11302" w:type="dxa"/>
            <w:gridSpan w:val="3"/>
          </w:tcPr>
          <w:p w14:paraId="1018F15D" w14:textId="77777777" w:rsidR="00107D4C" w:rsidRDefault="00107D4C" w:rsidP="00B46910">
            <w:pPr>
              <w:rPr>
                <w:rFonts w:ascii="Arial" w:hAnsi="Arial" w:cs="Arial"/>
                <w:i/>
                <w:sz w:val="18"/>
                <w:szCs w:val="16"/>
              </w:rPr>
            </w:pPr>
          </w:p>
          <w:p w14:paraId="263B5F4E" w14:textId="0B5B53F8" w:rsidR="00107D4C" w:rsidRDefault="00B46910" w:rsidP="00107D4C">
            <w:pPr>
              <w:rPr>
                <w:rFonts w:ascii="Arial" w:hAnsi="Arial" w:cs="Arial"/>
                <w:i/>
                <w:sz w:val="18"/>
                <w:szCs w:val="16"/>
              </w:rPr>
            </w:pPr>
            <w:r w:rsidRPr="00B46910">
              <w:rPr>
                <w:rFonts w:ascii="Arial" w:hAnsi="Arial" w:cs="Arial"/>
                <w:i/>
                <w:sz w:val="18"/>
                <w:szCs w:val="16"/>
              </w:rPr>
              <w:t>*Possible symptoms of hypocalcaemia include: Paraesthesia, muscle stiffness, twitching, spasms, muscle cramps, altered mental status, tetany, seizures, QTc prolongation. Please note this list is not exhaustive.</w:t>
            </w:r>
          </w:p>
          <w:p w14:paraId="6C166BFC" w14:textId="77777777" w:rsidR="00107D4C" w:rsidRPr="00B46910" w:rsidRDefault="00107D4C" w:rsidP="00107D4C">
            <w:pPr>
              <w:rPr>
                <w:rFonts w:ascii="Arial" w:hAnsi="Arial" w:cs="Arial"/>
                <w:i/>
                <w:sz w:val="18"/>
                <w:szCs w:val="16"/>
              </w:rPr>
            </w:pPr>
          </w:p>
          <w:p w14:paraId="34C3E962" w14:textId="77777777" w:rsidR="00B46910" w:rsidRPr="00A558A6" w:rsidRDefault="00B46910" w:rsidP="00A558A6">
            <w:pPr>
              <w:jc w:val="both"/>
              <w:rPr>
                <w:rFonts w:ascii="Arial" w:hAnsi="Arial" w:cs="Arial"/>
                <w:bCs/>
                <w:sz w:val="18"/>
                <w:szCs w:val="18"/>
              </w:rPr>
            </w:pPr>
          </w:p>
        </w:tc>
      </w:tr>
      <w:tr w:rsidR="007F7826" w14:paraId="5E1C2D27" w14:textId="77777777" w:rsidTr="002F53C6">
        <w:trPr>
          <w:trHeight w:val="255"/>
        </w:trPr>
        <w:tc>
          <w:tcPr>
            <w:tcW w:w="3114" w:type="dxa"/>
            <w:shd w:val="clear" w:color="auto" w:fill="C6D9F1" w:themeFill="text2" w:themeFillTint="33"/>
          </w:tcPr>
          <w:p w14:paraId="4AC0C5B8" w14:textId="75F37327" w:rsidR="007F7826" w:rsidRPr="005E74EE" w:rsidRDefault="007F7826" w:rsidP="004A302A">
            <w:pPr>
              <w:rPr>
                <w:rFonts w:ascii="Arial" w:hAnsi="Arial" w:cs="Arial"/>
                <w:b/>
                <w:bCs/>
                <w:sz w:val="22"/>
                <w:szCs w:val="22"/>
              </w:rPr>
            </w:pPr>
            <w:r w:rsidRPr="005E74EE">
              <w:rPr>
                <w:rFonts w:ascii="Arial" w:hAnsi="Arial" w:cs="Arial"/>
                <w:b/>
                <w:bCs/>
                <w:sz w:val="22"/>
                <w:szCs w:val="22"/>
              </w:rPr>
              <w:t>Advice to patients and carers</w:t>
            </w:r>
          </w:p>
          <w:p w14:paraId="1129B8F4" w14:textId="77777777" w:rsidR="007F7826" w:rsidRPr="005E74EE" w:rsidRDefault="007F7826" w:rsidP="004A302A">
            <w:pPr>
              <w:rPr>
                <w:rFonts w:ascii="Arial" w:hAnsi="Arial" w:cs="Arial"/>
                <w:b/>
                <w:bCs/>
                <w:sz w:val="16"/>
                <w:szCs w:val="16"/>
              </w:rPr>
            </w:pPr>
          </w:p>
          <w:p w14:paraId="3A35444F" w14:textId="1A9CEC80" w:rsidR="007F7826" w:rsidRPr="005E74EE" w:rsidRDefault="007F7826" w:rsidP="004A302A">
            <w:pPr>
              <w:rPr>
                <w:rFonts w:ascii="Arial" w:hAnsi="Arial" w:cs="Arial"/>
              </w:rPr>
            </w:pPr>
            <w:r w:rsidRPr="005E74EE">
              <w:rPr>
                <w:rFonts w:ascii="Arial" w:hAnsi="Arial" w:cs="Arial"/>
                <w:sz w:val="18"/>
                <w:szCs w:val="18"/>
              </w:rPr>
              <w:t>The specialist will counsel the patient with regard to the benefits and risks of treatment and will provide the patient with any relevant information and advice, including patient information leaflets on individual medicines.</w:t>
            </w:r>
          </w:p>
        </w:tc>
        <w:tc>
          <w:tcPr>
            <w:tcW w:w="8188" w:type="dxa"/>
            <w:gridSpan w:val="2"/>
            <w:shd w:val="clear" w:color="auto" w:fill="FFFFFF" w:themeFill="background1"/>
          </w:tcPr>
          <w:p w14:paraId="1621889C" w14:textId="0C56BAE6" w:rsidR="00CC0D88" w:rsidRPr="001523FD" w:rsidRDefault="00CC0D88" w:rsidP="004B4825">
            <w:pPr>
              <w:jc w:val="both"/>
              <w:rPr>
                <w:rFonts w:ascii="Arial" w:hAnsi="Arial" w:cs="Arial"/>
                <w:b/>
                <w:bCs/>
              </w:rPr>
            </w:pPr>
            <w:r w:rsidRPr="001523FD">
              <w:rPr>
                <w:rFonts w:ascii="Arial" w:hAnsi="Arial" w:cs="Arial"/>
                <w:b/>
                <w:bCs/>
              </w:rPr>
              <w:t xml:space="preserve">Please also refer to Page 4 (Patient's / Carer’s responsibilities). </w:t>
            </w:r>
          </w:p>
          <w:p w14:paraId="1F827A94" w14:textId="5E90BE1D" w:rsidR="00CC0D88" w:rsidRPr="001523FD" w:rsidRDefault="00CC0D88" w:rsidP="004B4825">
            <w:pPr>
              <w:jc w:val="both"/>
              <w:rPr>
                <w:rFonts w:ascii="Arial" w:hAnsi="Arial" w:cs="Arial"/>
                <w:b/>
                <w:bCs/>
              </w:rPr>
            </w:pPr>
          </w:p>
          <w:p w14:paraId="7A6F2F08" w14:textId="3F4F227F" w:rsidR="00482588" w:rsidRPr="006856DC" w:rsidRDefault="00482588" w:rsidP="00482588">
            <w:pPr>
              <w:tabs>
                <w:tab w:val="num" w:pos="319"/>
                <w:tab w:val="num" w:pos="360"/>
              </w:tabs>
              <w:rPr>
                <w:rFonts w:ascii="Arial" w:hAnsi="Arial" w:cs="Arial"/>
                <w:color w:val="000000" w:themeColor="text1"/>
              </w:rPr>
            </w:pPr>
            <w:r w:rsidRPr="001523FD">
              <w:rPr>
                <w:rFonts w:ascii="Arial" w:hAnsi="Arial" w:cs="Arial"/>
                <w:color w:val="000000" w:themeColor="text1"/>
              </w:rPr>
              <w:t xml:space="preserve">Patient to read the patient information leaflet which outlines key safety information about </w:t>
            </w:r>
            <w:r w:rsidRPr="006856DC">
              <w:rPr>
                <w:rFonts w:ascii="Arial" w:hAnsi="Arial" w:cs="Arial"/>
                <w:color w:val="000000" w:themeColor="text1"/>
              </w:rPr>
              <w:t>denosumab</w:t>
            </w:r>
            <w:r w:rsidR="0021527A" w:rsidRPr="006856DC">
              <w:rPr>
                <w:rFonts w:ascii="Arial" w:hAnsi="Arial" w:cs="Arial"/>
                <w:color w:val="000000" w:themeColor="text1"/>
              </w:rPr>
              <w:t xml:space="preserve"> </w:t>
            </w:r>
            <w:r w:rsidR="002F53C6" w:rsidRPr="006856DC">
              <w:rPr>
                <w:rFonts w:ascii="Arial" w:hAnsi="Arial" w:cs="Arial"/>
                <w:color w:val="000000" w:themeColor="text1"/>
              </w:rPr>
              <w:t xml:space="preserve">60mg </w:t>
            </w:r>
            <w:r w:rsidR="0021527A" w:rsidRPr="006856DC">
              <w:rPr>
                <w:rFonts w:ascii="Arial" w:hAnsi="Arial" w:cs="Arial"/>
                <w:color w:val="000000" w:themeColor="text1"/>
              </w:rPr>
              <w:t>biosi</w:t>
            </w:r>
            <w:r w:rsidR="00325A08" w:rsidRPr="006856DC">
              <w:rPr>
                <w:rFonts w:ascii="Arial" w:hAnsi="Arial" w:cs="Arial"/>
                <w:color w:val="000000" w:themeColor="text1"/>
              </w:rPr>
              <w:t>mi</w:t>
            </w:r>
            <w:r w:rsidR="0021527A" w:rsidRPr="006856DC">
              <w:rPr>
                <w:rFonts w:ascii="Arial" w:hAnsi="Arial" w:cs="Arial"/>
                <w:color w:val="000000" w:themeColor="text1"/>
              </w:rPr>
              <w:t>lar</w:t>
            </w:r>
            <w:r w:rsidR="00325A08" w:rsidRPr="006856DC">
              <w:rPr>
                <w:rFonts w:ascii="Arial" w:hAnsi="Arial" w:cs="Arial"/>
                <w:color w:val="000000" w:themeColor="text1"/>
              </w:rPr>
              <w:t xml:space="preserve"> (</w:t>
            </w:r>
            <w:r w:rsidR="00325A08" w:rsidRPr="006856DC">
              <w:rPr>
                <w:rFonts w:ascii="Arial" w:hAnsi="Arial" w:cs="Arial"/>
              </w:rPr>
              <w:t>Osvyrti</w:t>
            </w:r>
            <w:r w:rsidR="00325A08" w:rsidRPr="006856DC">
              <w:rPr>
                <w:rFonts w:ascii="Arial" w:hAnsi="Arial" w:cs="Arial"/>
                <w:vertAlign w:val="superscript"/>
              </w:rPr>
              <w:t>®</w:t>
            </w:r>
            <w:r w:rsidR="00325A08" w:rsidRPr="006856DC">
              <w:rPr>
                <w:rFonts w:ascii="Arial" w:hAnsi="Arial" w:cs="Arial"/>
              </w:rPr>
              <w:t>)</w:t>
            </w:r>
          </w:p>
          <w:p w14:paraId="166C3720" w14:textId="77777777" w:rsidR="00482588" w:rsidRPr="006856DC" w:rsidRDefault="00482588" w:rsidP="00482588">
            <w:pPr>
              <w:tabs>
                <w:tab w:val="num" w:pos="319"/>
                <w:tab w:val="num" w:pos="360"/>
              </w:tabs>
              <w:ind w:left="319" w:hanging="284"/>
              <w:rPr>
                <w:rFonts w:ascii="Arial" w:hAnsi="Arial" w:cs="Arial"/>
                <w:color w:val="000000" w:themeColor="text1"/>
              </w:rPr>
            </w:pPr>
          </w:p>
          <w:p w14:paraId="00BD2DF7" w14:textId="6EE55FF0" w:rsidR="0021527A" w:rsidRPr="006856DC" w:rsidRDefault="0021527A" w:rsidP="00482588">
            <w:pPr>
              <w:tabs>
                <w:tab w:val="num" w:pos="319"/>
                <w:tab w:val="num" w:pos="360"/>
              </w:tabs>
              <w:ind w:left="319" w:hanging="284"/>
              <w:rPr>
                <w:rFonts w:ascii="Arial" w:hAnsi="Arial" w:cs="Arial"/>
                <w:b/>
                <w:bCs/>
                <w:u w:val="single"/>
              </w:rPr>
            </w:pPr>
            <w:r w:rsidRPr="006856DC">
              <w:rPr>
                <w:rFonts w:ascii="Arial" w:hAnsi="Arial" w:cs="Arial"/>
                <w:b/>
                <w:bCs/>
                <w:u w:val="single"/>
              </w:rPr>
              <w:t>Osvyrti® Patient Information leaflet</w:t>
            </w:r>
          </w:p>
          <w:p w14:paraId="30CF1C1E" w14:textId="534AC686" w:rsidR="00CA5F6B" w:rsidRPr="006856DC" w:rsidRDefault="00CA5F6B" w:rsidP="00B87F29">
            <w:pPr>
              <w:tabs>
                <w:tab w:val="num" w:pos="319"/>
                <w:tab w:val="num" w:pos="360"/>
              </w:tabs>
              <w:ind w:left="34"/>
              <w:rPr>
                <w:rFonts w:ascii="Arial" w:hAnsi="Arial" w:cs="Arial"/>
                <w:color w:val="000000" w:themeColor="text1"/>
              </w:rPr>
            </w:pPr>
            <w:hyperlink r:id="rId26" w:history="1">
              <w:r w:rsidRPr="006856DC">
                <w:rPr>
                  <w:rStyle w:val="Hyperlink"/>
                  <w:rFonts w:ascii="Arial" w:hAnsi="Arial" w:cs="Arial"/>
                </w:rPr>
                <w:t>https://www.accord-healthcare-products.co.uk/products/d/denosumab-solution-for-injection-in-pre-filled-syringe</w:t>
              </w:r>
            </w:hyperlink>
            <w:r w:rsidRPr="006856DC">
              <w:rPr>
                <w:rFonts w:ascii="Arial" w:hAnsi="Arial" w:cs="Arial"/>
              </w:rPr>
              <w:t xml:space="preserve"> </w:t>
            </w:r>
          </w:p>
          <w:p w14:paraId="04E19F45" w14:textId="3BB84BFE" w:rsidR="0021527A" w:rsidRPr="001523FD" w:rsidRDefault="0021527A" w:rsidP="00482588">
            <w:pPr>
              <w:tabs>
                <w:tab w:val="num" w:pos="319"/>
                <w:tab w:val="num" w:pos="360"/>
              </w:tabs>
              <w:ind w:left="319" w:hanging="284"/>
              <w:rPr>
                <w:rFonts w:ascii="Arial" w:hAnsi="Arial" w:cs="Arial"/>
                <w:color w:val="000000" w:themeColor="text1"/>
              </w:rPr>
            </w:pPr>
          </w:p>
          <w:p w14:paraId="508B8BC8" w14:textId="251D7A5E" w:rsidR="00482588" w:rsidRPr="001523FD" w:rsidRDefault="00482588" w:rsidP="00482588">
            <w:pPr>
              <w:tabs>
                <w:tab w:val="num" w:pos="319"/>
                <w:tab w:val="num" w:pos="360"/>
              </w:tabs>
              <w:rPr>
                <w:rFonts w:ascii="Arial" w:hAnsi="Arial" w:cs="Arial"/>
                <w:b/>
                <w:u w:val="single"/>
              </w:rPr>
            </w:pPr>
            <w:r w:rsidRPr="001523FD">
              <w:rPr>
                <w:rFonts w:ascii="Arial" w:hAnsi="Arial" w:cs="Arial"/>
                <w:b/>
                <w:u w:val="single"/>
              </w:rPr>
              <w:t>Prolia</w:t>
            </w:r>
            <w:r w:rsidRPr="001523FD">
              <w:rPr>
                <w:rFonts w:ascii="Arial" w:hAnsi="Arial" w:cs="Arial"/>
                <w:b/>
                <w:u w:val="single"/>
                <w:vertAlign w:val="superscript"/>
              </w:rPr>
              <w:t>®</w:t>
            </w:r>
            <w:r w:rsidRPr="001523FD">
              <w:rPr>
                <w:rFonts w:ascii="Arial" w:hAnsi="Arial" w:cs="Arial"/>
                <w:b/>
                <w:u w:val="single"/>
              </w:rPr>
              <w:t xml:space="preserve"> Patient Information </w:t>
            </w:r>
            <w:r w:rsidRPr="0034320A">
              <w:rPr>
                <w:rFonts w:ascii="Arial" w:hAnsi="Arial" w:cs="Arial"/>
                <w:b/>
                <w:u w:val="single"/>
              </w:rPr>
              <w:t>leaflet</w:t>
            </w:r>
            <w:r w:rsidR="0087021E" w:rsidRPr="0034320A">
              <w:rPr>
                <w:rFonts w:ascii="Arial" w:hAnsi="Arial" w:cs="Arial"/>
                <w:b/>
                <w:u w:val="single"/>
              </w:rPr>
              <w:t xml:space="preserve"> </w:t>
            </w:r>
            <w:r w:rsidR="0087021E" w:rsidRPr="00B87F29">
              <w:rPr>
                <w:rFonts w:ascii="Arial" w:hAnsi="Arial" w:cs="Arial"/>
                <w:b/>
                <w:u w:val="single"/>
              </w:rPr>
              <w:t>- originator product</w:t>
            </w:r>
          </w:p>
          <w:p w14:paraId="147E6A99" w14:textId="77777777" w:rsidR="00482588" w:rsidRPr="001523FD" w:rsidRDefault="00482588" w:rsidP="00482588">
            <w:pPr>
              <w:tabs>
                <w:tab w:val="num" w:pos="319"/>
                <w:tab w:val="num" w:pos="360"/>
              </w:tabs>
              <w:rPr>
                <w:rFonts w:ascii="Arial" w:hAnsi="Arial" w:cs="Arial"/>
              </w:rPr>
            </w:pPr>
            <w:hyperlink r:id="rId27" w:history="1">
              <w:r w:rsidRPr="001523FD">
                <w:rPr>
                  <w:rStyle w:val="Hyperlink"/>
                  <w:rFonts w:ascii="Arial" w:hAnsi="Arial" w:cs="Arial"/>
                </w:rPr>
                <w:t>https://www.medicines.org.uk/emc/product/568/pil</w:t>
              </w:r>
            </w:hyperlink>
            <w:r w:rsidRPr="001523FD">
              <w:rPr>
                <w:rFonts w:ascii="Arial" w:hAnsi="Arial" w:cs="Arial"/>
              </w:rPr>
              <w:t xml:space="preserve"> </w:t>
            </w:r>
          </w:p>
          <w:p w14:paraId="50CC3B7C" w14:textId="77777777" w:rsidR="00482588" w:rsidRPr="001523FD" w:rsidRDefault="00482588" w:rsidP="00482588">
            <w:pPr>
              <w:tabs>
                <w:tab w:val="num" w:pos="319"/>
                <w:tab w:val="num" w:pos="360"/>
              </w:tabs>
              <w:rPr>
                <w:rFonts w:ascii="Arial" w:hAnsi="Arial" w:cs="Arial"/>
                <w:u w:val="single"/>
              </w:rPr>
            </w:pPr>
          </w:p>
          <w:p w14:paraId="7B4A393C" w14:textId="71554393" w:rsidR="00482588" w:rsidRPr="001523FD" w:rsidRDefault="00482588" w:rsidP="00482588">
            <w:pPr>
              <w:tabs>
                <w:tab w:val="num" w:pos="319"/>
                <w:tab w:val="num" w:pos="360"/>
              </w:tabs>
              <w:rPr>
                <w:rFonts w:ascii="Arial" w:hAnsi="Arial" w:cs="Arial"/>
                <w:i/>
                <w:color w:val="000000" w:themeColor="text1"/>
              </w:rPr>
            </w:pPr>
            <w:r w:rsidRPr="001523FD">
              <w:rPr>
                <w:rFonts w:ascii="Arial" w:hAnsi="Arial" w:cs="Arial"/>
                <w:i/>
                <w:color w:val="000000" w:themeColor="text1"/>
              </w:rPr>
              <w:t xml:space="preserve">Other sources of support that can be provided to patient include: </w:t>
            </w:r>
          </w:p>
          <w:p w14:paraId="6982A164" w14:textId="77777777" w:rsidR="00482588" w:rsidRPr="001523FD" w:rsidRDefault="00482588" w:rsidP="00482588">
            <w:pPr>
              <w:tabs>
                <w:tab w:val="num" w:pos="319"/>
                <w:tab w:val="num" w:pos="360"/>
              </w:tabs>
              <w:rPr>
                <w:rFonts w:ascii="Arial" w:hAnsi="Arial" w:cs="Arial"/>
                <w:color w:val="000000" w:themeColor="text1"/>
              </w:rPr>
            </w:pPr>
          </w:p>
          <w:p w14:paraId="53765710" w14:textId="77777777" w:rsidR="00482588" w:rsidRPr="001523FD" w:rsidRDefault="00482588" w:rsidP="00482588">
            <w:pPr>
              <w:tabs>
                <w:tab w:val="num" w:pos="319"/>
                <w:tab w:val="num" w:pos="360"/>
              </w:tabs>
              <w:ind w:left="319" w:hanging="284"/>
              <w:rPr>
                <w:rFonts w:ascii="Arial" w:hAnsi="Arial" w:cs="Arial"/>
                <w:b/>
                <w:color w:val="000000" w:themeColor="text1"/>
                <w:u w:val="single"/>
              </w:rPr>
            </w:pPr>
            <w:r w:rsidRPr="001523FD">
              <w:rPr>
                <w:rFonts w:ascii="Arial" w:hAnsi="Arial" w:cs="Arial"/>
                <w:b/>
                <w:color w:val="000000" w:themeColor="text1"/>
                <w:u w:val="single"/>
              </w:rPr>
              <w:t xml:space="preserve">Royal Osteoporosis Society: Denosumab Fact Sheet </w:t>
            </w:r>
          </w:p>
          <w:p w14:paraId="7DF6E391" w14:textId="77777777" w:rsidR="00482588" w:rsidRPr="001523FD" w:rsidRDefault="00482588" w:rsidP="00482588">
            <w:pPr>
              <w:tabs>
                <w:tab w:val="num" w:pos="319"/>
                <w:tab w:val="num" w:pos="360"/>
              </w:tabs>
              <w:ind w:left="319" w:hanging="284"/>
              <w:rPr>
                <w:rFonts w:ascii="Arial" w:hAnsi="Arial" w:cs="Arial"/>
              </w:rPr>
            </w:pPr>
            <w:hyperlink r:id="rId28" w:history="1">
              <w:r w:rsidRPr="001523FD">
                <w:rPr>
                  <w:rStyle w:val="Hyperlink"/>
                  <w:rFonts w:ascii="Arial" w:hAnsi="Arial" w:cs="Arial"/>
                </w:rPr>
                <w:t>https://theros.org.uk/information-and-support/osteoporosis/treatment/denosumab/</w:t>
              </w:r>
            </w:hyperlink>
          </w:p>
          <w:p w14:paraId="03851AF4" w14:textId="77777777" w:rsidR="00482588" w:rsidRPr="001523FD" w:rsidRDefault="00482588" w:rsidP="00482588">
            <w:pPr>
              <w:tabs>
                <w:tab w:val="num" w:pos="319"/>
                <w:tab w:val="num" w:pos="360"/>
              </w:tabs>
              <w:ind w:left="319" w:hanging="284"/>
              <w:rPr>
                <w:rFonts w:ascii="Arial" w:hAnsi="Arial" w:cs="Arial"/>
              </w:rPr>
            </w:pPr>
          </w:p>
          <w:p w14:paraId="61E660CB" w14:textId="3AC6C416" w:rsidR="00CC0D88" w:rsidRPr="00CC0D88" w:rsidRDefault="00CC0D88" w:rsidP="0087021E">
            <w:pPr>
              <w:rPr>
                <w:rFonts w:ascii="Arial" w:hAnsi="Arial" w:cs="Arial"/>
                <w:b/>
                <w:bCs/>
                <w:sz w:val="18"/>
                <w:szCs w:val="18"/>
              </w:rPr>
            </w:pPr>
          </w:p>
        </w:tc>
      </w:tr>
      <w:tr w:rsidR="00E079DD" w14:paraId="73A9103E" w14:textId="77777777" w:rsidTr="002F53C6">
        <w:trPr>
          <w:trHeight w:val="255"/>
        </w:trPr>
        <w:tc>
          <w:tcPr>
            <w:tcW w:w="3114" w:type="dxa"/>
            <w:shd w:val="clear" w:color="auto" w:fill="C6D9F1" w:themeFill="text2" w:themeFillTint="33"/>
          </w:tcPr>
          <w:p w14:paraId="392E7C88" w14:textId="77777777" w:rsidR="00E079DD" w:rsidRPr="005E74EE" w:rsidRDefault="00E079DD" w:rsidP="121CD6F3">
            <w:pPr>
              <w:rPr>
                <w:rFonts w:ascii="Arial" w:hAnsi="Arial" w:cs="Arial"/>
                <w:b/>
                <w:bCs/>
                <w:sz w:val="22"/>
                <w:szCs w:val="22"/>
              </w:rPr>
            </w:pPr>
            <w:r w:rsidRPr="005E74EE">
              <w:rPr>
                <w:rFonts w:ascii="Arial" w:hAnsi="Arial" w:cs="Arial"/>
                <w:b/>
                <w:bCs/>
                <w:sz w:val="22"/>
                <w:szCs w:val="22"/>
              </w:rPr>
              <w:t>Criteria for stopping treatment</w:t>
            </w:r>
          </w:p>
          <w:p w14:paraId="21717C7D" w14:textId="4D030AC1" w:rsidR="00E079DD" w:rsidRPr="005E74EE" w:rsidRDefault="2EBD07B7" w:rsidP="121CD6F3">
            <w:pPr>
              <w:rPr>
                <w:rFonts w:ascii="Arial" w:hAnsi="Arial" w:cs="Arial"/>
                <w:sz w:val="18"/>
                <w:szCs w:val="18"/>
              </w:rPr>
            </w:pPr>
            <w:r w:rsidRPr="005E74EE">
              <w:rPr>
                <w:rFonts w:ascii="Arial" w:hAnsi="Arial" w:cs="Arial"/>
                <w:sz w:val="18"/>
                <w:szCs w:val="18"/>
              </w:rPr>
              <w:t>e.g. poor response, adverse effects requiring cessation</w:t>
            </w:r>
          </w:p>
          <w:p w14:paraId="333A3299" w14:textId="77777777" w:rsidR="00E079DD" w:rsidRPr="005E74EE" w:rsidRDefault="00E079DD" w:rsidP="121CD6F3">
            <w:pPr>
              <w:rPr>
                <w:rFonts w:ascii="Arial" w:hAnsi="Arial" w:cs="Arial"/>
                <w:b/>
                <w:bCs/>
              </w:rPr>
            </w:pPr>
          </w:p>
          <w:p w14:paraId="79FD1019" w14:textId="19C199E9" w:rsidR="00E079DD" w:rsidRPr="005E74EE" w:rsidRDefault="00E079DD" w:rsidP="121CD6F3">
            <w:pPr>
              <w:rPr>
                <w:rFonts w:ascii="Arial" w:hAnsi="Arial" w:cs="Arial"/>
                <w:b/>
                <w:bCs/>
              </w:rPr>
            </w:pPr>
          </w:p>
        </w:tc>
        <w:tc>
          <w:tcPr>
            <w:tcW w:w="8188" w:type="dxa"/>
            <w:gridSpan w:val="2"/>
            <w:shd w:val="clear" w:color="auto" w:fill="FFFFFF" w:themeFill="background1"/>
          </w:tcPr>
          <w:p w14:paraId="30B7B54D" w14:textId="301B33C8" w:rsidR="00CF521A" w:rsidRPr="006856DC" w:rsidRDefault="00CF521A" w:rsidP="00CF521A">
            <w:pPr>
              <w:rPr>
                <w:rFonts w:ascii="Arial" w:hAnsi="Arial" w:cs="Arial"/>
                <w:szCs w:val="16"/>
              </w:rPr>
            </w:pPr>
            <w:r w:rsidRPr="00CF521A">
              <w:rPr>
                <w:rFonts w:ascii="Arial" w:hAnsi="Arial" w:cs="Arial"/>
                <w:szCs w:val="16"/>
              </w:rPr>
              <w:t xml:space="preserve">Patients </w:t>
            </w:r>
            <w:r w:rsidRPr="00CF521A">
              <w:rPr>
                <w:rFonts w:ascii="Arial" w:hAnsi="Arial" w:cs="Arial"/>
                <w:szCs w:val="16"/>
                <w:u w:val="single"/>
              </w:rPr>
              <w:t>should not stop</w:t>
            </w:r>
            <w:r w:rsidRPr="00CF521A">
              <w:rPr>
                <w:rFonts w:ascii="Arial" w:hAnsi="Arial" w:cs="Arial"/>
                <w:szCs w:val="16"/>
              </w:rPr>
              <w:t xml:space="preserve"> </w:t>
            </w:r>
            <w:r w:rsidRPr="006856DC">
              <w:rPr>
                <w:rFonts w:ascii="Arial" w:hAnsi="Arial" w:cs="Arial"/>
                <w:szCs w:val="16"/>
              </w:rPr>
              <w:t xml:space="preserve">denosumab </w:t>
            </w:r>
            <w:r w:rsidR="002F53C6" w:rsidRPr="006856DC">
              <w:rPr>
                <w:rFonts w:ascii="Arial" w:hAnsi="Arial" w:cs="Arial"/>
                <w:szCs w:val="16"/>
              </w:rPr>
              <w:t xml:space="preserve">60mg </w:t>
            </w:r>
            <w:r w:rsidRPr="006856DC">
              <w:rPr>
                <w:rFonts w:ascii="Arial" w:hAnsi="Arial" w:cs="Arial"/>
                <w:szCs w:val="16"/>
              </w:rPr>
              <w:t xml:space="preserve">without a specialist review due to increased risk of vertebral fractures reported within 18 months of stopping or delaying denosumab </w:t>
            </w:r>
            <w:r w:rsidR="000A1609" w:rsidRPr="006856DC">
              <w:rPr>
                <w:rFonts w:ascii="Arial" w:hAnsi="Arial" w:cs="Arial"/>
                <w:szCs w:val="16"/>
              </w:rPr>
              <w:t xml:space="preserve">60mg </w:t>
            </w:r>
            <w:r w:rsidRPr="006856DC">
              <w:rPr>
                <w:rFonts w:ascii="Arial" w:hAnsi="Arial" w:cs="Arial"/>
                <w:szCs w:val="16"/>
              </w:rPr>
              <w:t xml:space="preserve">treatment. If there is a need to stop treatment, under specialist advice, the patient will likely be given an alternative treatment (such as a bisphosphonate) to reduce the risk of rebound fractures. </w:t>
            </w:r>
          </w:p>
          <w:p w14:paraId="7D83F223" w14:textId="0A275037" w:rsidR="00CF521A" w:rsidRPr="006856DC" w:rsidRDefault="00CF521A" w:rsidP="000E4B8D">
            <w:pPr>
              <w:rPr>
                <w:rFonts w:ascii="Arial" w:hAnsi="Arial" w:cs="Arial"/>
                <w:szCs w:val="16"/>
              </w:rPr>
            </w:pPr>
          </w:p>
          <w:p w14:paraId="213D0940" w14:textId="1295881F" w:rsidR="000E4B8D" w:rsidRPr="006856DC" w:rsidRDefault="000E4B8D" w:rsidP="000E4B8D">
            <w:pPr>
              <w:rPr>
                <w:rFonts w:ascii="Arial" w:hAnsi="Arial" w:cs="Arial"/>
                <w:szCs w:val="16"/>
              </w:rPr>
            </w:pPr>
            <w:r w:rsidRPr="006856DC">
              <w:rPr>
                <w:rFonts w:ascii="Arial" w:hAnsi="Arial" w:cs="Arial"/>
                <w:szCs w:val="16"/>
              </w:rPr>
              <w:t>Criteria for stopping:</w:t>
            </w:r>
          </w:p>
          <w:p w14:paraId="30D46A4A" w14:textId="4431ACBA" w:rsidR="00C0641D" w:rsidRPr="006856DC" w:rsidRDefault="00CF521A" w:rsidP="000E4B8D">
            <w:pPr>
              <w:pStyle w:val="ListParagraph"/>
              <w:numPr>
                <w:ilvl w:val="0"/>
                <w:numId w:val="14"/>
              </w:numPr>
              <w:rPr>
                <w:rFonts w:ascii="Arial" w:hAnsi="Arial" w:cs="Arial"/>
                <w:sz w:val="20"/>
                <w:szCs w:val="16"/>
              </w:rPr>
            </w:pPr>
            <w:r w:rsidRPr="006856DC">
              <w:rPr>
                <w:rFonts w:ascii="Arial" w:hAnsi="Arial" w:cs="Arial"/>
                <w:sz w:val="20"/>
                <w:szCs w:val="16"/>
              </w:rPr>
              <w:t xml:space="preserve">Serious adverse reactions which warrants the clinical decision to stop or switch treatment. </w:t>
            </w:r>
          </w:p>
          <w:p w14:paraId="40BC4213" w14:textId="15D9699B" w:rsidR="000E4B8D" w:rsidRPr="006856DC" w:rsidRDefault="000E4B8D" w:rsidP="000E4B8D">
            <w:pPr>
              <w:rPr>
                <w:rFonts w:ascii="Arial" w:hAnsi="Arial" w:cs="Arial"/>
                <w:szCs w:val="16"/>
              </w:rPr>
            </w:pPr>
          </w:p>
          <w:p w14:paraId="50B51E06" w14:textId="791EB239" w:rsidR="000E4B8D" w:rsidRPr="006856DC" w:rsidRDefault="000E4B8D" w:rsidP="000E4B8D">
            <w:pPr>
              <w:rPr>
                <w:rFonts w:ascii="Arial" w:hAnsi="Arial" w:cs="Arial"/>
                <w:szCs w:val="16"/>
              </w:rPr>
            </w:pPr>
            <w:r w:rsidRPr="006856DC">
              <w:rPr>
                <w:rFonts w:ascii="Arial" w:hAnsi="Arial" w:cs="Arial"/>
                <w:szCs w:val="16"/>
              </w:rPr>
              <w:t xml:space="preserve">Consideration of stopping or switching treatment may be made by secondary care specialist if: </w:t>
            </w:r>
          </w:p>
          <w:p w14:paraId="6F6703F6" w14:textId="786957E8" w:rsidR="000E4B8D" w:rsidRPr="006856DC" w:rsidRDefault="009930B4" w:rsidP="00CF0727">
            <w:pPr>
              <w:pStyle w:val="ListParagraph"/>
              <w:numPr>
                <w:ilvl w:val="0"/>
                <w:numId w:val="14"/>
              </w:numPr>
              <w:rPr>
                <w:rFonts w:ascii="Arial" w:hAnsi="Arial" w:cs="Arial"/>
                <w:sz w:val="20"/>
                <w:szCs w:val="16"/>
              </w:rPr>
            </w:pPr>
            <w:r w:rsidRPr="006856DC">
              <w:rPr>
                <w:rFonts w:ascii="Arial" w:hAnsi="Arial" w:cs="Arial"/>
                <w:sz w:val="20"/>
                <w:szCs w:val="16"/>
              </w:rPr>
              <w:t>New fragility fracture</w:t>
            </w:r>
            <w:r w:rsidR="000E4B8D" w:rsidRPr="006856DC">
              <w:rPr>
                <w:rFonts w:ascii="Arial" w:hAnsi="Arial" w:cs="Arial"/>
                <w:sz w:val="20"/>
                <w:szCs w:val="16"/>
              </w:rPr>
              <w:t>s whilst on denosumab</w:t>
            </w:r>
            <w:r w:rsidR="002F53C6" w:rsidRPr="006856DC">
              <w:rPr>
                <w:rFonts w:ascii="Arial" w:hAnsi="Arial" w:cs="Arial"/>
                <w:sz w:val="20"/>
                <w:szCs w:val="16"/>
              </w:rPr>
              <w:t xml:space="preserve"> 60mg</w:t>
            </w:r>
            <w:r w:rsidR="00D17B40" w:rsidRPr="006856DC">
              <w:rPr>
                <w:rFonts w:ascii="Arial" w:hAnsi="Arial" w:cs="Arial"/>
                <w:sz w:val="20"/>
                <w:szCs w:val="16"/>
              </w:rPr>
              <w:t xml:space="preserve"> or </w:t>
            </w:r>
            <w:r w:rsidR="00060800" w:rsidRPr="006856DC">
              <w:rPr>
                <w:rFonts w:ascii="Arial" w:hAnsi="Arial" w:cs="Arial"/>
                <w:sz w:val="20"/>
                <w:szCs w:val="16"/>
              </w:rPr>
              <w:t>continued bone loss at routine follow-up</w:t>
            </w:r>
            <w:r w:rsidR="00B8448B" w:rsidRPr="006856DC">
              <w:rPr>
                <w:rFonts w:ascii="Arial" w:hAnsi="Arial" w:cs="Arial"/>
                <w:sz w:val="20"/>
                <w:szCs w:val="16"/>
              </w:rPr>
              <w:t>, especially for consideration of anabolic therapy</w:t>
            </w:r>
            <w:r w:rsidR="00B8448B">
              <w:rPr>
                <w:rFonts w:ascii="Arial" w:hAnsi="Arial" w:cs="Arial"/>
                <w:sz w:val="20"/>
                <w:szCs w:val="16"/>
              </w:rPr>
              <w:t xml:space="preserve">. </w:t>
            </w:r>
            <w:r w:rsidR="00060800">
              <w:rPr>
                <w:rFonts w:ascii="Arial" w:hAnsi="Arial" w:cs="Arial"/>
                <w:sz w:val="20"/>
                <w:szCs w:val="16"/>
              </w:rPr>
              <w:t xml:space="preserve">Clinical factors </w:t>
            </w:r>
            <w:r w:rsidR="00060800">
              <w:rPr>
                <w:rFonts w:ascii="Arial" w:hAnsi="Arial" w:cs="Arial"/>
                <w:sz w:val="20"/>
                <w:szCs w:val="16"/>
              </w:rPr>
              <w:lastRenderedPageBreak/>
              <w:t xml:space="preserve">such as patient adherence, </w:t>
            </w:r>
            <w:r w:rsidR="000E4B8D" w:rsidRPr="004F4D5B">
              <w:rPr>
                <w:rFonts w:ascii="Arial" w:hAnsi="Arial" w:cs="Arial"/>
                <w:sz w:val="20"/>
                <w:szCs w:val="16"/>
              </w:rPr>
              <w:t>D</w:t>
            </w:r>
            <w:r w:rsidR="000E4B8D">
              <w:rPr>
                <w:rFonts w:ascii="Arial" w:hAnsi="Arial" w:cs="Arial"/>
                <w:sz w:val="20"/>
                <w:szCs w:val="16"/>
              </w:rPr>
              <w:t>E</w:t>
            </w:r>
            <w:r w:rsidR="000E4B8D" w:rsidRPr="004F4D5B">
              <w:rPr>
                <w:rFonts w:ascii="Arial" w:hAnsi="Arial" w:cs="Arial"/>
                <w:sz w:val="20"/>
                <w:szCs w:val="16"/>
              </w:rPr>
              <w:t>XA scan and FRAX score</w:t>
            </w:r>
            <w:r w:rsidR="000E4B8D">
              <w:rPr>
                <w:rFonts w:ascii="Arial" w:hAnsi="Arial" w:cs="Arial"/>
                <w:sz w:val="20"/>
                <w:szCs w:val="16"/>
              </w:rPr>
              <w:t xml:space="preserve"> </w:t>
            </w:r>
            <w:r w:rsidR="00DF15CC">
              <w:rPr>
                <w:rFonts w:ascii="Arial" w:hAnsi="Arial" w:cs="Arial"/>
                <w:sz w:val="20"/>
                <w:szCs w:val="16"/>
              </w:rPr>
              <w:t>(</w:t>
            </w:r>
            <w:r w:rsidR="000E4B8D">
              <w:rPr>
                <w:rFonts w:ascii="Arial" w:hAnsi="Arial" w:cs="Arial"/>
                <w:sz w:val="20"/>
                <w:szCs w:val="16"/>
              </w:rPr>
              <w:t>if appropriate) may be</w:t>
            </w:r>
            <w:r w:rsidR="000E4B8D" w:rsidRPr="004F4D5B">
              <w:rPr>
                <w:rFonts w:ascii="Arial" w:hAnsi="Arial" w:cs="Arial"/>
                <w:sz w:val="20"/>
                <w:szCs w:val="16"/>
              </w:rPr>
              <w:t xml:space="preserve"> reviewed by </w:t>
            </w:r>
            <w:r w:rsidR="000E4B8D" w:rsidRPr="006856DC">
              <w:rPr>
                <w:rFonts w:ascii="Arial" w:hAnsi="Arial" w:cs="Arial"/>
                <w:sz w:val="20"/>
                <w:szCs w:val="16"/>
              </w:rPr>
              <w:t>s</w:t>
            </w:r>
            <w:r w:rsidR="00FB48BE" w:rsidRPr="006856DC">
              <w:rPr>
                <w:rFonts w:ascii="Arial" w:hAnsi="Arial" w:cs="Arial"/>
                <w:sz w:val="20"/>
                <w:szCs w:val="16"/>
              </w:rPr>
              <w:t xml:space="preserve">pecialist </w:t>
            </w:r>
            <w:r w:rsidR="000E4B8D" w:rsidRPr="006856DC">
              <w:rPr>
                <w:rFonts w:ascii="Arial" w:hAnsi="Arial" w:cs="Arial"/>
                <w:sz w:val="20"/>
                <w:szCs w:val="16"/>
              </w:rPr>
              <w:t xml:space="preserve">with the decision to stop or switch treatment.  </w:t>
            </w:r>
          </w:p>
          <w:p w14:paraId="07C571DB" w14:textId="78EE4E23" w:rsidR="009930B4" w:rsidRPr="006856DC" w:rsidRDefault="000E4B8D" w:rsidP="00060800">
            <w:pPr>
              <w:pStyle w:val="ListParagraph"/>
              <w:numPr>
                <w:ilvl w:val="0"/>
                <w:numId w:val="14"/>
              </w:numPr>
              <w:rPr>
                <w:rFonts w:ascii="Arial" w:hAnsi="Arial" w:cs="Arial"/>
                <w:sz w:val="20"/>
                <w:szCs w:val="16"/>
              </w:rPr>
            </w:pPr>
            <w:r w:rsidRPr="006856DC">
              <w:rPr>
                <w:rFonts w:ascii="Arial" w:hAnsi="Arial" w:cs="Arial"/>
                <w:sz w:val="20"/>
                <w:szCs w:val="16"/>
              </w:rPr>
              <w:t>Poor</w:t>
            </w:r>
            <w:r w:rsidR="009930B4" w:rsidRPr="006856DC">
              <w:rPr>
                <w:rFonts w:ascii="Arial" w:hAnsi="Arial" w:cs="Arial"/>
                <w:sz w:val="20"/>
                <w:szCs w:val="16"/>
              </w:rPr>
              <w:t xml:space="preserve"> adherence to denosumab</w:t>
            </w:r>
            <w:r w:rsidR="002F53C6" w:rsidRPr="006856DC">
              <w:rPr>
                <w:rFonts w:ascii="Arial" w:hAnsi="Arial" w:cs="Arial"/>
                <w:sz w:val="20"/>
                <w:szCs w:val="16"/>
              </w:rPr>
              <w:t xml:space="preserve"> 60mg</w:t>
            </w:r>
            <w:r w:rsidR="009930B4" w:rsidRPr="006856DC">
              <w:rPr>
                <w:rFonts w:ascii="Arial" w:hAnsi="Arial" w:cs="Arial"/>
                <w:sz w:val="20"/>
                <w:szCs w:val="16"/>
              </w:rPr>
              <w:t xml:space="preserve"> injections</w:t>
            </w:r>
            <w:r w:rsidRPr="006856DC">
              <w:rPr>
                <w:rFonts w:ascii="Arial" w:hAnsi="Arial" w:cs="Arial"/>
                <w:sz w:val="20"/>
                <w:szCs w:val="16"/>
              </w:rPr>
              <w:t xml:space="preserve"> which increases the risk of rebound vertebral fractures</w:t>
            </w:r>
            <w:r w:rsidR="009930B4" w:rsidRPr="006856DC">
              <w:rPr>
                <w:rFonts w:ascii="Arial" w:hAnsi="Arial" w:cs="Arial"/>
                <w:sz w:val="20"/>
                <w:szCs w:val="16"/>
              </w:rPr>
              <w:t xml:space="preserve">. </w:t>
            </w:r>
          </w:p>
          <w:p w14:paraId="79D4CC28" w14:textId="161828AF" w:rsidR="00E079DD" w:rsidRPr="000C401B" w:rsidRDefault="00E079DD" w:rsidP="00CF521A">
            <w:pPr>
              <w:pStyle w:val="ListParagraph"/>
              <w:rPr>
                <w:rFonts w:ascii="Arial" w:hAnsi="Arial" w:cs="Arial"/>
                <w:color w:val="FF0000"/>
                <w:sz w:val="18"/>
                <w:szCs w:val="18"/>
                <w:highlight w:val="yellow"/>
              </w:rPr>
            </w:pPr>
          </w:p>
        </w:tc>
      </w:tr>
      <w:tr w:rsidR="004A270B" w14:paraId="3223D11A" w14:textId="77777777" w:rsidTr="002F53C6">
        <w:trPr>
          <w:trHeight w:val="255"/>
        </w:trPr>
        <w:tc>
          <w:tcPr>
            <w:tcW w:w="3114" w:type="dxa"/>
            <w:shd w:val="clear" w:color="auto" w:fill="C6D9F1" w:themeFill="text2" w:themeFillTint="33"/>
          </w:tcPr>
          <w:p w14:paraId="0A496C2D" w14:textId="77777777" w:rsidR="004A270B" w:rsidRPr="005E74EE" w:rsidRDefault="004A270B" w:rsidP="121CD6F3">
            <w:pPr>
              <w:rPr>
                <w:rFonts w:ascii="Arial" w:hAnsi="Arial" w:cs="Arial"/>
                <w:b/>
                <w:bCs/>
                <w:sz w:val="22"/>
                <w:szCs w:val="22"/>
              </w:rPr>
            </w:pPr>
            <w:r w:rsidRPr="005E74EE">
              <w:rPr>
                <w:rFonts w:ascii="Arial" w:hAnsi="Arial" w:cs="Arial"/>
                <w:b/>
                <w:bCs/>
                <w:sz w:val="22"/>
                <w:szCs w:val="22"/>
              </w:rPr>
              <w:lastRenderedPageBreak/>
              <w:t>Follow up arrangements</w:t>
            </w:r>
          </w:p>
          <w:p w14:paraId="30B4C5B4" w14:textId="1F28A91D" w:rsidR="004A270B" w:rsidRPr="005E74EE" w:rsidRDefault="4415A4B1" w:rsidP="121CD6F3">
            <w:pPr>
              <w:rPr>
                <w:rFonts w:ascii="Arial" w:hAnsi="Arial" w:cs="Arial"/>
                <w:sz w:val="18"/>
                <w:szCs w:val="18"/>
              </w:rPr>
            </w:pPr>
            <w:r w:rsidRPr="005E74EE">
              <w:rPr>
                <w:rFonts w:ascii="Arial" w:hAnsi="Arial" w:cs="Arial"/>
                <w:sz w:val="18"/>
                <w:szCs w:val="18"/>
              </w:rPr>
              <w:t>e.g. frequency of special</w:t>
            </w:r>
            <w:r w:rsidR="4A7C3B15" w:rsidRPr="005E74EE">
              <w:rPr>
                <w:rFonts w:ascii="Arial" w:hAnsi="Arial" w:cs="Arial"/>
                <w:sz w:val="18"/>
                <w:szCs w:val="18"/>
              </w:rPr>
              <w:t>ist clinic attendance</w:t>
            </w:r>
          </w:p>
          <w:p w14:paraId="7042CA8E" w14:textId="3DC7AFEC" w:rsidR="004A270B" w:rsidRPr="005E74EE" w:rsidRDefault="004A270B" w:rsidP="121CD6F3">
            <w:pPr>
              <w:rPr>
                <w:rFonts w:ascii="Arial" w:hAnsi="Arial" w:cs="Arial"/>
                <w:b/>
                <w:bCs/>
                <w:sz w:val="22"/>
                <w:szCs w:val="22"/>
              </w:rPr>
            </w:pPr>
          </w:p>
        </w:tc>
        <w:tc>
          <w:tcPr>
            <w:tcW w:w="8188" w:type="dxa"/>
            <w:gridSpan w:val="2"/>
            <w:shd w:val="clear" w:color="auto" w:fill="FFFFFF" w:themeFill="background1"/>
          </w:tcPr>
          <w:p w14:paraId="13CFDBE1" w14:textId="77777777" w:rsidR="00CF0727" w:rsidRPr="0032414A" w:rsidRDefault="00CF0727" w:rsidP="00CF0727">
            <w:pPr>
              <w:rPr>
                <w:rFonts w:ascii="Arial" w:hAnsi="Arial" w:cs="Arial"/>
                <w:b/>
                <w:szCs w:val="16"/>
                <w:u w:val="single"/>
              </w:rPr>
            </w:pPr>
            <w:r w:rsidRPr="0032414A">
              <w:rPr>
                <w:rFonts w:ascii="Arial" w:hAnsi="Arial" w:cs="Arial"/>
                <w:b/>
                <w:szCs w:val="16"/>
                <w:u w:val="single"/>
              </w:rPr>
              <w:t xml:space="preserve">Secondary care specialist: </w:t>
            </w:r>
          </w:p>
          <w:p w14:paraId="7130F847" w14:textId="363FA27C" w:rsidR="00A85869" w:rsidRDefault="00CF0727" w:rsidP="00CF0727">
            <w:pPr>
              <w:pStyle w:val="ListParagraph"/>
              <w:numPr>
                <w:ilvl w:val="0"/>
                <w:numId w:val="25"/>
              </w:numPr>
              <w:rPr>
                <w:rFonts w:ascii="Arial" w:hAnsi="Arial" w:cs="Arial"/>
                <w:sz w:val="20"/>
                <w:szCs w:val="16"/>
              </w:rPr>
            </w:pPr>
            <w:r w:rsidRPr="001E097D">
              <w:rPr>
                <w:rFonts w:ascii="Arial" w:hAnsi="Arial" w:cs="Arial"/>
                <w:sz w:val="20"/>
                <w:szCs w:val="16"/>
              </w:rPr>
              <w:t xml:space="preserve">Review of </w:t>
            </w:r>
            <w:r w:rsidRPr="00A85869">
              <w:rPr>
                <w:rFonts w:ascii="Arial" w:hAnsi="Arial" w:cs="Arial"/>
                <w:sz w:val="20"/>
                <w:szCs w:val="16"/>
              </w:rPr>
              <w:t xml:space="preserve">therapy at </w:t>
            </w:r>
            <w:r w:rsidR="00A85869" w:rsidRPr="00A85869">
              <w:rPr>
                <w:rFonts w:ascii="Arial" w:hAnsi="Arial" w:cs="Arial"/>
                <w:b/>
                <w:sz w:val="20"/>
                <w:szCs w:val="16"/>
              </w:rPr>
              <w:t>Y</w:t>
            </w:r>
            <w:r w:rsidRPr="00A85869">
              <w:rPr>
                <w:rFonts w:ascii="Arial" w:hAnsi="Arial" w:cs="Arial"/>
                <w:b/>
                <w:sz w:val="20"/>
                <w:szCs w:val="16"/>
              </w:rPr>
              <w:t>ear</w:t>
            </w:r>
            <w:r w:rsidR="00A85869" w:rsidRPr="00A85869">
              <w:rPr>
                <w:rFonts w:ascii="Arial" w:hAnsi="Arial" w:cs="Arial"/>
                <w:b/>
                <w:sz w:val="20"/>
                <w:szCs w:val="16"/>
              </w:rPr>
              <w:t xml:space="preserve"> </w:t>
            </w:r>
            <w:r w:rsidRPr="00A85869">
              <w:rPr>
                <w:rFonts w:ascii="Arial" w:hAnsi="Arial" w:cs="Arial"/>
                <w:b/>
                <w:sz w:val="20"/>
                <w:szCs w:val="16"/>
              </w:rPr>
              <w:t>5</w:t>
            </w:r>
            <w:r w:rsidRPr="00A85869">
              <w:rPr>
                <w:rFonts w:ascii="Arial" w:hAnsi="Arial" w:cs="Arial"/>
                <w:sz w:val="20"/>
                <w:szCs w:val="16"/>
              </w:rPr>
              <w:t xml:space="preserve"> of</w:t>
            </w:r>
            <w:r w:rsidRPr="001E097D">
              <w:rPr>
                <w:rFonts w:ascii="Arial" w:hAnsi="Arial" w:cs="Arial"/>
                <w:sz w:val="20"/>
                <w:szCs w:val="16"/>
              </w:rPr>
              <w:t xml:space="preserve"> treatment</w:t>
            </w:r>
            <w:r w:rsidR="00A85869">
              <w:rPr>
                <w:rFonts w:ascii="Arial" w:hAnsi="Arial" w:cs="Arial"/>
                <w:sz w:val="20"/>
                <w:szCs w:val="16"/>
              </w:rPr>
              <w:t xml:space="preserve">; this can be sooner according to any local policy or if booking restrictions are in place and at the discretion of initiating clinician. </w:t>
            </w:r>
            <w:r w:rsidR="0054453A">
              <w:rPr>
                <w:rFonts w:ascii="Arial" w:hAnsi="Arial" w:cs="Arial"/>
                <w:sz w:val="20"/>
                <w:szCs w:val="16"/>
              </w:rPr>
              <w:t xml:space="preserve">Follow-up appointment should be arranged by secondary care team. </w:t>
            </w:r>
          </w:p>
          <w:p w14:paraId="2832F51F" w14:textId="3228188C" w:rsidR="00CF0727" w:rsidRPr="001E097D" w:rsidRDefault="00A85869" w:rsidP="00CF0727">
            <w:pPr>
              <w:pStyle w:val="ListParagraph"/>
              <w:numPr>
                <w:ilvl w:val="0"/>
                <w:numId w:val="25"/>
              </w:numPr>
              <w:rPr>
                <w:rFonts w:ascii="Arial" w:hAnsi="Arial" w:cs="Arial"/>
                <w:sz w:val="20"/>
                <w:szCs w:val="16"/>
              </w:rPr>
            </w:pPr>
            <w:r>
              <w:rPr>
                <w:rFonts w:ascii="Arial" w:hAnsi="Arial" w:cs="Arial"/>
                <w:sz w:val="20"/>
                <w:szCs w:val="16"/>
              </w:rPr>
              <w:t>R</w:t>
            </w:r>
            <w:r w:rsidR="00CF0727">
              <w:rPr>
                <w:rFonts w:ascii="Arial" w:hAnsi="Arial" w:cs="Arial"/>
                <w:sz w:val="20"/>
                <w:szCs w:val="16"/>
              </w:rPr>
              <w:t>epeat DEXA scan</w:t>
            </w:r>
            <w:r w:rsidR="00631B5D">
              <w:rPr>
                <w:rFonts w:ascii="Arial" w:hAnsi="Arial" w:cs="Arial"/>
                <w:sz w:val="20"/>
                <w:szCs w:val="16"/>
              </w:rPr>
              <w:t xml:space="preserve">, if appropriate for patient, </w:t>
            </w:r>
            <w:r>
              <w:rPr>
                <w:rFonts w:ascii="Arial" w:hAnsi="Arial" w:cs="Arial"/>
                <w:sz w:val="20"/>
                <w:szCs w:val="16"/>
              </w:rPr>
              <w:t xml:space="preserve">should be reviewed at Year 5 of treatment </w:t>
            </w:r>
            <w:r w:rsidR="00CF0727">
              <w:rPr>
                <w:rFonts w:ascii="Arial" w:hAnsi="Arial" w:cs="Arial"/>
                <w:sz w:val="20"/>
                <w:szCs w:val="16"/>
              </w:rPr>
              <w:t>(</w:t>
            </w:r>
            <w:r>
              <w:rPr>
                <w:rFonts w:ascii="Arial" w:hAnsi="Arial" w:cs="Arial"/>
                <w:sz w:val="20"/>
                <w:szCs w:val="16"/>
              </w:rPr>
              <w:t>scan may be</w:t>
            </w:r>
            <w:r w:rsidR="00CF0727">
              <w:rPr>
                <w:rFonts w:ascii="Arial" w:hAnsi="Arial" w:cs="Arial"/>
                <w:sz w:val="20"/>
                <w:szCs w:val="16"/>
              </w:rPr>
              <w:t xml:space="preserve"> completed locally via GP but results to be reviewed by specialist)</w:t>
            </w:r>
            <w:r w:rsidR="00CF0727" w:rsidRPr="001E097D">
              <w:rPr>
                <w:rFonts w:ascii="Arial" w:hAnsi="Arial" w:cs="Arial"/>
                <w:sz w:val="20"/>
                <w:szCs w:val="16"/>
              </w:rPr>
              <w:t xml:space="preserve">.  </w:t>
            </w:r>
          </w:p>
          <w:p w14:paraId="45F26A72" w14:textId="6DDD2E94" w:rsidR="00CF0727" w:rsidRPr="00A85869" w:rsidRDefault="00CF0727" w:rsidP="00CF0727">
            <w:pPr>
              <w:pStyle w:val="ListParagraph"/>
              <w:numPr>
                <w:ilvl w:val="0"/>
                <w:numId w:val="25"/>
              </w:numPr>
              <w:rPr>
                <w:rFonts w:ascii="Arial" w:hAnsi="Arial" w:cs="Arial"/>
                <w:sz w:val="20"/>
                <w:szCs w:val="16"/>
              </w:rPr>
            </w:pPr>
            <w:r w:rsidRPr="001E097D">
              <w:rPr>
                <w:rFonts w:ascii="Arial" w:hAnsi="Arial" w:cs="Arial"/>
                <w:sz w:val="20"/>
                <w:szCs w:val="16"/>
              </w:rPr>
              <w:t xml:space="preserve">Following 5 years of treatment, </w:t>
            </w:r>
            <w:r w:rsidR="00A85869">
              <w:rPr>
                <w:rFonts w:ascii="Arial" w:hAnsi="Arial" w:cs="Arial"/>
                <w:sz w:val="20"/>
                <w:szCs w:val="16"/>
              </w:rPr>
              <w:t xml:space="preserve">patient </w:t>
            </w:r>
            <w:r w:rsidRPr="001E097D">
              <w:rPr>
                <w:rFonts w:ascii="Arial" w:hAnsi="Arial" w:cs="Arial"/>
                <w:sz w:val="20"/>
                <w:szCs w:val="16"/>
              </w:rPr>
              <w:t>can</w:t>
            </w:r>
            <w:r w:rsidR="00A85869">
              <w:rPr>
                <w:rFonts w:ascii="Arial" w:hAnsi="Arial" w:cs="Arial"/>
                <w:sz w:val="20"/>
                <w:szCs w:val="16"/>
              </w:rPr>
              <w:t xml:space="preserve"> again</w:t>
            </w:r>
            <w:r w:rsidRPr="001E097D">
              <w:rPr>
                <w:rFonts w:ascii="Arial" w:hAnsi="Arial" w:cs="Arial"/>
                <w:sz w:val="20"/>
                <w:szCs w:val="16"/>
              </w:rPr>
              <w:t xml:space="preserve"> be seen </w:t>
            </w:r>
            <w:r w:rsidRPr="00A85869">
              <w:rPr>
                <w:rFonts w:ascii="Arial" w:hAnsi="Arial" w:cs="Arial"/>
                <w:sz w:val="20"/>
                <w:szCs w:val="16"/>
              </w:rPr>
              <w:t>every 3</w:t>
            </w:r>
            <w:r w:rsidR="00AA7923" w:rsidRPr="00A85869">
              <w:rPr>
                <w:rFonts w:ascii="Arial" w:hAnsi="Arial" w:cs="Arial"/>
                <w:sz w:val="20"/>
                <w:szCs w:val="16"/>
              </w:rPr>
              <w:t>-5</w:t>
            </w:r>
            <w:r w:rsidRPr="00A85869">
              <w:rPr>
                <w:rFonts w:ascii="Arial" w:hAnsi="Arial" w:cs="Arial"/>
                <w:sz w:val="20"/>
                <w:szCs w:val="16"/>
              </w:rPr>
              <w:t xml:space="preserve"> years if stable (or </w:t>
            </w:r>
            <w:r w:rsidR="00A85869" w:rsidRPr="00A85869">
              <w:rPr>
                <w:rFonts w:ascii="Arial" w:hAnsi="Arial" w:cs="Arial"/>
                <w:sz w:val="20"/>
                <w:szCs w:val="16"/>
              </w:rPr>
              <w:t xml:space="preserve">at a </w:t>
            </w:r>
            <w:r w:rsidRPr="00A85869">
              <w:rPr>
                <w:rFonts w:ascii="Arial" w:hAnsi="Arial" w:cs="Arial"/>
                <w:sz w:val="20"/>
                <w:szCs w:val="16"/>
              </w:rPr>
              <w:t xml:space="preserve">frequency as deemed suitable by secondary care specialist). </w:t>
            </w:r>
          </w:p>
          <w:p w14:paraId="7FEA7C7D" w14:textId="77777777" w:rsidR="00CF0727" w:rsidRPr="00A85869" w:rsidRDefault="00CF0727" w:rsidP="00CF0727">
            <w:pPr>
              <w:pStyle w:val="ListParagraph"/>
              <w:numPr>
                <w:ilvl w:val="0"/>
                <w:numId w:val="25"/>
              </w:numPr>
              <w:rPr>
                <w:rFonts w:ascii="Arial" w:hAnsi="Arial" w:cs="Arial"/>
                <w:sz w:val="20"/>
                <w:szCs w:val="16"/>
              </w:rPr>
            </w:pPr>
            <w:r w:rsidRPr="00A85869">
              <w:rPr>
                <w:rFonts w:ascii="Arial" w:hAnsi="Arial" w:cs="Arial"/>
                <w:sz w:val="20"/>
                <w:szCs w:val="16"/>
              </w:rPr>
              <w:t xml:space="preserve">Review at the request of the GP if the need arises.  </w:t>
            </w:r>
          </w:p>
          <w:p w14:paraId="61B6C8E2" w14:textId="77777777" w:rsidR="00CF0727" w:rsidRPr="00A14F57" w:rsidRDefault="00CF0727" w:rsidP="00CF0727">
            <w:pPr>
              <w:rPr>
                <w:rFonts w:ascii="Arial" w:hAnsi="Arial" w:cs="Arial"/>
                <w:szCs w:val="16"/>
              </w:rPr>
            </w:pPr>
          </w:p>
          <w:p w14:paraId="3C458182" w14:textId="77777777" w:rsidR="00CF0727" w:rsidRPr="0032414A" w:rsidRDefault="00CF0727" w:rsidP="00CF0727">
            <w:pPr>
              <w:rPr>
                <w:rFonts w:ascii="Arial" w:hAnsi="Arial" w:cs="Arial"/>
                <w:b/>
                <w:szCs w:val="16"/>
                <w:u w:val="single"/>
              </w:rPr>
            </w:pPr>
            <w:r w:rsidRPr="0032414A">
              <w:rPr>
                <w:rFonts w:ascii="Arial" w:hAnsi="Arial" w:cs="Arial"/>
                <w:b/>
                <w:szCs w:val="16"/>
                <w:u w:val="single"/>
              </w:rPr>
              <w:t>GP:</w:t>
            </w:r>
          </w:p>
          <w:p w14:paraId="51863849" w14:textId="6B2E1950" w:rsidR="00CF0727" w:rsidRPr="006856DC" w:rsidRDefault="00CF0727" w:rsidP="00CF0727">
            <w:pPr>
              <w:pStyle w:val="ListParagraph"/>
              <w:numPr>
                <w:ilvl w:val="0"/>
                <w:numId w:val="26"/>
              </w:numPr>
              <w:rPr>
                <w:rFonts w:ascii="Arial" w:hAnsi="Arial" w:cs="Arial"/>
                <w:sz w:val="20"/>
                <w:szCs w:val="16"/>
              </w:rPr>
            </w:pPr>
            <w:r w:rsidRPr="006856DC">
              <w:rPr>
                <w:rFonts w:ascii="Arial" w:hAnsi="Arial" w:cs="Arial"/>
                <w:sz w:val="20"/>
                <w:szCs w:val="16"/>
              </w:rPr>
              <w:t>Administration of denosumab</w:t>
            </w:r>
            <w:r w:rsidR="002F53C6" w:rsidRPr="006856DC">
              <w:rPr>
                <w:rFonts w:ascii="Arial" w:hAnsi="Arial" w:cs="Arial"/>
                <w:sz w:val="20"/>
                <w:szCs w:val="16"/>
              </w:rPr>
              <w:t xml:space="preserve"> 60mg</w:t>
            </w:r>
            <w:r w:rsidRPr="006856DC">
              <w:rPr>
                <w:rFonts w:ascii="Arial" w:hAnsi="Arial" w:cs="Arial"/>
                <w:sz w:val="20"/>
                <w:szCs w:val="16"/>
              </w:rPr>
              <w:t xml:space="preserve"> injection every 6 months. </w:t>
            </w:r>
          </w:p>
          <w:p w14:paraId="252A1D1E" w14:textId="77777777" w:rsidR="00CF0727" w:rsidRPr="006856DC" w:rsidRDefault="00CF0727" w:rsidP="00CF0727">
            <w:pPr>
              <w:pStyle w:val="ListParagraph"/>
              <w:numPr>
                <w:ilvl w:val="0"/>
                <w:numId w:val="26"/>
              </w:numPr>
              <w:rPr>
                <w:rFonts w:ascii="Arial" w:hAnsi="Arial" w:cs="Arial"/>
                <w:sz w:val="20"/>
                <w:szCs w:val="16"/>
              </w:rPr>
            </w:pPr>
            <w:r w:rsidRPr="006856DC">
              <w:rPr>
                <w:rFonts w:ascii="Arial" w:hAnsi="Arial" w:cs="Arial"/>
                <w:sz w:val="20"/>
                <w:szCs w:val="16"/>
              </w:rPr>
              <w:t>Continue to take blood tests at the frequency outlined above.</w:t>
            </w:r>
          </w:p>
          <w:p w14:paraId="5BABBE25" w14:textId="3880218C" w:rsidR="00CF0727" w:rsidRPr="006856DC" w:rsidRDefault="0076175E" w:rsidP="00CF0727">
            <w:pPr>
              <w:pStyle w:val="ListParagraph"/>
              <w:numPr>
                <w:ilvl w:val="0"/>
                <w:numId w:val="26"/>
              </w:numPr>
              <w:rPr>
                <w:rFonts w:ascii="Arial" w:hAnsi="Arial" w:cs="Arial"/>
                <w:sz w:val="20"/>
                <w:szCs w:val="16"/>
              </w:rPr>
            </w:pPr>
            <w:r w:rsidRPr="006856DC">
              <w:rPr>
                <w:rFonts w:ascii="Arial" w:hAnsi="Arial" w:cs="Arial"/>
                <w:sz w:val="20"/>
                <w:szCs w:val="16"/>
              </w:rPr>
              <w:t>Ensure patient is booked for review with</w:t>
            </w:r>
            <w:r w:rsidR="00CF0727" w:rsidRPr="006856DC">
              <w:rPr>
                <w:rFonts w:ascii="Arial" w:hAnsi="Arial" w:cs="Arial"/>
                <w:sz w:val="20"/>
                <w:szCs w:val="16"/>
              </w:rPr>
              <w:t xml:space="preserve"> secondary care specialist after </w:t>
            </w:r>
            <w:r w:rsidR="00CF0727" w:rsidRPr="006856DC">
              <w:rPr>
                <w:rFonts w:ascii="Arial" w:hAnsi="Arial" w:cs="Arial"/>
                <w:b/>
                <w:sz w:val="20"/>
                <w:szCs w:val="16"/>
              </w:rPr>
              <w:t>10</w:t>
            </w:r>
            <w:r w:rsidR="00CF0727" w:rsidRPr="006856DC">
              <w:rPr>
                <w:rFonts w:ascii="Arial" w:hAnsi="Arial" w:cs="Arial"/>
                <w:b/>
                <w:sz w:val="20"/>
                <w:szCs w:val="16"/>
                <w:vertAlign w:val="superscript"/>
              </w:rPr>
              <w:t>th</w:t>
            </w:r>
            <w:r w:rsidR="00CF0727" w:rsidRPr="006856DC">
              <w:rPr>
                <w:rFonts w:ascii="Arial" w:hAnsi="Arial" w:cs="Arial"/>
                <w:b/>
                <w:sz w:val="20"/>
                <w:szCs w:val="16"/>
              </w:rPr>
              <w:t xml:space="preserve"> denosumab </w:t>
            </w:r>
            <w:r w:rsidR="002F53C6" w:rsidRPr="006856DC">
              <w:rPr>
                <w:rFonts w:ascii="Arial" w:hAnsi="Arial" w:cs="Arial"/>
                <w:b/>
                <w:sz w:val="20"/>
                <w:szCs w:val="16"/>
              </w:rPr>
              <w:t xml:space="preserve">60mg </w:t>
            </w:r>
            <w:r w:rsidR="00CF0727" w:rsidRPr="006856DC">
              <w:rPr>
                <w:rFonts w:ascii="Arial" w:hAnsi="Arial" w:cs="Arial"/>
                <w:b/>
                <w:sz w:val="20"/>
                <w:szCs w:val="16"/>
              </w:rPr>
              <w:t>injection</w:t>
            </w:r>
            <w:r w:rsidR="00CF0727" w:rsidRPr="006856DC">
              <w:rPr>
                <w:rFonts w:ascii="Arial" w:hAnsi="Arial" w:cs="Arial"/>
                <w:sz w:val="20"/>
                <w:szCs w:val="16"/>
              </w:rPr>
              <w:t xml:space="preserve"> (5 years treatment) for review of therapy and</w:t>
            </w:r>
            <w:r w:rsidR="007555AA" w:rsidRPr="006856DC">
              <w:rPr>
                <w:rFonts w:ascii="Arial" w:hAnsi="Arial" w:cs="Arial"/>
                <w:sz w:val="20"/>
                <w:szCs w:val="16"/>
              </w:rPr>
              <w:t xml:space="preserve">, if clinically appropriate, </w:t>
            </w:r>
            <w:r w:rsidR="00CF0727" w:rsidRPr="006856DC">
              <w:rPr>
                <w:rFonts w:ascii="Arial" w:hAnsi="Arial" w:cs="Arial"/>
                <w:sz w:val="20"/>
                <w:szCs w:val="16"/>
              </w:rPr>
              <w:t>DEXA scan (</w:t>
            </w:r>
            <w:r w:rsidR="007555AA" w:rsidRPr="006856DC">
              <w:rPr>
                <w:rFonts w:ascii="Arial" w:hAnsi="Arial" w:cs="Arial"/>
                <w:sz w:val="20"/>
                <w:szCs w:val="16"/>
              </w:rPr>
              <w:t xml:space="preserve">note: </w:t>
            </w:r>
            <w:r w:rsidRPr="006856DC">
              <w:rPr>
                <w:rFonts w:ascii="Arial" w:hAnsi="Arial" w:cs="Arial"/>
                <w:sz w:val="20"/>
                <w:szCs w:val="16"/>
              </w:rPr>
              <w:t>if</w:t>
            </w:r>
            <w:r w:rsidR="00CF0727" w:rsidRPr="006856DC">
              <w:rPr>
                <w:rFonts w:ascii="Arial" w:hAnsi="Arial" w:cs="Arial"/>
                <w:sz w:val="20"/>
                <w:szCs w:val="16"/>
              </w:rPr>
              <w:t xml:space="preserve"> patient opts for local DEXA scan</w:t>
            </w:r>
            <w:r w:rsidRPr="006856DC">
              <w:rPr>
                <w:rFonts w:ascii="Arial" w:hAnsi="Arial" w:cs="Arial"/>
                <w:sz w:val="20"/>
                <w:szCs w:val="16"/>
              </w:rPr>
              <w:t>,</w:t>
            </w:r>
            <w:r w:rsidR="00CF0727" w:rsidRPr="006856DC">
              <w:rPr>
                <w:rFonts w:ascii="Arial" w:hAnsi="Arial" w:cs="Arial"/>
                <w:sz w:val="20"/>
                <w:szCs w:val="16"/>
              </w:rPr>
              <w:t xml:space="preserve"> then please</w:t>
            </w:r>
            <w:r w:rsidRPr="006856DC">
              <w:rPr>
                <w:rFonts w:ascii="Arial" w:hAnsi="Arial" w:cs="Arial"/>
                <w:sz w:val="20"/>
                <w:szCs w:val="16"/>
              </w:rPr>
              <w:t xml:space="preserve"> arrange</w:t>
            </w:r>
            <w:r w:rsidR="00CF0727" w:rsidRPr="006856DC">
              <w:rPr>
                <w:rFonts w:ascii="Arial" w:hAnsi="Arial" w:cs="Arial"/>
                <w:sz w:val="20"/>
                <w:szCs w:val="16"/>
              </w:rPr>
              <w:t xml:space="preserve"> </w:t>
            </w:r>
            <w:r w:rsidRPr="006856DC">
              <w:rPr>
                <w:rFonts w:ascii="Arial" w:hAnsi="Arial" w:cs="Arial"/>
                <w:sz w:val="20"/>
                <w:szCs w:val="16"/>
              </w:rPr>
              <w:t xml:space="preserve">and </w:t>
            </w:r>
            <w:r w:rsidR="00CF0727" w:rsidRPr="006856DC">
              <w:rPr>
                <w:rFonts w:ascii="Arial" w:hAnsi="Arial" w:cs="Arial"/>
                <w:sz w:val="20"/>
                <w:szCs w:val="16"/>
              </w:rPr>
              <w:t>send these results to referring hospital).</w:t>
            </w:r>
            <w:r w:rsidR="001B2F51" w:rsidRPr="006856DC">
              <w:rPr>
                <w:rFonts w:ascii="Arial" w:hAnsi="Arial" w:cs="Arial"/>
                <w:sz w:val="20"/>
                <w:szCs w:val="16"/>
              </w:rPr>
              <w:t xml:space="preserve"> Following this review, secondary care team will communicate future follow-up arrangements as above. </w:t>
            </w:r>
          </w:p>
          <w:p w14:paraId="66AA7EC2" w14:textId="4633D1FB" w:rsidR="00CF0727" w:rsidRPr="006856DC" w:rsidRDefault="00CF0727" w:rsidP="00CF0727">
            <w:pPr>
              <w:pStyle w:val="ListParagraph"/>
              <w:numPr>
                <w:ilvl w:val="0"/>
                <w:numId w:val="26"/>
              </w:numPr>
              <w:rPr>
                <w:rFonts w:ascii="Arial" w:hAnsi="Arial" w:cs="Arial"/>
                <w:sz w:val="20"/>
                <w:szCs w:val="16"/>
              </w:rPr>
            </w:pPr>
            <w:r w:rsidRPr="006856DC">
              <w:rPr>
                <w:rFonts w:ascii="Arial" w:hAnsi="Arial" w:cs="Arial"/>
                <w:sz w:val="20"/>
                <w:szCs w:val="16"/>
              </w:rPr>
              <w:t xml:space="preserve">Referral to secondary care consultant </w:t>
            </w:r>
            <w:r w:rsidR="0076175E" w:rsidRPr="006856DC">
              <w:rPr>
                <w:rFonts w:ascii="Arial" w:hAnsi="Arial" w:cs="Arial"/>
                <w:sz w:val="20"/>
                <w:szCs w:val="16"/>
              </w:rPr>
              <w:t xml:space="preserve">for a review earlier </w:t>
            </w:r>
            <w:r w:rsidRPr="006856DC">
              <w:rPr>
                <w:rFonts w:ascii="Arial" w:hAnsi="Arial" w:cs="Arial"/>
                <w:sz w:val="20"/>
                <w:szCs w:val="16"/>
              </w:rPr>
              <w:t>if unmanageable problems arise during treatment period. This may include new fragility fractures, decline in renal function</w:t>
            </w:r>
            <w:r w:rsidR="0076175E" w:rsidRPr="006856DC">
              <w:rPr>
                <w:rFonts w:ascii="Arial" w:hAnsi="Arial" w:cs="Arial"/>
                <w:sz w:val="20"/>
                <w:szCs w:val="16"/>
              </w:rPr>
              <w:t xml:space="preserve"> or </w:t>
            </w:r>
            <w:r w:rsidR="00CF03F6" w:rsidRPr="006856DC">
              <w:rPr>
                <w:rFonts w:ascii="Arial" w:hAnsi="Arial" w:cs="Arial"/>
                <w:sz w:val="20"/>
                <w:szCs w:val="16"/>
              </w:rPr>
              <w:t>initiation on dialysis</w:t>
            </w:r>
            <w:r w:rsidRPr="006856DC">
              <w:rPr>
                <w:rFonts w:ascii="Arial" w:hAnsi="Arial" w:cs="Arial"/>
                <w:sz w:val="20"/>
                <w:szCs w:val="16"/>
              </w:rPr>
              <w:t xml:space="preserve">, and </w:t>
            </w:r>
            <w:r w:rsidR="00CF03F6" w:rsidRPr="006856DC">
              <w:rPr>
                <w:rFonts w:ascii="Arial" w:hAnsi="Arial" w:cs="Arial"/>
                <w:sz w:val="20"/>
                <w:szCs w:val="16"/>
              </w:rPr>
              <w:t xml:space="preserve">major </w:t>
            </w:r>
            <w:r w:rsidRPr="006856DC">
              <w:rPr>
                <w:rFonts w:ascii="Arial" w:hAnsi="Arial" w:cs="Arial"/>
                <w:sz w:val="20"/>
                <w:szCs w:val="16"/>
              </w:rPr>
              <w:t xml:space="preserve">dental concerns.   </w:t>
            </w:r>
          </w:p>
          <w:p w14:paraId="4D0B6DD6" w14:textId="37E4389B" w:rsidR="001B2F51" w:rsidRPr="006856DC" w:rsidRDefault="001B2F51" w:rsidP="00CF0727">
            <w:pPr>
              <w:pStyle w:val="ListParagraph"/>
              <w:numPr>
                <w:ilvl w:val="0"/>
                <w:numId w:val="26"/>
              </w:numPr>
              <w:rPr>
                <w:rFonts w:ascii="Arial" w:hAnsi="Arial" w:cs="Arial"/>
                <w:sz w:val="20"/>
                <w:szCs w:val="16"/>
              </w:rPr>
            </w:pPr>
            <w:r w:rsidRPr="006856DC">
              <w:rPr>
                <w:rFonts w:ascii="Arial" w:hAnsi="Arial" w:cs="Arial"/>
                <w:sz w:val="20"/>
                <w:szCs w:val="16"/>
              </w:rPr>
              <w:t xml:space="preserve">GP to ensure denosumab </w:t>
            </w:r>
            <w:r w:rsidR="002F53C6" w:rsidRPr="006856DC">
              <w:rPr>
                <w:rFonts w:ascii="Arial" w:hAnsi="Arial" w:cs="Arial"/>
                <w:sz w:val="20"/>
                <w:szCs w:val="16"/>
              </w:rPr>
              <w:t xml:space="preserve">60mg </w:t>
            </w:r>
            <w:r w:rsidRPr="006856DC">
              <w:rPr>
                <w:rFonts w:ascii="Arial" w:hAnsi="Arial" w:cs="Arial"/>
                <w:sz w:val="20"/>
                <w:szCs w:val="16"/>
              </w:rPr>
              <w:t xml:space="preserve">injections are </w:t>
            </w:r>
            <w:r w:rsidRPr="006856DC">
              <w:rPr>
                <w:rFonts w:ascii="Arial" w:hAnsi="Arial" w:cs="Arial"/>
                <w:b/>
                <w:sz w:val="20"/>
                <w:szCs w:val="16"/>
                <w:u w:val="single"/>
              </w:rPr>
              <w:t>not stopped</w:t>
            </w:r>
            <w:r w:rsidRPr="006856DC">
              <w:rPr>
                <w:rFonts w:ascii="Arial" w:hAnsi="Arial" w:cs="Arial"/>
                <w:sz w:val="20"/>
                <w:szCs w:val="16"/>
              </w:rPr>
              <w:t xml:space="preserve"> if awaiting review by a secondary care specialist due to the risk of possible rebound vertebral fractures</w:t>
            </w:r>
            <w:r w:rsidR="00DA0EBF" w:rsidRPr="006856DC">
              <w:rPr>
                <w:rFonts w:ascii="Arial" w:hAnsi="Arial" w:cs="Arial"/>
                <w:sz w:val="20"/>
                <w:szCs w:val="16"/>
              </w:rPr>
              <w:t xml:space="preserve"> unless serious adverse reactions</w:t>
            </w:r>
            <w:r w:rsidRPr="006856DC">
              <w:rPr>
                <w:rFonts w:ascii="Arial" w:hAnsi="Arial" w:cs="Arial"/>
                <w:sz w:val="20"/>
                <w:szCs w:val="16"/>
              </w:rPr>
              <w:t xml:space="preserve">. </w:t>
            </w:r>
          </w:p>
          <w:p w14:paraId="189E336E" w14:textId="77777777" w:rsidR="004A270B" w:rsidRPr="001D3527" w:rsidRDefault="004A270B" w:rsidP="004B4825">
            <w:pPr>
              <w:jc w:val="both"/>
              <w:rPr>
                <w:rFonts w:ascii="Arial" w:hAnsi="Arial" w:cs="Arial"/>
                <w:color w:val="FF0000"/>
              </w:rPr>
            </w:pPr>
          </w:p>
          <w:p w14:paraId="302373D3" w14:textId="2912D8F9" w:rsidR="001D3527" w:rsidRPr="004F66AE" w:rsidRDefault="001D3527" w:rsidP="004B4825">
            <w:pPr>
              <w:jc w:val="both"/>
              <w:rPr>
                <w:rFonts w:ascii="Arial" w:hAnsi="Arial" w:cs="Arial"/>
                <w:color w:val="000000" w:themeColor="text1"/>
              </w:rPr>
            </w:pPr>
            <w:r w:rsidRPr="004F66AE">
              <w:rPr>
                <w:rFonts w:ascii="Arial" w:hAnsi="Arial" w:cs="Arial"/>
                <w:color w:val="000000" w:themeColor="text1"/>
              </w:rPr>
              <w:t xml:space="preserve">For further information on the need for repeat DEXA scan, please refer to the </w:t>
            </w:r>
            <w:hyperlink r:id="rId29" w:history="1">
              <w:r w:rsidRPr="004F66AE">
                <w:rPr>
                  <w:rStyle w:val="Hyperlink"/>
                  <w:rFonts w:ascii="Arial" w:hAnsi="Arial" w:cs="Arial"/>
                </w:rPr>
                <w:t xml:space="preserve">South East London Osteoporosis </w:t>
              </w:r>
              <w:r w:rsidR="000C5BC0" w:rsidRPr="004F66AE">
                <w:rPr>
                  <w:rStyle w:val="Hyperlink"/>
                  <w:rFonts w:ascii="Arial" w:hAnsi="Arial" w:cs="Arial"/>
                </w:rPr>
                <w:t xml:space="preserve">Treatment </w:t>
              </w:r>
              <w:r w:rsidRPr="004F66AE">
                <w:rPr>
                  <w:rStyle w:val="Hyperlink"/>
                  <w:rFonts w:ascii="Arial" w:hAnsi="Arial" w:cs="Arial"/>
                </w:rPr>
                <w:t>Pathway.</w:t>
              </w:r>
            </w:hyperlink>
            <w:r w:rsidRPr="004F66AE">
              <w:rPr>
                <w:rFonts w:ascii="Arial" w:hAnsi="Arial" w:cs="Arial"/>
                <w:color w:val="000000" w:themeColor="text1"/>
              </w:rPr>
              <w:t xml:space="preserve"> </w:t>
            </w:r>
          </w:p>
          <w:p w14:paraId="4D618B24" w14:textId="099B9157" w:rsidR="001D3527" w:rsidRPr="00590BDC" w:rsidRDefault="001D3527" w:rsidP="004B4825">
            <w:pPr>
              <w:jc w:val="both"/>
              <w:rPr>
                <w:rFonts w:ascii="Arial" w:hAnsi="Arial" w:cs="Arial"/>
                <w:color w:val="FF0000"/>
                <w:sz w:val="18"/>
                <w:szCs w:val="18"/>
                <w:highlight w:val="yellow"/>
              </w:rPr>
            </w:pPr>
          </w:p>
        </w:tc>
      </w:tr>
      <w:tr w:rsidR="00B6317E" w14:paraId="3723A570" w14:textId="77777777" w:rsidTr="002F53C6">
        <w:trPr>
          <w:trHeight w:val="255"/>
        </w:trPr>
        <w:tc>
          <w:tcPr>
            <w:tcW w:w="3114" w:type="dxa"/>
            <w:shd w:val="clear" w:color="auto" w:fill="C6D9F1" w:themeFill="text2" w:themeFillTint="33"/>
          </w:tcPr>
          <w:p w14:paraId="74D2DE52" w14:textId="237E3726" w:rsidR="00B6317E" w:rsidRPr="005E74EE" w:rsidRDefault="00B6317E" w:rsidP="004A302A">
            <w:pPr>
              <w:rPr>
                <w:rFonts w:ascii="Arial" w:hAnsi="Arial" w:cs="Arial"/>
                <w:b/>
                <w:bCs/>
                <w:sz w:val="22"/>
                <w:szCs w:val="22"/>
              </w:rPr>
            </w:pPr>
            <w:r w:rsidRPr="005E74EE">
              <w:rPr>
                <w:rFonts w:ascii="Arial" w:hAnsi="Arial" w:cs="Arial"/>
                <w:b/>
                <w:bCs/>
                <w:sz w:val="22"/>
                <w:szCs w:val="22"/>
              </w:rPr>
              <w:t>Pregnancy, paternal exposure and breast feeding</w:t>
            </w:r>
          </w:p>
          <w:p w14:paraId="3C16715D" w14:textId="77777777" w:rsidR="00EB3156" w:rsidRPr="005E74EE" w:rsidRDefault="00EB3156" w:rsidP="004A302A">
            <w:pPr>
              <w:rPr>
                <w:rFonts w:ascii="Arial" w:hAnsi="Arial" w:cs="Arial"/>
                <w:b/>
                <w:bCs/>
                <w:sz w:val="22"/>
                <w:szCs w:val="22"/>
              </w:rPr>
            </w:pPr>
          </w:p>
          <w:p w14:paraId="4C0AB2C7" w14:textId="07CECC3F" w:rsidR="00311DBD" w:rsidRPr="005E74EE" w:rsidRDefault="00311DBD" w:rsidP="004A302A">
            <w:pPr>
              <w:rPr>
                <w:rFonts w:ascii="Arial" w:hAnsi="Arial" w:cs="Arial"/>
                <w:sz w:val="16"/>
                <w:szCs w:val="16"/>
              </w:rPr>
            </w:pPr>
            <w:r w:rsidRPr="005E74EE">
              <w:rPr>
                <w:rFonts w:ascii="Arial" w:hAnsi="Arial" w:cs="Arial"/>
                <w:sz w:val="18"/>
                <w:szCs w:val="18"/>
              </w:rPr>
              <w:t>It is the respons</w:t>
            </w:r>
            <w:r w:rsidR="00EB3156" w:rsidRPr="005E74EE">
              <w:rPr>
                <w:rFonts w:ascii="Arial" w:hAnsi="Arial" w:cs="Arial"/>
                <w:sz w:val="18"/>
                <w:szCs w:val="18"/>
              </w:rPr>
              <w:t>ibility of the specialist to provide advice on the need for contraception to male and female patients on initiation and at each review but the ongoing responsibility for providing this advice rests with both the GP and the specialist.</w:t>
            </w:r>
          </w:p>
        </w:tc>
        <w:tc>
          <w:tcPr>
            <w:tcW w:w="8188" w:type="dxa"/>
            <w:gridSpan w:val="2"/>
            <w:shd w:val="clear" w:color="auto" w:fill="FFFFFF" w:themeFill="background1"/>
          </w:tcPr>
          <w:p w14:paraId="55DB09C0" w14:textId="77777777" w:rsidR="00B6317E" w:rsidRPr="00311DBD" w:rsidRDefault="00311DBD" w:rsidP="004B4825">
            <w:pPr>
              <w:jc w:val="both"/>
              <w:rPr>
                <w:rFonts w:ascii="Arial" w:hAnsi="Arial" w:cs="Arial"/>
                <w:b/>
                <w:bCs/>
                <w:u w:val="single"/>
              </w:rPr>
            </w:pPr>
            <w:r w:rsidRPr="00311DBD">
              <w:rPr>
                <w:rFonts w:ascii="Arial" w:hAnsi="Arial" w:cs="Arial"/>
                <w:b/>
                <w:bCs/>
                <w:u w:val="single"/>
              </w:rPr>
              <w:t>Pregnancy:</w:t>
            </w:r>
          </w:p>
          <w:p w14:paraId="7C6A074D" w14:textId="3E3B3A27" w:rsidR="00311DBD" w:rsidRPr="00095D44" w:rsidRDefault="006540B3" w:rsidP="004B4825">
            <w:pPr>
              <w:jc w:val="both"/>
              <w:rPr>
                <w:rFonts w:ascii="Arial" w:hAnsi="Arial" w:cs="Arial"/>
                <w:bCs/>
              </w:rPr>
            </w:pPr>
            <w:r w:rsidRPr="006856DC">
              <w:rPr>
                <w:rFonts w:ascii="Arial" w:hAnsi="Arial" w:cs="Arial"/>
                <w:bCs/>
              </w:rPr>
              <w:t>Denosumab</w:t>
            </w:r>
            <w:r w:rsidR="002F53C6" w:rsidRPr="006856DC">
              <w:rPr>
                <w:rFonts w:ascii="Arial" w:hAnsi="Arial" w:cs="Arial"/>
                <w:bCs/>
              </w:rPr>
              <w:t xml:space="preserve"> 60mg</w:t>
            </w:r>
            <w:r w:rsidR="00095D44" w:rsidRPr="006856DC">
              <w:rPr>
                <w:rFonts w:ascii="Arial" w:hAnsi="Arial" w:cs="Arial"/>
                <w:bCs/>
              </w:rPr>
              <w:t xml:space="preserve"> is</w:t>
            </w:r>
            <w:r w:rsidR="00095D44" w:rsidRPr="00095D44">
              <w:rPr>
                <w:rFonts w:ascii="Arial" w:hAnsi="Arial" w:cs="Arial"/>
                <w:bCs/>
              </w:rPr>
              <w:t xml:space="preserve"> not recommended for use in pregnant women and women of child-bearing potential not using contraception. Women should be advised not to become pregnant during and for at least 5 months after treatment with</w:t>
            </w:r>
            <w:r>
              <w:rPr>
                <w:rFonts w:ascii="Arial" w:hAnsi="Arial" w:cs="Arial"/>
                <w:bCs/>
              </w:rPr>
              <w:t xml:space="preserve"> denosumab</w:t>
            </w:r>
            <w:r w:rsidR="000A1609">
              <w:rPr>
                <w:rFonts w:ascii="Arial" w:hAnsi="Arial" w:cs="Arial"/>
                <w:bCs/>
              </w:rPr>
              <w:t xml:space="preserve"> 60mg</w:t>
            </w:r>
            <w:r w:rsidR="00095D44" w:rsidRPr="00095D44">
              <w:rPr>
                <w:rFonts w:ascii="Arial" w:hAnsi="Arial" w:cs="Arial"/>
                <w:bCs/>
              </w:rPr>
              <w:t>.</w:t>
            </w:r>
          </w:p>
          <w:p w14:paraId="44C7C968" w14:textId="77AC8EEA" w:rsidR="00311DBD" w:rsidRPr="00005AA0" w:rsidRDefault="00095D44" w:rsidP="004B4825">
            <w:pPr>
              <w:jc w:val="both"/>
              <w:rPr>
                <w:rFonts w:ascii="Arial" w:hAnsi="Arial" w:cs="Arial"/>
                <w:bCs/>
                <w:i/>
                <w:color w:val="FF0000"/>
              </w:rPr>
            </w:pPr>
            <w:r w:rsidRPr="00005AA0">
              <w:rPr>
                <w:rFonts w:ascii="Arial" w:hAnsi="Arial" w:cs="Arial"/>
                <w:bCs/>
                <w:i/>
                <w:color w:val="FF0000"/>
              </w:rPr>
              <w:t>[Nb. Not in scope of this shared care agreement i.e. treating post-menopausal women]</w:t>
            </w:r>
          </w:p>
          <w:p w14:paraId="264E5140" w14:textId="77777777" w:rsidR="00311DBD" w:rsidRDefault="00311DBD" w:rsidP="004B4825">
            <w:pPr>
              <w:jc w:val="both"/>
              <w:rPr>
                <w:rFonts w:ascii="Arial" w:hAnsi="Arial" w:cs="Arial"/>
                <w:b/>
                <w:bCs/>
              </w:rPr>
            </w:pPr>
          </w:p>
          <w:p w14:paraId="31F39D2C" w14:textId="77777777" w:rsidR="00311DBD" w:rsidRDefault="00311DBD" w:rsidP="004B4825">
            <w:pPr>
              <w:jc w:val="both"/>
              <w:rPr>
                <w:rFonts w:ascii="Arial" w:hAnsi="Arial" w:cs="Arial"/>
                <w:b/>
                <w:bCs/>
                <w:u w:val="single"/>
              </w:rPr>
            </w:pPr>
            <w:r w:rsidRPr="00311DBD">
              <w:rPr>
                <w:rFonts w:ascii="Arial" w:hAnsi="Arial" w:cs="Arial"/>
                <w:b/>
                <w:bCs/>
                <w:u w:val="single"/>
              </w:rPr>
              <w:t>Breastfeeding:</w:t>
            </w:r>
          </w:p>
          <w:p w14:paraId="4AC1663C" w14:textId="77777777" w:rsidR="00095D44" w:rsidRPr="0083083D" w:rsidRDefault="00095D44" w:rsidP="004B4825">
            <w:pPr>
              <w:jc w:val="both"/>
              <w:rPr>
                <w:rFonts w:ascii="Arial" w:hAnsi="Arial" w:cs="Arial"/>
                <w:bCs/>
              </w:rPr>
            </w:pPr>
            <w:r w:rsidRPr="0083083D">
              <w:rPr>
                <w:rFonts w:ascii="Arial" w:hAnsi="Arial" w:cs="Arial"/>
                <w:bCs/>
              </w:rPr>
              <w:t xml:space="preserve">Caution. No published evidence of safety. </w:t>
            </w:r>
          </w:p>
          <w:p w14:paraId="5A6AD3C6" w14:textId="07473DF8" w:rsidR="00C230D7" w:rsidRPr="0083083D" w:rsidRDefault="00095D44" w:rsidP="004B4825">
            <w:pPr>
              <w:jc w:val="both"/>
              <w:rPr>
                <w:rFonts w:ascii="Arial" w:hAnsi="Arial" w:cs="Arial"/>
              </w:rPr>
            </w:pPr>
            <w:r w:rsidRPr="0083083D">
              <w:rPr>
                <w:rFonts w:ascii="Arial" w:hAnsi="Arial" w:cs="Arial"/>
              </w:rPr>
              <w:t>Due to the drug’s properties, low levels anticipated in milk which are likely to be degraded in infant’s GI tract</w:t>
            </w:r>
            <w:r w:rsidR="00DC4043">
              <w:rPr>
                <w:rFonts w:ascii="Arial" w:hAnsi="Arial" w:cs="Arial"/>
              </w:rPr>
              <w:t xml:space="preserve">. </w:t>
            </w:r>
            <w:r w:rsidR="00C230D7" w:rsidRPr="0083083D">
              <w:rPr>
                <w:rFonts w:ascii="Arial" w:hAnsi="Arial" w:cs="Arial"/>
              </w:rPr>
              <w:t>Avoid in preterm infants and neonates as large protein molecules may appear in colostrum</w:t>
            </w:r>
            <w:r w:rsidR="00DC4043">
              <w:rPr>
                <w:rFonts w:ascii="Arial" w:hAnsi="Arial" w:cs="Arial"/>
              </w:rPr>
              <w:t xml:space="preserve">. </w:t>
            </w:r>
          </w:p>
          <w:p w14:paraId="19677129" w14:textId="77777777" w:rsidR="00C230D7" w:rsidRPr="00005AA0" w:rsidRDefault="00DC4043" w:rsidP="004B4825">
            <w:pPr>
              <w:jc w:val="both"/>
              <w:rPr>
                <w:rFonts w:ascii="Arial" w:hAnsi="Arial" w:cs="Arial"/>
                <w:bCs/>
                <w:i/>
                <w:color w:val="FF0000"/>
              </w:rPr>
            </w:pPr>
            <w:r w:rsidRPr="00005AA0">
              <w:rPr>
                <w:rFonts w:ascii="Arial" w:hAnsi="Arial" w:cs="Arial"/>
                <w:bCs/>
                <w:i/>
                <w:color w:val="FF0000"/>
              </w:rPr>
              <w:t>[Nb. Not in scope of this shared care agreement i.e. treating post-menopausal women]</w:t>
            </w:r>
          </w:p>
          <w:p w14:paraId="517957A1" w14:textId="69346083" w:rsidR="00005AA0" w:rsidRPr="00311DBD" w:rsidRDefault="00005AA0" w:rsidP="004B4825">
            <w:pPr>
              <w:jc w:val="both"/>
              <w:rPr>
                <w:rFonts w:ascii="Arial" w:hAnsi="Arial" w:cs="Arial"/>
                <w:color w:val="FF0000"/>
                <w:sz w:val="18"/>
                <w:szCs w:val="18"/>
                <w:highlight w:val="yellow"/>
                <w:u w:val="single"/>
              </w:rPr>
            </w:pPr>
          </w:p>
        </w:tc>
      </w:tr>
      <w:tr w:rsidR="003F48A9" w14:paraId="2014E71B" w14:textId="77777777" w:rsidTr="002F53C6">
        <w:trPr>
          <w:trHeight w:val="255"/>
        </w:trPr>
        <w:tc>
          <w:tcPr>
            <w:tcW w:w="3114" w:type="dxa"/>
            <w:shd w:val="clear" w:color="auto" w:fill="C6D9F1" w:themeFill="text2" w:themeFillTint="33"/>
          </w:tcPr>
          <w:p w14:paraId="4225245C" w14:textId="787BF2AC" w:rsidR="003F48A9" w:rsidRPr="005E74EE" w:rsidRDefault="0025593B" w:rsidP="004A302A">
            <w:pPr>
              <w:rPr>
                <w:rFonts w:ascii="Arial" w:hAnsi="Arial" w:cs="Arial"/>
                <w:b/>
                <w:bCs/>
              </w:rPr>
            </w:pPr>
            <w:r w:rsidRPr="005E74EE">
              <w:rPr>
                <w:rFonts w:ascii="Arial" w:hAnsi="Arial" w:cs="Arial"/>
                <w:b/>
                <w:bCs/>
                <w:sz w:val="22"/>
                <w:szCs w:val="22"/>
              </w:rPr>
              <w:t>Additional information</w:t>
            </w:r>
          </w:p>
        </w:tc>
        <w:tc>
          <w:tcPr>
            <w:tcW w:w="8188" w:type="dxa"/>
            <w:gridSpan w:val="2"/>
            <w:shd w:val="clear" w:color="auto" w:fill="FFFFFF" w:themeFill="background1"/>
          </w:tcPr>
          <w:p w14:paraId="25F0C07B" w14:textId="3F5C57D6" w:rsidR="0025593B" w:rsidRDefault="0025593B" w:rsidP="0033615B">
            <w:pPr>
              <w:rPr>
                <w:rFonts w:ascii="Arial" w:hAnsi="Arial" w:cs="Arial"/>
                <w:b/>
                <w:bCs/>
              </w:rPr>
            </w:pPr>
            <w:r>
              <w:rPr>
                <w:rFonts w:ascii="Arial" w:hAnsi="Arial" w:cs="Arial"/>
                <w:b/>
                <w:bCs/>
              </w:rPr>
              <w:t>Where patient care is transferred from one specialist service or GP practice to another, a new shared care agreement must be completed.</w:t>
            </w:r>
          </w:p>
        </w:tc>
      </w:tr>
      <w:tr w:rsidR="0025593B" w14:paraId="39989DC9" w14:textId="77777777" w:rsidTr="002F53C6">
        <w:trPr>
          <w:trHeight w:val="255"/>
        </w:trPr>
        <w:tc>
          <w:tcPr>
            <w:tcW w:w="3114" w:type="dxa"/>
            <w:shd w:val="clear" w:color="auto" w:fill="C6D9F1" w:themeFill="text2" w:themeFillTint="33"/>
          </w:tcPr>
          <w:p w14:paraId="29D07CE4" w14:textId="74651530" w:rsidR="0025593B" w:rsidRPr="005E74EE" w:rsidRDefault="005D055E" w:rsidP="004A302A">
            <w:pPr>
              <w:rPr>
                <w:rFonts w:ascii="Arial" w:hAnsi="Arial" w:cs="Arial"/>
                <w:b/>
                <w:bCs/>
                <w:sz w:val="22"/>
                <w:szCs w:val="22"/>
              </w:rPr>
            </w:pPr>
            <w:r w:rsidRPr="005E74EE">
              <w:rPr>
                <w:rFonts w:ascii="Arial" w:hAnsi="Arial" w:cs="Arial"/>
                <w:b/>
                <w:bCs/>
                <w:sz w:val="22"/>
                <w:szCs w:val="22"/>
              </w:rPr>
              <w:t>Evidence base for trea</w:t>
            </w:r>
            <w:r w:rsidR="00D76203" w:rsidRPr="005E74EE">
              <w:rPr>
                <w:rFonts w:ascii="Arial" w:hAnsi="Arial" w:cs="Arial"/>
                <w:b/>
                <w:bCs/>
                <w:sz w:val="22"/>
                <w:szCs w:val="22"/>
              </w:rPr>
              <w:t>tment and key r</w:t>
            </w:r>
            <w:r w:rsidR="0025593B" w:rsidRPr="005E74EE">
              <w:rPr>
                <w:rFonts w:ascii="Arial" w:hAnsi="Arial" w:cs="Arial"/>
                <w:b/>
                <w:bCs/>
                <w:sz w:val="22"/>
                <w:szCs w:val="22"/>
              </w:rPr>
              <w:t>eferences</w:t>
            </w:r>
          </w:p>
          <w:p w14:paraId="36644C15" w14:textId="4F6E0834" w:rsidR="0025593B" w:rsidRPr="005E74EE" w:rsidRDefault="0F038489" w:rsidP="004A302A">
            <w:pPr>
              <w:rPr>
                <w:rFonts w:ascii="Arial" w:hAnsi="Arial" w:cs="Arial"/>
                <w:sz w:val="18"/>
                <w:szCs w:val="18"/>
              </w:rPr>
            </w:pPr>
            <w:r w:rsidRPr="005E74EE">
              <w:rPr>
                <w:rFonts w:ascii="Arial" w:hAnsi="Arial" w:cs="Arial"/>
                <w:sz w:val="18"/>
                <w:szCs w:val="18"/>
              </w:rPr>
              <w:t>Include hyperlinks to original sources and access dates</w:t>
            </w:r>
          </w:p>
          <w:p w14:paraId="454DB4A3" w14:textId="77777777" w:rsidR="0025593B" w:rsidRPr="005E74EE" w:rsidRDefault="0025593B" w:rsidP="004A302A">
            <w:pPr>
              <w:rPr>
                <w:rFonts w:ascii="Arial" w:hAnsi="Arial" w:cs="Arial"/>
                <w:b/>
                <w:bCs/>
                <w:sz w:val="22"/>
                <w:szCs w:val="22"/>
              </w:rPr>
            </w:pPr>
          </w:p>
          <w:p w14:paraId="120780E9" w14:textId="77777777" w:rsidR="0025593B" w:rsidRPr="005E74EE" w:rsidRDefault="0025593B" w:rsidP="004A302A">
            <w:pPr>
              <w:rPr>
                <w:rFonts w:ascii="Arial" w:hAnsi="Arial" w:cs="Arial"/>
                <w:b/>
                <w:bCs/>
                <w:sz w:val="22"/>
                <w:szCs w:val="22"/>
              </w:rPr>
            </w:pPr>
          </w:p>
          <w:p w14:paraId="38092823" w14:textId="51179DA4" w:rsidR="0025593B" w:rsidRPr="005E74EE" w:rsidRDefault="0025593B" w:rsidP="004A302A">
            <w:pPr>
              <w:rPr>
                <w:rFonts w:ascii="Arial" w:hAnsi="Arial" w:cs="Arial"/>
                <w:b/>
                <w:bCs/>
                <w:sz w:val="22"/>
                <w:szCs w:val="22"/>
              </w:rPr>
            </w:pPr>
          </w:p>
        </w:tc>
        <w:tc>
          <w:tcPr>
            <w:tcW w:w="8188" w:type="dxa"/>
            <w:gridSpan w:val="2"/>
            <w:shd w:val="clear" w:color="auto" w:fill="FFFFFF" w:themeFill="background1"/>
          </w:tcPr>
          <w:p w14:paraId="5E4412CA" w14:textId="77777777" w:rsidR="00581EFA" w:rsidRPr="00EB74CE" w:rsidRDefault="00581EFA" w:rsidP="0025593B">
            <w:pPr>
              <w:rPr>
                <w:rFonts w:ascii="Arial" w:hAnsi="Arial" w:cs="Arial"/>
                <w:szCs w:val="18"/>
              </w:rPr>
            </w:pPr>
          </w:p>
          <w:p w14:paraId="146AFCEE" w14:textId="052EC56D" w:rsidR="0025593B" w:rsidRPr="00EB74CE" w:rsidRDefault="00581EFA" w:rsidP="002C15BE">
            <w:pPr>
              <w:pStyle w:val="ListParagraph"/>
              <w:numPr>
                <w:ilvl w:val="0"/>
                <w:numId w:val="29"/>
              </w:numPr>
              <w:ind w:left="319" w:hanging="284"/>
              <w:rPr>
                <w:rFonts w:ascii="Arial" w:hAnsi="Arial" w:cs="Arial"/>
                <w:sz w:val="20"/>
                <w:szCs w:val="18"/>
              </w:rPr>
            </w:pPr>
            <w:r w:rsidRPr="00EB74CE">
              <w:rPr>
                <w:rFonts w:ascii="Arial" w:hAnsi="Arial" w:cs="Arial"/>
                <w:sz w:val="20"/>
                <w:szCs w:val="18"/>
              </w:rPr>
              <w:t xml:space="preserve">NICE Technology appraisal guidance [TA2040]. Published: 27 October 2010. Denosumab for the prevention of osteoporotic fractures in postmenopausal women. </w:t>
            </w:r>
            <w:r w:rsidR="00905A73" w:rsidRPr="00EB74CE">
              <w:rPr>
                <w:rFonts w:ascii="Arial" w:hAnsi="Arial" w:cs="Arial"/>
                <w:sz w:val="20"/>
                <w:szCs w:val="18"/>
              </w:rPr>
              <w:t xml:space="preserve">Available </w:t>
            </w:r>
            <w:r w:rsidR="003A2EB6" w:rsidRPr="00EB74CE">
              <w:rPr>
                <w:rFonts w:ascii="Arial" w:hAnsi="Arial" w:cs="Arial"/>
                <w:sz w:val="20"/>
                <w:szCs w:val="18"/>
              </w:rPr>
              <w:t>via</w:t>
            </w:r>
            <w:r w:rsidR="00905A73" w:rsidRPr="00EB74CE">
              <w:rPr>
                <w:rFonts w:ascii="Arial" w:hAnsi="Arial" w:cs="Arial"/>
                <w:sz w:val="20"/>
                <w:szCs w:val="18"/>
              </w:rPr>
              <w:t xml:space="preserve">: </w:t>
            </w:r>
            <w:hyperlink r:id="rId30" w:history="1">
              <w:r w:rsidR="00E64DB4" w:rsidRPr="00EB74CE">
                <w:rPr>
                  <w:rStyle w:val="Hyperlink"/>
                  <w:rFonts w:ascii="Arial" w:hAnsi="Arial" w:cs="Arial"/>
                  <w:sz w:val="20"/>
                  <w:szCs w:val="18"/>
                </w:rPr>
                <w:t>https://www.nice.org.uk/guidance/ta204</w:t>
              </w:r>
            </w:hyperlink>
            <w:r w:rsidR="003A2EB6" w:rsidRPr="00EB74CE">
              <w:rPr>
                <w:rFonts w:ascii="Arial" w:hAnsi="Arial" w:cs="Arial"/>
                <w:sz w:val="20"/>
                <w:szCs w:val="18"/>
              </w:rPr>
              <w:t xml:space="preserve"> </w:t>
            </w:r>
            <w:r w:rsidR="00905A73" w:rsidRPr="00EB74CE">
              <w:rPr>
                <w:rFonts w:ascii="Arial" w:hAnsi="Arial" w:cs="Arial"/>
                <w:sz w:val="20"/>
                <w:szCs w:val="18"/>
              </w:rPr>
              <w:t>[Accessed online on April 2023]</w:t>
            </w:r>
          </w:p>
          <w:p w14:paraId="349BEB55" w14:textId="3F6188CD" w:rsidR="00D30951" w:rsidRPr="00EB74CE" w:rsidRDefault="00D30951" w:rsidP="002C15BE">
            <w:pPr>
              <w:ind w:left="319" w:hanging="284"/>
              <w:rPr>
                <w:rFonts w:ascii="Arial" w:hAnsi="Arial" w:cs="Arial"/>
                <w:szCs w:val="18"/>
              </w:rPr>
            </w:pPr>
          </w:p>
          <w:p w14:paraId="1BC9EB7A" w14:textId="64FA73DB" w:rsidR="003A2EB6" w:rsidRPr="006856DC" w:rsidRDefault="006540B3" w:rsidP="002C15BE">
            <w:pPr>
              <w:pStyle w:val="ListParagraph"/>
              <w:numPr>
                <w:ilvl w:val="0"/>
                <w:numId w:val="29"/>
              </w:numPr>
              <w:ind w:left="319" w:hanging="284"/>
              <w:rPr>
                <w:rFonts w:ascii="Arial" w:hAnsi="Arial" w:cs="Arial"/>
                <w:sz w:val="20"/>
                <w:szCs w:val="20"/>
              </w:rPr>
            </w:pPr>
            <w:r w:rsidRPr="006856DC">
              <w:rPr>
                <w:rFonts w:ascii="Arial" w:hAnsi="Arial" w:cs="Arial"/>
                <w:sz w:val="20"/>
                <w:szCs w:val="20"/>
              </w:rPr>
              <w:t>Osvyrti, Accord</w:t>
            </w:r>
            <w:r w:rsidR="003A2EB6" w:rsidRPr="006856DC">
              <w:rPr>
                <w:rFonts w:ascii="Arial" w:hAnsi="Arial" w:cs="Arial"/>
                <w:sz w:val="20"/>
                <w:szCs w:val="20"/>
              </w:rPr>
              <w:t xml:space="preserve"> – Summary of Product Characteristics. Last updated</w:t>
            </w:r>
            <w:r w:rsidRPr="006856DC">
              <w:rPr>
                <w:rFonts w:ascii="Arial" w:hAnsi="Arial" w:cs="Arial"/>
                <w:sz w:val="20"/>
                <w:szCs w:val="20"/>
              </w:rPr>
              <w:t xml:space="preserve"> </w:t>
            </w:r>
            <w:r w:rsidR="002F53C6" w:rsidRPr="006856DC">
              <w:rPr>
                <w:rFonts w:ascii="Arial" w:hAnsi="Arial" w:cs="Arial"/>
                <w:sz w:val="20"/>
                <w:szCs w:val="20"/>
              </w:rPr>
              <w:t>18/12/202</w:t>
            </w:r>
            <w:r w:rsidR="00D04F4A" w:rsidRPr="006856DC">
              <w:rPr>
                <w:rFonts w:ascii="Arial" w:hAnsi="Arial" w:cs="Arial"/>
                <w:sz w:val="20"/>
                <w:szCs w:val="20"/>
              </w:rPr>
              <w:t>5</w:t>
            </w:r>
            <w:r w:rsidR="003A2EB6" w:rsidRPr="006856DC">
              <w:rPr>
                <w:rFonts w:ascii="Arial" w:hAnsi="Arial" w:cs="Arial"/>
                <w:sz w:val="20"/>
                <w:szCs w:val="20"/>
              </w:rPr>
              <w:t>. Available via</w:t>
            </w:r>
            <w:r w:rsidR="002F53C6" w:rsidRPr="006856DC">
              <w:rPr>
                <w:rFonts w:ascii="Arial" w:hAnsi="Arial" w:cs="Arial"/>
                <w:sz w:val="20"/>
                <w:szCs w:val="20"/>
              </w:rPr>
              <w:t xml:space="preserve">: </w:t>
            </w:r>
            <w:hyperlink r:id="rId31" w:history="1">
              <w:r w:rsidR="002F53C6" w:rsidRPr="006856DC">
                <w:rPr>
                  <w:rStyle w:val="Hyperlink"/>
                  <w:rFonts w:ascii="Arial" w:hAnsi="Arial" w:cs="Arial"/>
                  <w:sz w:val="20"/>
                  <w:szCs w:val="20"/>
                </w:rPr>
                <w:t>https://www.accord-healthcare-products.co.uk/products/d/denosumab-solution-for-injection-in-pre-filled-syringe</w:t>
              </w:r>
            </w:hyperlink>
            <w:r w:rsidR="003A2EB6" w:rsidRPr="006856DC">
              <w:rPr>
                <w:rFonts w:ascii="Arial" w:hAnsi="Arial" w:cs="Arial"/>
                <w:sz w:val="20"/>
                <w:szCs w:val="20"/>
              </w:rPr>
              <w:t xml:space="preserve"> [Accessed</w:t>
            </w:r>
            <w:r w:rsidR="002F53C6" w:rsidRPr="006856DC">
              <w:rPr>
                <w:rFonts w:ascii="Arial" w:hAnsi="Arial" w:cs="Arial"/>
                <w:sz w:val="20"/>
                <w:szCs w:val="20"/>
              </w:rPr>
              <w:t xml:space="preserve"> January 2026</w:t>
            </w:r>
            <w:r w:rsidR="003A2EB6" w:rsidRPr="006856DC">
              <w:rPr>
                <w:rFonts w:ascii="Arial" w:hAnsi="Arial" w:cs="Arial"/>
                <w:sz w:val="20"/>
                <w:szCs w:val="20"/>
              </w:rPr>
              <w:t xml:space="preserve">] </w:t>
            </w:r>
          </w:p>
          <w:p w14:paraId="37E2B411" w14:textId="77777777" w:rsidR="009302A5" w:rsidRPr="0034320A" w:rsidRDefault="009302A5" w:rsidP="009302A5">
            <w:pPr>
              <w:pStyle w:val="ListParagraph"/>
              <w:rPr>
                <w:rFonts w:ascii="Arial" w:hAnsi="Arial" w:cs="Arial"/>
                <w:sz w:val="20"/>
                <w:szCs w:val="18"/>
              </w:rPr>
            </w:pPr>
          </w:p>
          <w:p w14:paraId="3EC02A81" w14:textId="25DC1595" w:rsidR="009302A5" w:rsidRPr="0034320A" w:rsidRDefault="009302A5" w:rsidP="009302A5">
            <w:pPr>
              <w:pStyle w:val="ListParagraph"/>
              <w:numPr>
                <w:ilvl w:val="0"/>
                <w:numId w:val="29"/>
              </w:numPr>
              <w:ind w:left="319" w:hanging="284"/>
              <w:rPr>
                <w:rFonts w:ascii="Arial" w:hAnsi="Arial" w:cs="Arial"/>
                <w:sz w:val="20"/>
                <w:szCs w:val="18"/>
              </w:rPr>
            </w:pPr>
            <w:r w:rsidRPr="0034320A">
              <w:rPr>
                <w:rFonts w:ascii="Arial" w:hAnsi="Arial" w:cs="Arial"/>
                <w:sz w:val="20"/>
                <w:szCs w:val="18"/>
              </w:rPr>
              <w:lastRenderedPageBreak/>
              <w:t xml:space="preserve">Prolia, Amgen – Summary of Product Characteristics. Last updated 13/05/22. Available via: </w:t>
            </w:r>
            <w:hyperlink r:id="rId32" w:history="1">
              <w:r w:rsidRPr="0034320A">
                <w:rPr>
                  <w:rStyle w:val="Hyperlink"/>
                  <w:rFonts w:ascii="Arial" w:hAnsi="Arial" w:cs="Arial"/>
                  <w:sz w:val="20"/>
                  <w:szCs w:val="18"/>
                </w:rPr>
                <w:t>https://www.medicines.org.uk/emc/product/568/smpc</w:t>
              </w:r>
            </w:hyperlink>
            <w:r w:rsidRPr="0034320A">
              <w:rPr>
                <w:rFonts w:ascii="Arial" w:hAnsi="Arial" w:cs="Arial"/>
                <w:sz w:val="20"/>
                <w:szCs w:val="18"/>
              </w:rPr>
              <w:t xml:space="preserve"> [Accessed online </w:t>
            </w:r>
            <w:r w:rsidRPr="00B87F29">
              <w:rPr>
                <w:rFonts w:ascii="Arial" w:hAnsi="Arial" w:cs="Arial"/>
                <w:sz w:val="20"/>
                <w:szCs w:val="18"/>
              </w:rPr>
              <w:t>December 2025]</w:t>
            </w:r>
            <w:r w:rsidRPr="0034320A">
              <w:rPr>
                <w:rFonts w:ascii="Arial" w:hAnsi="Arial" w:cs="Arial"/>
                <w:sz w:val="20"/>
                <w:szCs w:val="18"/>
              </w:rPr>
              <w:t xml:space="preserve"> </w:t>
            </w:r>
          </w:p>
          <w:p w14:paraId="4421FEE1" w14:textId="77777777" w:rsidR="003A2EB6" w:rsidRPr="0034320A" w:rsidRDefault="003A2EB6" w:rsidP="009302A5">
            <w:pPr>
              <w:rPr>
                <w:rFonts w:ascii="Arial" w:hAnsi="Arial" w:cs="Arial"/>
                <w:szCs w:val="18"/>
              </w:rPr>
            </w:pPr>
          </w:p>
          <w:p w14:paraId="487C061E" w14:textId="1B413A01" w:rsidR="00A67FF5" w:rsidRPr="0034320A" w:rsidRDefault="00A67FF5" w:rsidP="002C15BE">
            <w:pPr>
              <w:pStyle w:val="ListParagraph"/>
              <w:numPr>
                <w:ilvl w:val="0"/>
                <w:numId w:val="29"/>
              </w:numPr>
              <w:ind w:left="319" w:hanging="284"/>
              <w:rPr>
                <w:rFonts w:ascii="Arial" w:hAnsi="Arial" w:cs="Arial"/>
                <w:sz w:val="20"/>
                <w:szCs w:val="18"/>
              </w:rPr>
            </w:pPr>
            <w:r w:rsidRPr="0034320A">
              <w:rPr>
                <w:rFonts w:ascii="Arial" w:hAnsi="Arial" w:cs="Arial"/>
                <w:sz w:val="20"/>
                <w:szCs w:val="18"/>
              </w:rPr>
              <w:t xml:space="preserve">Clinical Guideline for the Prevention and Treatment of Osteoporosis. </w:t>
            </w:r>
            <w:r w:rsidR="003A2EB6" w:rsidRPr="0034320A">
              <w:rPr>
                <w:rFonts w:ascii="Arial" w:hAnsi="Arial" w:cs="Arial"/>
                <w:sz w:val="20"/>
                <w:szCs w:val="18"/>
              </w:rPr>
              <w:t>National Osteoporosis Guideline Group</w:t>
            </w:r>
            <w:r w:rsidRPr="0034320A">
              <w:rPr>
                <w:rFonts w:ascii="Arial" w:hAnsi="Arial" w:cs="Arial"/>
                <w:sz w:val="20"/>
                <w:szCs w:val="18"/>
              </w:rPr>
              <w:t>,</w:t>
            </w:r>
            <w:r w:rsidR="006540B3" w:rsidRPr="0034320A">
              <w:rPr>
                <w:rFonts w:ascii="Arial" w:hAnsi="Arial" w:cs="Arial"/>
                <w:sz w:val="20"/>
                <w:szCs w:val="18"/>
              </w:rPr>
              <w:t xml:space="preserve"> </w:t>
            </w:r>
            <w:r w:rsidR="006540B3" w:rsidRPr="00B87F29">
              <w:rPr>
                <w:rFonts w:ascii="Arial" w:hAnsi="Arial" w:cs="Arial"/>
                <w:sz w:val="20"/>
                <w:szCs w:val="18"/>
              </w:rPr>
              <w:t>December 2024</w:t>
            </w:r>
            <w:r w:rsidRPr="0034320A">
              <w:rPr>
                <w:rFonts w:ascii="Arial" w:hAnsi="Arial" w:cs="Arial"/>
                <w:sz w:val="20"/>
                <w:szCs w:val="18"/>
              </w:rPr>
              <w:t xml:space="preserve">. </w:t>
            </w:r>
          </w:p>
          <w:p w14:paraId="518E539F" w14:textId="773B8188" w:rsidR="00D30951" w:rsidRPr="00EB74CE" w:rsidRDefault="00C34952" w:rsidP="002C15BE">
            <w:pPr>
              <w:ind w:left="319" w:hanging="284"/>
              <w:rPr>
                <w:rFonts w:ascii="Arial" w:hAnsi="Arial" w:cs="Arial"/>
                <w:szCs w:val="18"/>
              </w:rPr>
            </w:pPr>
            <w:r>
              <w:rPr>
                <w:rFonts w:ascii="Arial" w:hAnsi="Arial" w:cs="Arial"/>
                <w:szCs w:val="18"/>
              </w:rPr>
              <w:t xml:space="preserve">     </w:t>
            </w:r>
            <w:r w:rsidR="00A67FF5" w:rsidRPr="00EB74CE">
              <w:rPr>
                <w:rFonts w:ascii="Arial" w:hAnsi="Arial" w:cs="Arial"/>
                <w:szCs w:val="18"/>
              </w:rPr>
              <w:t xml:space="preserve">Available via: </w:t>
            </w:r>
            <w:hyperlink r:id="rId33" w:history="1">
              <w:r w:rsidR="00A67FF5" w:rsidRPr="00EB74CE">
                <w:rPr>
                  <w:rStyle w:val="Hyperlink"/>
                  <w:rFonts w:ascii="Arial" w:hAnsi="Arial" w:cs="Arial"/>
                  <w:szCs w:val="18"/>
                </w:rPr>
                <w:t>https://www.nogg.org.uk/full-guideline</w:t>
              </w:r>
            </w:hyperlink>
            <w:r w:rsidR="00A67FF5" w:rsidRPr="00EB74CE">
              <w:rPr>
                <w:rFonts w:ascii="Arial" w:hAnsi="Arial" w:cs="Arial"/>
                <w:szCs w:val="18"/>
              </w:rPr>
              <w:t xml:space="preserve"> [Accessed online </w:t>
            </w:r>
            <w:r w:rsidR="006540B3">
              <w:rPr>
                <w:rFonts w:ascii="Arial" w:hAnsi="Arial" w:cs="Arial"/>
                <w:szCs w:val="18"/>
              </w:rPr>
              <w:t>December 2025</w:t>
            </w:r>
            <w:r w:rsidR="00A67FF5" w:rsidRPr="00EB74CE">
              <w:rPr>
                <w:rFonts w:ascii="Arial" w:hAnsi="Arial" w:cs="Arial"/>
                <w:szCs w:val="18"/>
              </w:rPr>
              <w:t>]</w:t>
            </w:r>
          </w:p>
          <w:p w14:paraId="2ABF08D2" w14:textId="7DC2290A" w:rsidR="00A67FF5" w:rsidRPr="00EB74CE" w:rsidRDefault="00A67FF5" w:rsidP="002C15BE">
            <w:pPr>
              <w:ind w:left="319" w:hanging="284"/>
              <w:rPr>
                <w:rFonts w:ascii="Arial" w:hAnsi="Arial" w:cs="Arial"/>
                <w:szCs w:val="18"/>
              </w:rPr>
            </w:pPr>
          </w:p>
          <w:p w14:paraId="1CAD7326" w14:textId="797FC984" w:rsidR="00A67FF5" w:rsidRPr="00EB74CE" w:rsidRDefault="00C90C8E" w:rsidP="002C15BE">
            <w:pPr>
              <w:pStyle w:val="ListParagraph"/>
              <w:numPr>
                <w:ilvl w:val="0"/>
                <w:numId w:val="30"/>
              </w:numPr>
              <w:ind w:left="319" w:hanging="284"/>
              <w:rPr>
                <w:rFonts w:ascii="Arial" w:hAnsi="Arial" w:cs="Arial"/>
                <w:sz w:val="20"/>
                <w:szCs w:val="18"/>
              </w:rPr>
            </w:pPr>
            <w:r w:rsidRPr="00EB74CE">
              <w:rPr>
                <w:rFonts w:ascii="Arial" w:hAnsi="Arial" w:cs="Arial"/>
                <w:sz w:val="20"/>
                <w:szCs w:val="18"/>
              </w:rPr>
              <w:t xml:space="preserve">Denosumab, Royal Osteoporosis Society. Available via: </w:t>
            </w:r>
            <w:hyperlink r:id="rId34" w:history="1">
              <w:r w:rsidRPr="00EB74CE">
                <w:rPr>
                  <w:rStyle w:val="Hyperlink"/>
                  <w:rFonts w:ascii="Arial" w:hAnsi="Arial" w:cs="Arial"/>
                  <w:sz w:val="20"/>
                  <w:szCs w:val="18"/>
                </w:rPr>
                <w:t>https://theros.org.uk/</w:t>
              </w:r>
            </w:hyperlink>
            <w:r w:rsidRPr="00EB74CE">
              <w:rPr>
                <w:rFonts w:ascii="Arial" w:hAnsi="Arial" w:cs="Arial"/>
                <w:sz w:val="20"/>
                <w:szCs w:val="18"/>
              </w:rPr>
              <w:t xml:space="preserve"> [Accessed April 2023] </w:t>
            </w:r>
          </w:p>
          <w:p w14:paraId="3662C571" w14:textId="77777777" w:rsidR="00D201D2" w:rsidRPr="00EB74CE" w:rsidRDefault="00D201D2" w:rsidP="002C15BE">
            <w:pPr>
              <w:pStyle w:val="ListParagraph"/>
              <w:ind w:left="319" w:hanging="284"/>
              <w:rPr>
                <w:rFonts w:ascii="Arial" w:hAnsi="Arial" w:cs="Arial"/>
                <w:sz w:val="20"/>
                <w:szCs w:val="18"/>
              </w:rPr>
            </w:pPr>
          </w:p>
          <w:p w14:paraId="7816979F" w14:textId="77777777" w:rsidR="0083124D" w:rsidRDefault="007C1D55" w:rsidP="0083124D">
            <w:pPr>
              <w:pStyle w:val="ListParagraph"/>
              <w:numPr>
                <w:ilvl w:val="0"/>
                <w:numId w:val="30"/>
              </w:numPr>
              <w:ind w:left="319" w:hanging="284"/>
              <w:rPr>
                <w:rFonts w:ascii="Arial" w:hAnsi="Arial" w:cs="Arial"/>
                <w:sz w:val="20"/>
                <w:szCs w:val="18"/>
              </w:rPr>
            </w:pPr>
            <w:r w:rsidRPr="00EB74CE">
              <w:rPr>
                <w:rFonts w:ascii="Arial" w:hAnsi="Arial" w:cs="Arial"/>
                <w:sz w:val="20"/>
                <w:szCs w:val="18"/>
              </w:rPr>
              <w:t xml:space="preserve">MHRA – </w:t>
            </w:r>
            <w:r w:rsidR="0007367E" w:rsidRPr="00EB74CE">
              <w:rPr>
                <w:rFonts w:ascii="Arial" w:hAnsi="Arial" w:cs="Arial"/>
                <w:sz w:val="20"/>
                <w:szCs w:val="18"/>
              </w:rPr>
              <w:t>Denosumab 60mg (Prolia): increased risk of multiple vertebral fractures after stopping or delaying ongoing treatment.</w:t>
            </w:r>
            <w:r w:rsidR="00682C0B" w:rsidRPr="00EB74CE">
              <w:rPr>
                <w:rFonts w:ascii="Arial" w:hAnsi="Arial" w:cs="Arial"/>
                <w:sz w:val="20"/>
                <w:szCs w:val="18"/>
              </w:rPr>
              <w:t xml:space="preserve"> August 2020.</w:t>
            </w:r>
            <w:r w:rsidR="0007367E" w:rsidRPr="00EB74CE">
              <w:rPr>
                <w:rFonts w:ascii="Arial" w:hAnsi="Arial" w:cs="Arial"/>
                <w:sz w:val="20"/>
                <w:szCs w:val="18"/>
              </w:rPr>
              <w:t xml:space="preserve"> Available via: </w:t>
            </w:r>
            <w:hyperlink r:id="rId35" w:history="1">
              <w:r w:rsidR="0007367E" w:rsidRPr="00EB74CE">
                <w:rPr>
                  <w:rStyle w:val="Hyperlink"/>
                  <w:rFonts w:ascii="Arial" w:hAnsi="Arial" w:cs="Arial"/>
                  <w:sz w:val="20"/>
                  <w:szCs w:val="18"/>
                </w:rPr>
                <w:t>https://www.gov.uk/drug-safety-update/denosumab-60mg-prolia-increased-risk-of-multiple-vertebral-fractures-after-stopping-or-delaying-ongoing-treatment</w:t>
              </w:r>
            </w:hyperlink>
            <w:r w:rsidR="0007367E" w:rsidRPr="00EB74CE">
              <w:rPr>
                <w:rFonts w:ascii="Arial" w:hAnsi="Arial" w:cs="Arial"/>
                <w:sz w:val="20"/>
                <w:szCs w:val="18"/>
              </w:rPr>
              <w:t xml:space="preserve"> </w:t>
            </w:r>
          </w:p>
          <w:p w14:paraId="15C3AA65" w14:textId="77777777" w:rsidR="0083124D" w:rsidRPr="0083124D" w:rsidRDefault="0083124D" w:rsidP="0083124D">
            <w:pPr>
              <w:pStyle w:val="ListParagraph"/>
              <w:rPr>
                <w:rFonts w:ascii="Arial" w:hAnsi="Arial" w:cs="Arial"/>
                <w:sz w:val="20"/>
                <w:szCs w:val="18"/>
              </w:rPr>
            </w:pPr>
          </w:p>
          <w:p w14:paraId="4881590D" w14:textId="3CA7CAE4" w:rsidR="0083124D" w:rsidRPr="0083124D" w:rsidRDefault="0083124D" w:rsidP="0083124D">
            <w:pPr>
              <w:pStyle w:val="ListParagraph"/>
              <w:numPr>
                <w:ilvl w:val="0"/>
                <w:numId w:val="30"/>
              </w:numPr>
              <w:ind w:left="319" w:hanging="284"/>
              <w:rPr>
                <w:rFonts w:ascii="Arial" w:hAnsi="Arial" w:cs="Arial"/>
                <w:sz w:val="20"/>
                <w:szCs w:val="18"/>
              </w:rPr>
            </w:pPr>
            <w:r w:rsidRPr="0083124D">
              <w:rPr>
                <w:rFonts w:ascii="Arial" w:hAnsi="Arial" w:cs="Arial"/>
                <w:sz w:val="20"/>
                <w:szCs w:val="18"/>
              </w:rPr>
              <w:t xml:space="preserve">MHRA - Denosumab: Monitoring recommended. December 2014. Available via: </w:t>
            </w:r>
            <w:hyperlink r:id="rId36" w:history="1">
              <w:r w:rsidRPr="0083124D">
                <w:rPr>
                  <w:rStyle w:val="Hyperlink"/>
                  <w:rFonts w:ascii="Arial" w:hAnsi="Arial" w:cs="Arial"/>
                  <w:sz w:val="20"/>
                  <w:szCs w:val="18"/>
                </w:rPr>
                <w:t>https://www.gov.uk/drug-safety-update/denosumab-monitoring-recommended</w:t>
              </w:r>
            </w:hyperlink>
            <w:r w:rsidRPr="0083124D">
              <w:rPr>
                <w:rFonts w:ascii="Arial" w:hAnsi="Arial" w:cs="Arial"/>
                <w:sz w:val="20"/>
                <w:szCs w:val="18"/>
              </w:rPr>
              <w:t xml:space="preserve"> </w:t>
            </w:r>
          </w:p>
          <w:p w14:paraId="044D4BE6" w14:textId="77777777" w:rsidR="00E35B0F" w:rsidRPr="00E35B0F" w:rsidRDefault="00E35B0F" w:rsidP="00E35B0F">
            <w:pPr>
              <w:pStyle w:val="ListParagraph"/>
              <w:rPr>
                <w:rFonts w:ascii="Arial" w:hAnsi="Arial" w:cs="Arial"/>
                <w:sz w:val="20"/>
                <w:szCs w:val="18"/>
              </w:rPr>
            </w:pPr>
          </w:p>
          <w:p w14:paraId="08AFCAF7" w14:textId="7F2BB85E" w:rsidR="00E35B0F" w:rsidRPr="00E35B0F" w:rsidRDefault="00E35B0F" w:rsidP="00E35B0F">
            <w:pPr>
              <w:pStyle w:val="ListParagraph"/>
              <w:numPr>
                <w:ilvl w:val="0"/>
                <w:numId w:val="30"/>
              </w:numPr>
              <w:ind w:left="321"/>
              <w:rPr>
                <w:rFonts w:ascii="Arial" w:hAnsi="Arial" w:cs="Arial"/>
                <w:sz w:val="20"/>
                <w:szCs w:val="18"/>
              </w:rPr>
            </w:pPr>
            <w:r w:rsidRPr="00E35B0F">
              <w:rPr>
                <w:rFonts w:ascii="Arial" w:hAnsi="Arial" w:cs="Arial"/>
                <w:sz w:val="20"/>
                <w:szCs w:val="18"/>
              </w:rPr>
              <w:t xml:space="preserve">Henry G Bone et al. 10 years of denosumab treatment in postmenopausal women with osteoporosis: results from the phase 3 randomised FREEDOM trial and open-label extension. </w:t>
            </w:r>
            <w:r w:rsidRPr="00E35B0F">
              <w:rPr>
                <w:rFonts w:ascii="Arial" w:hAnsi="Arial" w:cs="Arial"/>
                <w:i/>
                <w:sz w:val="20"/>
                <w:szCs w:val="18"/>
              </w:rPr>
              <w:t>The Lancet Diabetes &amp; Endocrinology</w:t>
            </w:r>
            <w:r w:rsidRPr="00E35B0F">
              <w:rPr>
                <w:rFonts w:ascii="Arial" w:hAnsi="Arial" w:cs="Arial"/>
                <w:sz w:val="20"/>
                <w:szCs w:val="18"/>
              </w:rPr>
              <w:t xml:space="preserve">, Volume 5, Issue 7 (2017); p 513-523. </w:t>
            </w:r>
          </w:p>
          <w:p w14:paraId="57DDFF90" w14:textId="4B4CDA7F" w:rsidR="00E35B0F" w:rsidRDefault="00E35B0F" w:rsidP="00E35B0F">
            <w:pPr>
              <w:pStyle w:val="ListParagraph"/>
              <w:ind w:left="321"/>
              <w:rPr>
                <w:rFonts w:ascii="Arial" w:hAnsi="Arial" w:cs="Arial"/>
                <w:sz w:val="20"/>
                <w:szCs w:val="18"/>
              </w:rPr>
            </w:pPr>
            <w:r>
              <w:rPr>
                <w:rFonts w:ascii="Arial" w:hAnsi="Arial" w:cs="Arial"/>
                <w:sz w:val="20"/>
                <w:szCs w:val="18"/>
              </w:rPr>
              <w:t xml:space="preserve">Available via: </w:t>
            </w:r>
            <w:hyperlink r:id="rId37" w:history="1">
              <w:r w:rsidR="009D0E3F" w:rsidRPr="00E14F94">
                <w:rPr>
                  <w:rStyle w:val="Hyperlink"/>
                  <w:rFonts w:ascii="Arial" w:hAnsi="Arial" w:cs="Arial"/>
                  <w:sz w:val="20"/>
                  <w:szCs w:val="18"/>
                </w:rPr>
                <w:t>https://doi.org/10.1016/S2213-8587(17)30138-9</w:t>
              </w:r>
            </w:hyperlink>
          </w:p>
          <w:p w14:paraId="6DA47C38" w14:textId="5A3E630F" w:rsidR="009D0E3F" w:rsidRDefault="009D0E3F" w:rsidP="00E35B0F">
            <w:pPr>
              <w:pStyle w:val="ListParagraph"/>
              <w:ind w:left="321"/>
              <w:rPr>
                <w:rFonts w:ascii="Arial" w:hAnsi="Arial" w:cs="Arial"/>
                <w:sz w:val="20"/>
                <w:szCs w:val="18"/>
              </w:rPr>
            </w:pPr>
          </w:p>
          <w:p w14:paraId="266B13E3" w14:textId="3C68676C" w:rsidR="009D0E3F" w:rsidRPr="00EB74CE" w:rsidRDefault="009D0E3F" w:rsidP="009D0E3F">
            <w:pPr>
              <w:pStyle w:val="ListParagraph"/>
              <w:numPr>
                <w:ilvl w:val="0"/>
                <w:numId w:val="30"/>
              </w:numPr>
              <w:ind w:left="324"/>
              <w:rPr>
                <w:rFonts w:ascii="Arial" w:hAnsi="Arial" w:cs="Arial"/>
                <w:sz w:val="20"/>
                <w:szCs w:val="18"/>
              </w:rPr>
            </w:pPr>
            <w:r w:rsidRPr="009D0E3F">
              <w:rPr>
                <w:rFonts w:ascii="Arial" w:hAnsi="Arial" w:cs="Arial"/>
                <w:sz w:val="20"/>
                <w:szCs w:val="18"/>
              </w:rPr>
              <w:t xml:space="preserve">Kendler, D.L., Cosman, F., </w:t>
            </w:r>
            <w:proofErr w:type="spellStart"/>
            <w:r w:rsidRPr="009D0E3F">
              <w:rPr>
                <w:rFonts w:ascii="Arial" w:hAnsi="Arial" w:cs="Arial"/>
                <w:sz w:val="20"/>
                <w:szCs w:val="18"/>
              </w:rPr>
              <w:t>Stad</w:t>
            </w:r>
            <w:proofErr w:type="spellEnd"/>
            <w:r w:rsidRPr="009D0E3F">
              <w:rPr>
                <w:rFonts w:ascii="Arial" w:hAnsi="Arial" w:cs="Arial"/>
                <w:sz w:val="20"/>
                <w:szCs w:val="18"/>
              </w:rPr>
              <w:t xml:space="preserve">, R.K. et al. Denosumab in the Treatment of Osteoporosis: 10 Years Later: A Narrative Review. </w:t>
            </w:r>
            <w:r w:rsidRPr="009D0E3F">
              <w:rPr>
                <w:rFonts w:ascii="Arial" w:hAnsi="Arial" w:cs="Arial"/>
                <w:i/>
                <w:sz w:val="20"/>
                <w:szCs w:val="18"/>
              </w:rPr>
              <w:t>Adv Ther</w:t>
            </w:r>
            <w:r w:rsidRPr="009D0E3F">
              <w:rPr>
                <w:rFonts w:ascii="Arial" w:hAnsi="Arial" w:cs="Arial"/>
                <w:sz w:val="20"/>
                <w:szCs w:val="18"/>
              </w:rPr>
              <w:t xml:space="preserve"> 39, 58–74 (2022).</w:t>
            </w:r>
            <w:r>
              <w:rPr>
                <w:rFonts w:ascii="Arial" w:hAnsi="Arial" w:cs="Arial"/>
                <w:sz w:val="20"/>
                <w:szCs w:val="18"/>
              </w:rPr>
              <w:t xml:space="preserve"> Available via:</w:t>
            </w:r>
            <w:r w:rsidRPr="009D0E3F">
              <w:rPr>
                <w:rFonts w:ascii="Arial" w:hAnsi="Arial" w:cs="Arial"/>
                <w:sz w:val="20"/>
                <w:szCs w:val="18"/>
              </w:rPr>
              <w:t xml:space="preserve"> </w:t>
            </w:r>
            <w:hyperlink r:id="rId38" w:history="1">
              <w:r w:rsidRPr="00E14F94">
                <w:rPr>
                  <w:rStyle w:val="Hyperlink"/>
                  <w:rFonts w:ascii="Arial" w:hAnsi="Arial" w:cs="Arial"/>
                  <w:sz w:val="20"/>
                  <w:szCs w:val="18"/>
                </w:rPr>
                <w:t>https://doi.org/10.1007/s12325-021-01936-y</w:t>
              </w:r>
            </w:hyperlink>
            <w:r>
              <w:rPr>
                <w:rFonts w:ascii="Arial" w:hAnsi="Arial" w:cs="Arial"/>
                <w:sz w:val="20"/>
                <w:szCs w:val="18"/>
              </w:rPr>
              <w:t xml:space="preserve"> </w:t>
            </w:r>
          </w:p>
          <w:p w14:paraId="52559DEE" w14:textId="49E9A8D0" w:rsidR="00EC38F9" w:rsidRPr="00EB74CE" w:rsidRDefault="00EC38F9" w:rsidP="0007367E">
            <w:pPr>
              <w:pStyle w:val="ListParagraph"/>
              <w:ind w:left="737"/>
              <w:rPr>
                <w:rFonts w:ascii="Arial" w:hAnsi="Arial" w:cs="Arial"/>
                <w:sz w:val="20"/>
                <w:szCs w:val="18"/>
                <w:highlight w:val="yellow"/>
              </w:rPr>
            </w:pPr>
          </w:p>
        </w:tc>
      </w:tr>
      <w:tr w:rsidR="00D706A9" w14:paraId="6271DF74" w14:textId="77777777" w:rsidTr="002F53C6">
        <w:trPr>
          <w:trHeight w:val="834"/>
        </w:trPr>
        <w:tc>
          <w:tcPr>
            <w:tcW w:w="3114" w:type="dxa"/>
            <w:shd w:val="clear" w:color="auto" w:fill="C6D9F1" w:themeFill="text2" w:themeFillTint="33"/>
            <w:vAlign w:val="center"/>
          </w:tcPr>
          <w:p w14:paraId="3F670837" w14:textId="7B28A741" w:rsidR="00C907B7" w:rsidRPr="0025593B" w:rsidRDefault="00D706A9" w:rsidP="00107D4C">
            <w:pPr>
              <w:rPr>
                <w:rFonts w:ascii="Arial" w:hAnsi="Arial" w:cs="Arial"/>
                <w:b/>
                <w:bCs/>
              </w:rPr>
            </w:pPr>
            <w:r w:rsidRPr="00776E41">
              <w:rPr>
                <w:rFonts w:ascii="Arial" w:hAnsi="Arial" w:cs="Arial"/>
                <w:b/>
                <w:bCs/>
                <w:sz w:val="22"/>
                <w:szCs w:val="22"/>
              </w:rPr>
              <w:lastRenderedPageBreak/>
              <w:t xml:space="preserve">To be read in </w:t>
            </w:r>
            <w:r w:rsidR="00776E41" w:rsidRPr="00776E41">
              <w:rPr>
                <w:rFonts w:ascii="Arial" w:hAnsi="Arial" w:cs="Arial"/>
                <w:b/>
                <w:bCs/>
                <w:sz w:val="22"/>
                <w:szCs w:val="22"/>
              </w:rPr>
              <w:t>conjunction with the following documents</w:t>
            </w:r>
          </w:p>
        </w:tc>
        <w:tc>
          <w:tcPr>
            <w:tcW w:w="8188" w:type="dxa"/>
            <w:gridSpan w:val="2"/>
            <w:shd w:val="clear" w:color="auto" w:fill="FFFFFF" w:themeFill="background1"/>
          </w:tcPr>
          <w:p w14:paraId="64B9AC55" w14:textId="77777777" w:rsidR="00682C0B" w:rsidRPr="00EB74CE" w:rsidRDefault="00682C0B" w:rsidP="002311F2">
            <w:pPr>
              <w:rPr>
                <w:rFonts w:ascii="Arial" w:hAnsi="Arial" w:cs="Arial"/>
                <w:bCs/>
              </w:rPr>
            </w:pPr>
            <w:r w:rsidRPr="00EB74CE">
              <w:rPr>
                <w:rFonts w:ascii="Arial" w:hAnsi="Arial" w:cs="Arial"/>
                <w:bCs/>
              </w:rPr>
              <w:t xml:space="preserve">MHRA – Denosumab 60mg (Prolia): increased risk of multiple vertebral fractures after stopping or delaying ongoing treatment. August 2020. </w:t>
            </w:r>
          </w:p>
          <w:p w14:paraId="51499D21" w14:textId="101DDD26" w:rsidR="00776E41" w:rsidRPr="00EB74CE" w:rsidRDefault="00682C0B" w:rsidP="002311F2">
            <w:pPr>
              <w:rPr>
                <w:rFonts w:ascii="Arial" w:hAnsi="Arial" w:cs="Arial"/>
                <w:bCs/>
              </w:rPr>
            </w:pPr>
            <w:r w:rsidRPr="00EB74CE">
              <w:rPr>
                <w:rFonts w:ascii="Arial" w:hAnsi="Arial" w:cs="Arial"/>
                <w:bCs/>
              </w:rPr>
              <w:t xml:space="preserve">Available via: </w:t>
            </w:r>
            <w:hyperlink r:id="rId39" w:history="1">
              <w:r w:rsidRPr="00EB74CE">
                <w:rPr>
                  <w:rStyle w:val="Hyperlink"/>
                  <w:rFonts w:ascii="Arial" w:hAnsi="Arial" w:cs="Arial"/>
                  <w:bCs/>
                </w:rPr>
                <w:t>https://www.gov.uk/drug-safety-update/denosumab-60mg-prolia-increased-risk-of-multiple-vertebral-fractures-after-stopping-or-delaying-ongoing-treatment</w:t>
              </w:r>
            </w:hyperlink>
            <w:r w:rsidRPr="00EB74CE">
              <w:rPr>
                <w:rFonts w:ascii="Arial" w:hAnsi="Arial" w:cs="Arial"/>
                <w:bCs/>
              </w:rPr>
              <w:t xml:space="preserve"> </w:t>
            </w:r>
          </w:p>
          <w:p w14:paraId="4AFD8D06" w14:textId="77777777" w:rsidR="00682C0B" w:rsidRDefault="00682C0B" w:rsidP="002311F2">
            <w:pPr>
              <w:rPr>
                <w:rFonts w:ascii="Arial" w:hAnsi="Arial" w:cs="Arial"/>
                <w:b/>
                <w:bCs/>
              </w:rPr>
            </w:pPr>
          </w:p>
          <w:p w14:paraId="2F7FA1D0" w14:textId="7A1224EF" w:rsidR="00453CCD" w:rsidRPr="00453CCD" w:rsidRDefault="00453CCD" w:rsidP="002311F2">
            <w:pPr>
              <w:rPr>
                <w:rFonts w:ascii="Arial" w:hAnsi="Arial" w:cs="Arial"/>
                <w:bCs/>
              </w:rPr>
            </w:pPr>
            <w:r w:rsidRPr="00453CCD">
              <w:rPr>
                <w:rFonts w:ascii="Arial" w:hAnsi="Arial" w:cs="Arial"/>
                <w:bCs/>
              </w:rPr>
              <w:t xml:space="preserve">MHRA -  Denosumab: Monitoring recommended. December 2014. </w:t>
            </w:r>
          </w:p>
          <w:p w14:paraId="6EB2F51A" w14:textId="0A5112B1" w:rsidR="00453CCD" w:rsidRPr="00EB74CE" w:rsidRDefault="00453CCD" w:rsidP="00453CCD">
            <w:pPr>
              <w:rPr>
                <w:rFonts w:ascii="Arial" w:hAnsi="Arial" w:cs="Arial"/>
                <w:b/>
                <w:bCs/>
              </w:rPr>
            </w:pPr>
            <w:r w:rsidRPr="00453CCD">
              <w:rPr>
                <w:rFonts w:ascii="Arial" w:hAnsi="Arial" w:cs="Arial"/>
                <w:bCs/>
              </w:rPr>
              <w:t xml:space="preserve">Available via: </w:t>
            </w:r>
            <w:hyperlink r:id="rId40" w:history="1">
              <w:r w:rsidRPr="00453CCD">
                <w:rPr>
                  <w:rStyle w:val="Hyperlink"/>
                  <w:rFonts w:ascii="Arial" w:hAnsi="Arial" w:cs="Arial"/>
                  <w:bCs/>
                </w:rPr>
                <w:t>https://www.gov.uk/drug-safety-update/denosumab-monitoring-recommended</w:t>
              </w:r>
            </w:hyperlink>
            <w:r>
              <w:rPr>
                <w:rFonts w:ascii="Arial" w:hAnsi="Arial" w:cs="Arial"/>
                <w:b/>
                <w:bCs/>
              </w:rPr>
              <w:t xml:space="preserve"> </w:t>
            </w:r>
          </w:p>
        </w:tc>
      </w:tr>
      <w:tr w:rsidR="00C907B7" w14:paraId="0D7D948B" w14:textId="77777777" w:rsidTr="002F53C6">
        <w:trPr>
          <w:trHeight w:val="1427"/>
        </w:trPr>
        <w:tc>
          <w:tcPr>
            <w:tcW w:w="3114" w:type="dxa"/>
            <w:shd w:val="clear" w:color="auto" w:fill="C6D9F1" w:themeFill="text2" w:themeFillTint="33"/>
          </w:tcPr>
          <w:p w14:paraId="44962D65" w14:textId="77777777" w:rsidR="00C907B7" w:rsidRDefault="00C907B7" w:rsidP="004A302A">
            <w:pPr>
              <w:rPr>
                <w:rFonts w:ascii="Arial" w:hAnsi="Arial" w:cs="Arial"/>
                <w:b/>
                <w:bCs/>
                <w:sz w:val="22"/>
                <w:szCs w:val="22"/>
              </w:rPr>
            </w:pPr>
            <w:r w:rsidRPr="00E21805">
              <w:rPr>
                <w:rFonts w:ascii="Arial" w:hAnsi="Arial" w:cs="Arial"/>
                <w:b/>
                <w:bCs/>
                <w:sz w:val="22"/>
                <w:szCs w:val="22"/>
              </w:rPr>
              <w:t>Lo</w:t>
            </w:r>
            <w:r w:rsidR="00E21805" w:rsidRPr="00E21805">
              <w:rPr>
                <w:rFonts w:ascii="Arial" w:hAnsi="Arial" w:cs="Arial"/>
                <w:b/>
                <w:bCs/>
                <w:sz w:val="22"/>
                <w:szCs w:val="22"/>
              </w:rPr>
              <w:t>cal arrangements for referral</w:t>
            </w:r>
          </w:p>
          <w:p w14:paraId="686B8D5A" w14:textId="77777777" w:rsidR="00E21805" w:rsidRDefault="00E21805" w:rsidP="004A302A">
            <w:pPr>
              <w:rPr>
                <w:rFonts w:ascii="Arial" w:hAnsi="Arial" w:cs="Arial"/>
                <w:b/>
                <w:bCs/>
                <w:sz w:val="22"/>
                <w:szCs w:val="22"/>
              </w:rPr>
            </w:pPr>
          </w:p>
          <w:p w14:paraId="64D5AE84" w14:textId="12DAF113" w:rsidR="00E21805" w:rsidRPr="00A13872" w:rsidRDefault="00E21805" w:rsidP="004A302A">
            <w:pPr>
              <w:rPr>
                <w:rFonts w:ascii="Arial" w:hAnsi="Arial" w:cs="Arial"/>
                <w:sz w:val="18"/>
                <w:szCs w:val="18"/>
              </w:rPr>
            </w:pPr>
            <w:r w:rsidRPr="00A13872">
              <w:rPr>
                <w:rFonts w:ascii="Arial" w:hAnsi="Arial" w:cs="Arial"/>
                <w:sz w:val="18"/>
                <w:szCs w:val="18"/>
              </w:rPr>
              <w:t>Define the referral procedure from hospital to primary care prescriber &amp; route of return should the patient’s condition change</w:t>
            </w:r>
            <w:r w:rsidRPr="00A13872">
              <w:rPr>
                <w:rFonts w:ascii="Arial" w:hAnsi="Arial" w:cs="Arial"/>
                <w:sz w:val="16"/>
                <w:szCs w:val="16"/>
              </w:rPr>
              <w:t>.</w:t>
            </w:r>
          </w:p>
        </w:tc>
        <w:tc>
          <w:tcPr>
            <w:tcW w:w="8188" w:type="dxa"/>
            <w:gridSpan w:val="2"/>
            <w:shd w:val="clear" w:color="auto" w:fill="FFFFFF" w:themeFill="background1"/>
          </w:tcPr>
          <w:p w14:paraId="740CB851" w14:textId="724ADDB8" w:rsidR="00C907B7" w:rsidRDefault="00807390" w:rsidP="00807390">
            <w:pPr>
              <w:rPr>
                <w:rFonts w:ascii="Arial" w:hAnsi="Arial" w:cs="Arial"/>
                <w:bCs/>
              </w:rPr>
            </w:pPr>
            <w:r w:rsidRPr="00807390">
              <w:rPr>
                <w:rFonts w:ascii="Arial" w:hAnsi="Arial" w:cs="Arial"/>
                <w:bCs/>
              </w:rPr>
              <w:t>Referral from hospital to primary care will be sent via post or email</w:t>
            </w:r>
            <w:r w:rsidR="008540F5">
              <w:rPr>
                <w:rFonts w:ascii="Arial" w:hAnsi="Arial" w:cs="Arial"/>
                <w:bCs/>
              </w:rPr>
              <w:t>. This will include a copy of this shared care document</w:t>
            </w:r>
            <w:r w:rsidR="00410157">
              <w:rPr>
                <w:rFonts w:ascii="Arial" w:hAnsi="Arial" w:cs="Arial"/>
                <w:bCs/>
              </w:rPr>
              <w:t xml:space="preserve"> alongside a request</w:t>
            </w:r>
            <w:r w:rsidR="008540F5">
              <w:rPr>
                <w:rFonts w:ascii="Arial" w:hAnsi="Arial" w:cs="Arial"/>
                <w:bCs/>
              </w:rPr>
              <w:t xml:space="preserve"> letter outlined in Appendix 1 or </w:t>
            </w:r>
            <w:r w:rsidR="00410157">
              <w:rPr>
                <w:rFonts w:ascii="Arial" w:hAnsi="Arial" w:cs="Arial"/>
                <w:bCs/>
              </w:rPr>
              <w:t xml:space="preserve">an </w:t>
            </w:r>
            <w:r w:rsidR="00713A06">
              <w:rPr>
                <w:rFonts w:ascii="Arial" w:hAnsi="Arial" w:cs="Arial"/>
                <w:bCs/>
              </w:rPr>
              <w:t xml:space="preserve">equivalent clinic </w:t>
            </w:r>
            <w:r w:rsidRPr="00807390">
              <w:rPr>
                <w:rFonts w:ascii="Arial" w:hAnsi="Arial" w:cs="Arial"/>
                <w:bCs/>
              </w:rPr>
              <w:t xml:space="preserve">letter. </w:t>
            </w:r>
          </w:p>
          <w:p w14:paraId="3D28DDFF" w14:textId="63D946BE" w:rsidR="00E04273" w:rsidRDefault="00E04273" w:rsidP="00807390">
            <w:pPr>
              <w:rPr>
                <w:rFonts w:ascii="Arial" w:hAnsi="Arial" w:cs="Arial"/>
                <w:bCs/>
              </w:rPr>
            </w:pPr>
          </w:p>
          <w:p w14:paraId="217BCF53" w14:textId="4C08002B" w:rsidR="00E04273" w:rsidRPr="00F30258" w:rsidRDefault="00695272" w:rsidP="00807390">
            <w:pPr>
              <w:rPr>
                <w:rFonts w:ascii="Arial" w:hAnsi="Arial" w:cs="Arial"/>
                <w:b/>
                <w:bCs/>
              </w:rPr>
            </w:pPr>
            <w:r w:rsidRPr="00E93666">
              <w:rPr>
                <w:rFonts w:ascii="Arial" w:hAnsi="Arial" w:cs="Arial"/>
                <w:b/>
                <w:bCs/>
              </w:rPr>
              <w:t xml:space="preserve">Note for GP </w:t>
            </w:r>
            <w:r w:rsidRPr="006856DC">
              <w:rPr>
                <w:rFonts w:ascii="Arial" w:hAnsi="Arial" w:cs="Arial"/>
                <w:b/>
                <w:bCs/>
              </w:rPr>
              <w:t>practices – check local arrangements for the</w:t>
            </w:r>
            <w:r w:rsidR="00F81005" w:rsidRPr="006856DC">
              <w:rPr>
                <w:rFonts w:ascii="Arial" w:hAnsi="Arial" w:cs="Arial"/>
                <w:b/>
                <w:bCs/>
              </w:rPr>
              <w:t xml:space="preserve"> prescribing and administration of denosumab</w:t>
            </w:r>
            <w:r w:rsidR="002F53C6" w:rsidRPr="006856DC">
              <w:rPr>
                <w:rFonts w:ascii="Arial" w:hAnsi="Arial" w:cs="Arial"/>
                <w:b/>
                <w:bCs/>
              </w:rPr>
              <w:t xml:space="preserve"> 60mg</w:t>
            </w:r>
            <w:r w:rsidR="008B152F" w:rsidRPr="006856DC">
              <w:rPr>
                <w:rFonts w:ascii="Arial" w:hAnsi="Arial" w:cs="Arial"/>
                <w:b/>
                <w:bCs/>
              </w:rPr>
              <w:t xml:space="preserve"> biosimilar</w:t>
            </w:r>
            <w:r w:rsidR="00F81005" w:rsidRPr="006856DC">
              <w:rPr>
                <w:rFonts w:ascii="Arial" w:hAnsi="Arial" w:cs="Arial"/>
                <w:b/>
                <w:bCs/>
              </w:rPr>
              <w:t xml:space="preserve"> in </w:t>
            </w:r>
            <w:r w:rsidR="00256805" w:rsidRPr="006856DC">
              <w:rPr>
                <w:rFonts w:ascii="Arial" w:hAnsi="Arial" w:cs="Arial"/>
                <w:b/>
                <w:bCs/>
              </w:rPr>
              <w:t>primary care.</w:t>
            </w:r>
            <w:r w:rsidR="00256805" w:rsidRPr="00E93666">
              <w:rPr>
                <w:rFonts w:ascii="Arial" w:hAnsi="Arial" w:cs="Arial"/>
                <w:b/>
                <w:bCs/>
              </w:rPr>
              <w:t xml:space="preserve"> </w:t>
            </w:r>
          </w:p>
          <w:p w14:paraId="7667572A" w14:textId="77777777" w:rsidR="00807390" w:rsidRPr="00807390" w:rsidRDefault="00807390" w:rsidP="00807390">
            <w:pPr>
              <w:rPr>
                <w:rFonts w:ascii="Arial" w:hAnsi="Arial" w:cs="Arial"/>
                <w:bCs/>
              </w:rPr>
            </w:pPr>
          </w:p>
          <w:p w14:paraId="7494DA0A" w14:textId="350E7B09" w:rsidR="00807390" w:rsidRPr="00807390" w:rsidRDefault="00807390" w:rsidP="00807390">
            <w:pPr>
              <w:rPr>
                <w:rFonts w:ascii="Arial" w:hAnsi="Arial" w:cs="Arial"/>
                <w:b/>
                <w:bCs/>
              </w:rPr>
            </w:pPr>
            <w:r w:rsidRPr="00807390">
              <w:rPr>
                <w:rFonts w:ascii="Arial" w:hAnsi="Arial" w:cs="Arial"/>
                <w:bCs/>
              </w:rPr>
              <w:t>Referral back from primary care to hospital regarding clinical concerns, should be done through the appropriate contact details outlined in section 3.</w:t>
            </w:r>
            <w:r>
              <w:rPr>
                <w:rFonts w:ascii="Arial" w:hAnsi="Arial" w:cs="Arial"/>
                <w:b/>
                <w:bCs/>
              </w:rPr>
              <w:t xml:space="preserve"> </w:t>
            </w:r>
          </w:p>
        </w:tc>
      </w:tr>
    </w:tbl>
    <w:p w14:paraId="6A1931D2" w14:textId="46B82427" w:rsidR="760AD201" w:rsidRDefault="760AD201" w:rsidP="00690697">
      <w:pPr>
        <w:jc w:val="both"/>
        <w:rPr>
          <w:rFonts w:ascii="Arial" w:hAnsi="Arial" w:cs="Arial"/>
          <w:sz w:val="18"/>
          <w:szCs w:val="18"/>
        </w:rPr>
      </w:pPr>
    </w:p>
    <w:p w14:paraId="214FD97E" w14:textId="0F576AC7" w:rsidR="001E26E9" w:rsidRDefault="001E26E9" w:rsidP="00690697">
      <w:pPr>
        <w:jc w:val="both"/>
        <w:rPr>
          <w:rFonts w:ascii="Arial" w:hAnsi="Arial" w:cs="Arial"/>
          <w:sz w:val="18"/>
          <w:szCs w:val="18"/>
        </w:rPr>
      </w:pPr>
    </w:p>
    <w:p w14:paraId="27A80A05" w14:textId="4A04F5BC" w:rsidR="001E26E9" w:rsidRDefault="001E26E9" w:rsidP="00690697">
      <w:pPr>
        <w:jc w:val="both"/>
        <w:rPr>
          <w:rFonts w:ascii="Arial" w:hAnsi="Arial" w:cs="Arial"/>
          <w:sz w:val="18"/>
          <w:szCs w:val="18"/>
        </w:rPr>
      </w:pPr>
    </w:p>
    <w:p w14:paraId="3B53FC59" w14:textId="57BF1EFA" w:rsidR="00325A08" w:rsidRDefault="00325A08">
      <w:pPr>
        <w:rPr>
          <w:rFonts w:ascii="Arial" w:hAnsi="Arial" w:cs="Arial"/>
          <w:sz w:val="18"/>
          <w:szCs w:val="18"/>
        </w:rPr>
      </w:pPr>
      <w:r>
        <w:rPr>
          <w:rFonts w:ascii="Arial" w:hAnsi="Arial" w:cs="Arial"/>
          <w:sz w:val="18"/>
          <w:szCs w:val="18"/>
        </w:rPr>
        <w:br w:type="page"/>
      </w:r>
    </w:p>
    <w:p w14:paraId="19B560C6" w14:textId="0AC3C7B3" w:rsidR="00834C7C" w:rsidRDefault="00834C7C" w:rsidP="00CF0727">
      <w:pPr>
        <w:pStyle w:val="Heading1"/>
        <w:numPr>
          <w:ilvl w:val="0"/>
          <w:numId w:val="9"/>
        </w:numPr>
        <w:rPr>
          <w:rFonts w:ascii="Arial" w:hAnsi="Arial" w:cs="Arial"/>
          <w:b/>
          <w:bCs/>
          <w:sz w:val="28"/>
        </w:rPr>
      </w:pPr>
      <w:r w:rsidRPr="000F6FC6">
        <w:rPr>
          <w:rFonts w:ascii="Arial" w:hAnsi="Arial" w:cs="Arial"/>
          <w:b/>
          <w:bCs/>
          <w:sz w:val="28"/>
        </w:rPr>
        <w:lastRenderedPageBreak/>
        <w:t>COMMUNICATION AND SUPPORT</w:t>
      </w:r>
      <w:r w:rsidR="00D363D0" w:rsidRPr="000F6FC6">
        <w:rPr>
          <w:rFonts w:ascii="Arial" w:hAnsi="Arial" w:cs="Arial"/>
          <w:b/>
          <w:bCs/>
          <w:sz w:val="28"/>
        </w:rPr>
        <w:t xml:space="preserve"> </w:t>
      </w:r>
    </w:p>
    <w:p w14:paraId="22CF59F1" w14:textId="77777777" w:rsidR="00D05855" w:rsidRPr="00D05855" w:rsidRDefault="00D05855" w:rsidP="00D05855">
      <w:pPr>
        <w:rPr>
          <w:rFonts w:eastAsia="Arial"/>
        </w:rPr>
      </w:pPr>
      <w:bookmarkStart w:id="1" w:name="_Hlk221283368"/>
    </w:p>
    <w:tbl>
      <w:tblPr>
        <w:tblStyle w:val="TableGrid"/>
        <w:tblW w:w="0" w:type="auto"/>
        <w:tblInd w:w="-289" w:type="dxa"/>
        <w:tblLook w:val="01E0" w:firstRow="1" w:lastRow="1" w:firstColumn="1" w:lastColumn="1" w:noHBand="0" w:noVBand="0"/>
      </w:tblPr>
      <w:tblGrid>
        <w:gridCol w:w="5368"/>
        <w:gridCol w:w="4839"/>
      </w:tblGrid>
      <w:tr w:rsidR="00834C7C" w14:paraId="7AB82C64" w14:textId="77777777" w:rsidTr="002E1F4D">
        <w:tc>
          <w:tcPr>
            <w:tcW w:w="10207" w:type="dxa"/>
            <w:gridSpan w:val="2"/>
            <w:shd w:val="clear" w:color="auto" w:fill="FABF8F" w:themeFill="accent6" w:themeFillTint="99"/>
          </w:tcPr>
          <w:p w14:paraId="5E4E3E48" w14:textId="7E565F43" w:rsidR="00834C7C" w:rsidRPr="00590BDC" w:rsidRDefault="00834C7C" w:rsidP="00590BDC">
            <w:pPr>
              <w:jc w:val="center"/>
              <w:rPr>
                <w:rFonts w:ascii="Arial" w:hAnsi="Arial" w:cs="Arial"/>
                <w:b/>
                <w:bCs/>
                <w:sz w:val="22"/>
                <w:szCs w:val="22"/>
              </w:rPr>
            </w:pPr>
            <w:bookmarkStart w:id="2" w:name="_Hlk221283418"/>
            <w:r w:rsidRPr="00590BDC">
              <w:rPr>
                <w:rFonts w:ascii="Arial" w:hAnsi="Arial" w:cs="Arial"/>
                <w:b/>
                <w:sz w:val="22"/>
                <w:szCs w:val="22"/>
              </w:rPr>
              <w:t>King’s College and Princess Royal Hospitals switchboard: 0203 299 9000</w:t>
            </w:r>
          </w:p>
        </w:tc>
      </w:tr>
      <w:tr w:rsidR="0056019B" w14:paraId="50CC5B27" w14:textId="77777777" w:rsidTr="00CF7A4B">
        <w:tc>
          <w:tcPr>
            <w:tcW w:w="10207" w:type="dxa"/>
            <w:gridSpan w:val="2"/>
            <w:shd w:val="clear" w:color="auto" w:fill="D9D9D9" w:themeFill="background1" w:themeFillShade="D9"/>
          </w:tcPr>
          <w:p w14:paraId="09AD1A08" w14:textId="4C744C70" w:rsidR="0056019B" w:rsidRPr="00590BDC" w:rsidRDefault="0056019B" w:rsidP="00590BDC">
            <w:pPr>
              <w:jc w:val="center"/>
              <w:rPr>
                <w:rFonts w:ascii="Arial" w:hAnsi="Arial" w:cs="Arial"/>
                <w:b/>
              </w:rPr>
            </w:pPr>
            <w:r w:rsidRPr="0056019B">
              <w:rPr>
                <w:rFonts w:ascii="Arial" w:hAnsi="Arial" w:cs="Arial"/>
                <w:b/>
              </w:rPr>
              <w:t>Osteoporosis Clinic, Rheumatology at Orpington</w:t>
            </w:r>
          </w:p>
        </w:tc>
      </w:tr>
      <w:tr w:rsidR="00834C7C" w14:paraId="18C82740" w14:textId="77777777" w:rsidTr="00FD186F">
        <w:tc>
          <w:tcPr>
            <w:tcW w:w="5368" w:type="dxa"/>
          </w:tcPr>
          <w:p w14:paraId="7BA4D4D8" w14:textId="32348547" w:rsidR="0056019B" w:rsidRPr="00CF7A4B" w:rsidRDefault="0056019B" w:rsidP="0056019B">
            <w:pPr>
              <w:rPr>
                <w:rFonts w:ascii="Arial" w:hAnsi="Arial" w:cs="Arial"/>
                <w:sz w:val="18"/>
                <w:szCs w:val="18"/>
                <w:u w:val="single"/>
                <w:lang w:val="en-GB" w:eastAsia="en-GB"/>
              </w:rPr>
            </w:pPr>
            <w:r w:rsidRPr="00CF7A4B">
              <w:rPr>
                <w:rFonts w:ascii="Arial" w:hAnsi="Arial" w:cs="Arial"/>
                <w:sz w:val="18"/>
                <w:szCs w:val="18"/>
                <w:u w:val="single"/>
                <w:lang w:eastAsia="en-GB"/>
              </w:rPr>
              <w:t>Rheumatology Consultants</w:t>
            </w:r>
            <w:r w:rsidR="008B152F">
              <w:rPr>
                <w:rFonts w:ascii="Arial" w:hAnsi="Arial" w:cs="Arial"/>
                <w:sz w:val="18"/>
                <w:szCs w:val="18"/>
                <w:u w:val="single"/>
                <w:lang w:eastAsia="en-GB"/>
              </w:rPr>
              <w:t xml:space="preserve"> </w:t>
            </w:r>
            <w:r w:rsidR="00325A08">
              <w:rPr>
                <w:rFonts w:ascii="Arial" w:hAnsi="Arial" w:cs="Arial"/>
                <w:sz w:val="18"/>
                <w:szCs w:val="18"/>
                <w:u w:val="single"/>
                <w:lang w:eastAsia="en-GB"/>
              </w:rPr>
              <w:t>group</w:t>
            </w:r>
          </w:p>
          <w:p w14:paraId="7D866152" w14:textId="77777777" w:rsidR="0056019B" w:rsidRPr="00CF7A4B" w:rsidRDefault="0056019B" w:rsidP="0056019B">
            <w:pPr>
              <w:rPr>
                <w:rFonts w:ascii="Arial" w:hAnsi="Arial" w:cs="Arial"/>
                <w:sz w:val="18"/>
                <w:szCs w:val="18"/>
                <w:lang w:eastAsia="en-GB"/>
              </w:rPr>
            </w:pPr>
          </w:p>
          <w:p w14:paraId="419BF079" w14:textId="49AAAD3B" w:rsidR="00834C7C" w:rsidRPr="00CF7A4B" w:rsidRDefault="00834C7C" w:rsidP="0056019B">
            <w:pPr>
              <w:rPr>
                <w:sz w:val="18"/>
                <w:szCs w:val="18"/>
              </w:rPr>
            </w:pPr>
          </w:p>
        </w:tc>
        <w:tc>
          <w:tcPr>
            <w:tcW w:w="4839" w:type="dxa"/>
          </w:tcPr>
          <w:p w14:paraId="52F3B60F" w14:textId="77777777" w:rsidR="0056019B" w:rsidRPr="00CF7A4B" w:rsidRDefault="0056019B" w:rsidP="0056019B">
            <w:pPr>
              <w:rPr>
                <w:rFonts w:ascii="Arial" w:hAnsi="Arial" w:cs="Arial"/>
                <w:sz w:val="18"/>
                <w:szCs w:val="18"/>
                <w:lang w:val="en-GB" w:eastAsia="en-GB"/>
              </w:rPr>
            </w:pPr>
            <w:r w:rsidRPr="00CF7A4B">
              <w:rPr>
                <w:rFonts w:ascii="Arial" w:hAnsi="Arial" w:cs="Arial"/>
                <w:sz w:val="18"/>
                <w:szCs w:val="18"/>
                <w:lang w:eastAsia="en-GB"/>
              </w:rPr>
              <w:t xml:space="preserve">Email: </w:t>
            </w:r>
          </w:p>
          <w:p w14:paraId="6A9C3AF5" w14:textId="77777777" w:rsidR="0056019B" w:rsidRPr="00CF7A4B" w:rsidRDefault="0056019B" w:rsidP="0056019B">
            <w:pPr>
              <w:rPr>
                <w:rFonts w:ascii="Arial" w:hAnsi="Arial" w:cs="Arial"/>
                <w:sz w:val="18"/>
                <w:szCs w:val="18"/>
                <w:lang w:eastAsia="en-GB"/>
              </w:rPr>
            </w:pPr>
            <w:hyperlink r:id="rId41" w:history="1">
              <w:r w:rsidRPr="00CF7A4B">
                <w:rPr>
                  <w:rStyle w:val="Hyperlink"/>
                  <w:rFonts w:ascii="Arial" w:hAnsi="Arial" w:cs="Arial"/>
                  <w:sz w:val="18"/>
                  <w:szCs w:val="18"/>
                  <w:lang w:eastAsia="en-GB"/>
                </w:rPr>
                <w:t>Kch-tr.orprheumpatientqueries@nhs.net</w:t>
              </w:r>
            </w:hyperlink>
            <w:r w:rsidRPr="00CF7A4B">
              <w:rPr>
                <w:rFonts w:ascii="Arial" w:hAnsi="Arial" w:cs="Arial"/>
                <w:sz w:val="18"/>
                <w:szCs w:val="18"/>
                <w:lang w:eastAsia="en-GB"/>
              </w:rPr>
              <w:t xml:space="preserve"> </w:t>
            </w:r>
          </w:p>
          <w:p w14:paraId="068EBD39" w14:textId="77777777" w:rsidR="0056019B" w:rsidRPr="00CF7A4B" w:rsidRDefault="0056019B" w:rsidP="0056019B">
            <w:pPr>
              <w:rPr>
                <w:rFonts w:ascii="Arial" w:hAnsi="Arial" w:cs="Arial"/>
                <w:sz w:val="18"/>
                <w:szCs w:val="18"/>
                <w:lang w:eastAsia="en-GB"/>
              </w:rPr>
            </w:pPr>
          </w:p>
          <w:p w14:paraId="7BB98FA2" w14:textId="2CFDDC9F" w:rsidR="00834C7C" w:rsidRPr="00CF7A4B" w:rsidRDefault="0056019B" w:rsidP="0056019B">
            <w:pPr>
              <w:rPr>
                <w:sz w:val="18"/>
                <w:szCs w:val="18"/>
              </w:rPr>
            </w:pPr>
            <w:r w:rsidRPr="00CF7A4B">
              <w:rPr>
                <w:rFonts w:ascii="Arial" w:hAnsi="Arial" w:cs="Arial"/>
                <w:sz w:val="18"/>
                <w:szCs w:val="18"/>
                <w:lang w:eastAsia="en-GB"/>
              </w:rPr>
              <w:t>Phone: 01689 865 232</w:t>
            </w:r>
          </w:p>
        </w:tc>
      </w:tr>
      <w:tr w:rsidR="0056019B" w14:paraId="2AD0A5B6" w14:textId="77777777" w:rsidTr="00CF7A4B">
        <w:tc>
          <w:tcPr>
            <w:tcW w:w="10207" w:type="dxa"/>
            <w:gridSpan w:val="2"/>
            <w:shd w:val="clear" w:color="auto" w:fill="D9D9D9" w:themeFill="background1" w:themeFillShade="D9"/>
          </w:tcPr>
          <w:p w14:paraId="426B560A" w14:textId="3AC2F612" w:rsidR="0056019B" w:rsidRPr="00CF7A4B" w:rsidRDefault="00CF7A4B" w:rsidP="00CF7A4B">
            <w:pPr>
              <w:jc w:val="center"/>
              <w:rPr>
                <w:rFonts w:ascii="Arial" w:hAnsi="Arial" w:cs="Arial"/>
                <w:b/>
                <w:szCs w:val="18"/>
                <w:lang w:eastAsia="en-GB"/>
              </w:rPr>
            </w:pPr>
            <w:r w:rsidRPr="00CF7A4B">
              <w:rPr>
                <w:rFonts w:ascii="Arial" w:hAnsi="Arial" w:cs="Arial"/>
                <w:b/>
                <w:szCs w:val="18"/>
                <w:lang w:eastAsia="en-GB"/>
              </w:rPr>
              <w:t>Endocrinology at Princess Royal University Hospital</w:t>
            </w:r>
          </w:p>
        </w:tc>
      </w:tr>
      <w:tr w:rsidR="0056019B" w14:paraId="0BBAFA88" w14:textId="77777777" w:rsidTr="00FD186F">
        <w:tc>
          <w:tcPr>
            <w:tcW w:w="5368" w:type="dxa"/>
          </w:tcPr>
          <w:p w14:paraId="2D86BCC7" w14:textId="3DEDA9F5" w:rsidR="00CF7A4B" w:rsidRPr="00CF7A4B" w:rsidRDefault="00CF7A4B" w:rsidP="00CF7A4B">
            <w:pPr>
              <w:rPr>
                <w:rFonts w:ascii="Arial" w:hAnsi="Arial" w:cs="Arial"/>
                <w:sz w:val="18"/>
                <w:szCs w:val="18"/>
                <w:u w:val="single"/>
                <w:lang w:val="en-GB" w:eastAsia="en-GB"/>
              </w:rPr>
            </w:pPr>
            <w:r w:rsidRPr="00CF7A4B">
              <w:rPr>
                <w:rFonts w:ascii="Arial" w:hAnsi="Arial" w:cs="Arial"/>
                <w:sz w:val="18"/>
                <w:szCs w:val="18"/>
                <w:u w:val="single"/>
                <w:lang w:eastAsia="en-GB"/>
              </w:rPr>
              <w:t>Endocrinology Consultant</w:t>
            </w:r>
            <w:r w:rsidR="00325A08">
              <w:rPr>
                <w:rFonts w:ascii="Arial" w:hAnsi="Arial" w:cs="Arial"/>
                <w:sz w:val="18"/>
                <w:szCs w:val="18"/>
                <w:u w:val="single"/>
                <w:lang w:eastAsia="en-GB"/>
              </w:rPr>
              <w:t xml:space="preserve"> group</w:t>
            </w:r>
          </w:p>
          <w:p w14:paraId="2504DD3C" w14:textId="77777777" w:rsidR="00CF7A4B" w:rsidRPr="00CF7A4B" w:rsidRDefault="00CF7A4B" w:rsidP="00CF7A4B">
            <w:pPr>
              <w:rPr>
                <w:rFonts w:ascii="Arial" w:hAnsi="Arial" w:cs="Arial"/>
                <w:sz w:val="18"/>
                <w:szCs w:val="18"/>
                <w:lang w:eastAsia="en-GB"/>
              </w:rPr>
            </w:pPr>
          </w:p>
          <w:p w14:paraId="46A81074" w14:textId="77777777" w:rsidR="00CF7A4B" w:rsidRPr="00CF7A4B" w:rsidRDefault="00CF7A4B" w:rsidP="00CF7A4B">
            <w:pPr>
              <w:rPr>
                <w:rFonts w:ascii="Arial" w:hAnsi="Arial" w:cs="Arial"/>
                <w:sz w:val="18"/>
                <w:szCs w:val="18"/>
                <w:lang w:eastAsia="en-GB"/>
              </w:rPr>
            </w:pPr>
          </w:p>
          <w:p w14:paraId="58663BEC" w14:textId="554B98C1" w:rsidR="00CF7A4B" w:rsidRPr="00CF7A4B" w:rsidRDefault="00CF7A4B" w:rsidP="00376BBC">
            <w:pPr>
              <w:rPr>
                <w:rFonts w:ascii="Arial" w:hAnsi="Arial" w:cs="Arial"/>
                <w:sz w:val="18"/>
                <w:szCs w:val="18"/>
                <w:u w:val="single"/>
                <w:lang w:eastAsia="en-GB"/>
              </w:rPr>
            </w:pPr>
          </w:p>
        </w:tc>
        <w:tc>
          <w:tcPr>
            <w:tcW w:w="4839" w:type="dxa"/>
          </w:tcPr>
          <w:p w14:paraId="768CD774" w14:textId="77777777" w:rsidR="00CF7A4B" w:rsidRPr="00CF7A4B" w:rsidRDefault="00CF7A4B" w:rsidP="00CF7A4B">
            <w:pPr>
              <w:rPr>
                <w:rFonts w:ascii="Arial" w:hAnsi="Arial" w:cs="Arial"/>
                <w:sz w:val="18"/>
                <w:szCs w:val="18"/>
                <w:lang w:val="en-GB" w:eastAsia="en-GB"/>
              </w:rPr>
            </w:pPr>
            <w:r w:rsidRPr="00CF7A4B">
              <w:rPr>
                <w:rFonts w:ascii="Arial" w:hAnsi="Arial" w:cs="Arial"/>
                <w:sz w:val="18"/>
                <w:szCs w:val="18"/>
                <w:lang w:eastAsia="en-GB"/>
              </w:rPr>
              <w:t xml:space="preserve">Email: </w:t>
            </w:r>
          </w:p>
          <w:p w14:paraId="143261D9" w14:textId="77777777" w:rsidR="00CF7A4B" w:rsidRPr="00CF7A4B" w:rsidRDefault="00CF7A4B" w:rsidP="00CF7A4B">
            <w:pPr>
              <w:rPr>
                <w:rFonts w:ascii="Arial" w:hAnsi="Arial" w:cs="Arial"/>
                <w:sz w:val="18"/>
                <w:szCs w:val="18"/>
                <w:lang w:eastAsia="en-GB"/>
              </w:rPr>
            </w:pPr>
            <w:hyperlink r:id="rId42" w:history="1">
              <w:r w:rsidRPr="00CF7A4B">
                <w:rPr>
                  <w:rStyle w:val="Hyperlink"/>
                  <w:rFonts w:ascii="Arial" w:hAnsi="Arial" w:cs="Arial"/>
                  <w:sz w:val="18"/>
                  <w:szCs w:val="18"/>
                  <w:lang w:eastAsia="en-GB"/>
                </w:rPr>
                <w:t>kch-tr.br-endocrinologymedsecs-pruh@nhs.net</w:t>
              </w:r>
            </w:hyperlink>
          </w:p>
          <w:p w14:paraId="6BE07A1A" w14:textId="77777777" w:rsidR="00CF7A4B" w:rsidRPr="00CF7A4B" w:rsidRDefault="00CF7A4B" w:rsidP="00CF7A4B">
            <w:pPr>
              <w:rPr>
                <w:rFonts w:ascii="Arial" w:hAnsi="Arial" w:cs="Arial"/>
                <w:sz w:val="18"/>
                <w:szCs w:val="18"/>
                <w:lang w:eastAsia="en-GB"/>
              </w:rPr>
            </w:pPr>
          </w:p>
          <w:p w14:paraId="6515ADD7" w14:textId="1DB92119" w:rsidR="0056019B" w:rsidRPr="00CF7A4B" w:rsidRDefault="00CF7A4B" w:rsidP="00CF7A4B">
            <w:pPr>
              <w:rPr>
                <w:rFonts w:ascii="Arial" w:hAnsi="Arial" w:cs="Arial"/>
                <w:sz w:val="18"/>
                <w:szCs w:val="18"/>
                <w:lang w:eastAsia="en-GB"/>
              </w:rPr>
            </w:pPr>
            <w:r w:rsidRPr="00CF7A4B">
              <w:rPr>
                <w:rFonts w:ascii="Arial" w:hAnsi="Arial" w:cs="Arial"/>
                <w:sz w:val="18"/>
                <w:szCs w:val="18"/>
                <w:lang w:eastAsia="en-GB"/>
              </w:rPr>
              <w:t>Phone: 01689 866 076</w:t>
            </w:r>
          </w:p>
        </w:tc>
      </w:tr>
      <w:tr w:rsidR="00CF7A4B" w14:paraId="100C065A" w14:textId="77777777" w:rsidTr="00CF7A4B">
        <w:tc>
          <w:tcPr>
            <w:tcW w:w="10207" w:type="dxa"/>
            <w:gridSpan w:val="2"/>
            <w:shd w:val="clear" w:color="auto" w:fill="D9D9D9" w:themeFill="background1" w:themeFillShade="D9"/>
          </w:tcPr>
          <w:p w14:paraId="1AC4EEDB" w14:textId="6138F09B" w:rsidR="00CF7A4B" w:rsidRPr="00CF7A4B" w:rsidRDefault="00CF7A4B" w:rsidP="00CF7A4B">
            <w:pPr>
              <w:jc w:val="center"/>
              <w:rPr>
                <w:rFonts w:ascii="Arial" w:hAnsi="Arial" w:cs="Arial"/>
                <w:sz w:val="18"/>
                <w:szCs w:val="18"/>
                <w:lang w:eastAsia="en-GB"/>
              </w:rPr>
            </w:pPr>
            <w:r>
              <w:rPr>
                <w:rFonts w:ascii="Arial" w:hAnsi="Arial" w:cs="Arial"/>
                <w:b/>
                <w:bCs/>
                <w:lang w:eastAsia="en-GB"/>
              </w:rPr>
              <w:t>Department of Gerontology at Princess Royal University Hospital</w:t>
            </w:r>
          </w:p>
        </w:tc>
      </w:tr>
      <w:tr w:rsidR="00CF7A4B" w14:paraId="223D6F36" w14:textId="77777777" w:rsidTr="00FD186F">
        <w:tc>
          <w:tcPr>
            <w:tcW w:w="5368" w:type="dxa"/>
          </w:tcPr>
          <w:p w14:paraId="64C014D6" w14:textId="619AD9F2" w:rsidR="00C42784" w:rsidRPr="00C42784" w:rsidRDefault="00C42784" w:rsidP="00C42784">
            <w:pPr>
              <w:rPr>
                <w:rFonts w:ascii="Arial" w:hAnsi="Arial" w:cs="Arial"/>
                <w:sz w:val="18"/>
                <w:u w:val="single"/>
                <w:lang w:val="en-GB" w:eastAsia="en-GB"/>
              </w:rPr>
            </w:pPr>
            <w:r w:rsidRPr="00C42784">
              <w:rPr>
                <w:rFonts w:ascii="Arial" w:hAnsi="Arial" w:cs="Arial"/>
                <w:sz w:val="18"/>
                <w:u w:val="single"/>
                <w:lang w:eastAsia="en-GB"/>
              </w:rPr>
              <w:t>Gerontology Consultant</w:t>
            </w:r>
            <w:r w:rsidR="00325A08">
              <w:rPr>
                <w:rFonts w:ascii="Arial" w:hAnsi="Arial" w:cs="Arial"/>
                <w:sz w:val="18"/>
                <w:u w:val="single"/>
                <w:lang w:eastAsia="en-GB"/>
              </w:rPr>
              <w:t xml:space="preserve"> group</w:t>
            </w:r>
          </w:p>
          <w:p w14:paraId="37EC344D" w14:textId="77777777" w:rsidR="00C42784" w:rsidRPr="00C42784" w:rsidRDefault="00C42784" w:rsidP="00C42784">
            <w:pPr>
              <w:rPr>
                <w:rFonts w:ascii="Arial" w:hAnsi="Arial" w:cs="Arial"/>
                <w:sz w:val="18"/>
                <w:lang w:eastAsia="en-GB"/>
              </w:rPr>
            </w:pPr>
          </w:p>
          <w:p w14:paraId="26011A97" w14:textId="77777777" w:rsidR="00C42784" w:rsidRPr="00C42784" w:rsidRDefault="00C42784" w:rsidP="00C42784">
            <w:pPr>
              <w:rPr>
                <w:rFonts w:ascii="Arial" w:hAnsi="Arial" w:cs="Arial"/>
                <w:sz w:val="18"/>
                <w:u w:val="single"/>
                <w:lang w:eastAsia="en-GB"/>
              </w:rPr>
            </w:pPr>
            <w:r w:rsidRPr="00C42784">
              <w:rPr>
                <w:rFonts w:ascii="Arial" w:hAnsi="Arial" w:cs="Arial"/>
                <w:sz w:val="18"/>
                <w:u w:val="single"/>
                <w:lang w:eastAsia="en-GB"/>
              </w:rPr>
              <w:t>Femur Fracture CNS</w:t>
            </w:r>
          </w:p>
          <w:p w14:paraId="1365E534" w14:textId="77777777" w:rsidR="00C42784" w:rsidRPr="00C42784" w:rsidRDefault="00C42784" w:rsidP="00C42784">
            <w:pPr>
              <w:rPr>
                <w:rFonts w:ascii="Arial" w:hAnsi="Arial" w:cs="Arial"/>
                <w:sz w:val="18"/>
                <w:lang w:eastAsia="en-GB"/>
              </w:rPr>
            </w:pPr>
          </w:p>
          <w:p w14:paraId="48F67965" w14:textId="7BE62E45" w:rsidR="00C42784" w:rsidRPr="00C42784" w:rsidRDefault="00C42784" w:rsidP="00376BBC">
            <w:pPr>
              <w:rPr>
                <w:rFonts w:ascii="Arial" w:hAnsi="Arial" w:cs="Arial"/>
                <w:sz w:val="18"/>
                <w:szCs w:val="18"/>
                <w:u w:val="single"/>
                <w:lang w:eastAsia="en-GB"/>
              </w:rPr>
            </w:pPr>
          </w:p>
        </w:tc>
        <w:tc>
          <w:tcPr>
            <w:tcW w:w="4839" w:type="dxa"/>
          </w:tcPr>
          <w:p w14:paraId="1A9F0391" w14:textId="77777777" w:rsidR="00C42784" w:rsidRPr="00C42784" w:rsidRDefault="00C42784" w:rsidP="00C42784">
            <w:pPr>
              <w:rPr>
                <w:rFonts w:ascii="Arial" w:hAnsi="Arial" w:cs="Arial"/>
                <w:sz w:val="18"/>
                <w:lang w:eastAsia="en-GB"/>
              </w:rPr>
            </w:pPr>
            <w:r w:rsidRPr="00C42784">
              <w:rPr>
                <w:rFonts w:ascii="Arial" w:hAnsi="Arial" w:cs="Arial"/>
                <w:sz w:val="18"/>
                <w:lang w:eastAsia="en-GB"/>
              </w:rPr>
              <w:t>Phone: 01689 863 709</w:t>
            </w:r>
          </w:p>
          <w:p w14:paraId="5E73686A" w14:textId="77777777" w:rsidR="00325A08" w:rsidRDefault="00325A08" w:rsidP="00C42784">
            <w:pPr>
              <w:rPr>
                <w:rFonts w:ascii="Arial" w:hAnsi="Arial" w:cs="Arial"/>
                <w:sz w:val="18"/>
                <w:lang w:eastAsia="en-GB"/>
              </w:rPr>
            </w:pPr>
          </w:p>
          <w:p w14:paraId="4E31A814" w14:textId="267E82FA" w:rsidR="00C42784" w:rsidRPr="00C42784" w:rsidRDefault="00C42784" w:rsidP="00C42784">
            <w:pPr>
              <w:rPr>
                <w:rFonts w:ascii="Arial" w:hAnsi="Arial" w:cs="Arial"/>
                <w:sz w:val="18"/>
                <w:lang w:eastAsia="en-GB"/>
              </w:rPr>
            </w:pPr>
            <w:r w:rsidRPr="00C42784">
              <w:rPr>
                <w:rFonts w:ascii="Arial" w:hAnsi="Arial" w:cs="Arial"/>
                <w:sz w:val="18"/>
                <w:lang w:eastAsia="en-GB"/>
              </w:rPr>
              <w:t>Phone: 01689 864 624</w:t>
            </w:r>
          </w:p>
          <w:p w14:paraId="329BE8C4" w14:textId="300C2A95" w:rsidR="00CF7A4B" w:rsidRPr="00C42784" w:rsidRDefault="00C42784" w:rsidP="00C42784">
            <w:pPr>
              <w:rPr>
                <w:rFonts w:ascii="Arial" w:hAnsi="Arial" w:cs="Arial"/>
                <w:sz w:val="18"/>
                <w:szCs w:val="18"/>
                <w:lang w:eastAsia="en-GB"/>
              </w:rPr>
            </w:pPr>
            <w:r w:rsidRPr="00C42784">
              <w:rPr>
                <w:rFonts w:ascii="Arial" w:hAnsi="Arial" w:cs="Arial"/>
                <w:sz w:val="18"/>
                <w:lang w:eastAsia="en-GB"/>
              </w:rPr>
              <w:t>Pager: 790 via main switch 01689 863 000</w:t>
            </w:r>
          </w:p>
        </w:tc>
      </w:tr>
      <w:tr w:rsidR="00C42784" w14:paraId="4CEC81F8" w14:textId="77777777" w:rsidTr="00530E95">
        <w:tc>
          <w:tcPr>
            <w:tcW w:w="10207" w:type="dxa"/>
            <w:gridSpan w:val="2"/>
            <w:shd w:val="clear" w:color="auto" w:fill="D9D9D9" w:themeFill="background1" w:themeFillShade="D9"/>
          </w:tcPr>
          <w:p w14:paraId="29B9833D" w14:textId="3EA9D143" w:rsidR="00C42784" w:rsidRPr="00C42784" w:rsidRDefault="00927FA2" w:rsidP="00530E95">
            <w:pPr>
              <w:jc w:val="center"/>
              <w:rPr>
                <w:rFonts w:ascii="Arial" w:hAnsi="Arial" w:cs="Arial"/>
                <w:sz w:val="18"/>
                <w:lang w:val="en-GB" w:eastAsia="en-GB"/>
              </w:rPr>
            </w:pPr>
            <w:r>
              <w:rPr>
                <w:rFonts w:ascii="Arial" w:hAnsi="Arial" w:cs="Arial"/>
                <w:b/>
                <w:bCs/>
                <w:lang w:eastAsia="en-GB"/>
              </w:rPr>
              <w:t>Metabolic Bone at Denmark Hill</w:t>
            </w:r>
          </w:p>
        </w:tc>
      </w:tr>
      <w:tr w:rsidR="00C42784" w14:paraId="425783C5" w14:textId="77777777" w:rsidTr="00FD186F">
        <w:tc>
          <w:tcPr>
            <w:tcW w:w="5368" w:type="dxa"/>
          </w:tcPr>
          <w:p w14:paraId="7B6EF2BA" w14:textId="7C3360A8" w:rsidR="00940269" w:rsidRDefault="00940269" w:rsidP="00940269">
            <w:pPr>
              <w:rPr>
                <w:rFonts w:ascii="Arial" w:hAnsi="Arial" w:cs="Arial"/>
                <w:sz w:val="18"/>
                <w:u w:val="single"/>
                <w:lang w:eastAsia="en-GB"/>
              </w:rPr>
            </w:pPr>
            <w:r w:rsidRPr="00940269">
              <w:rPr>
                <w:rFonts w:ascii="Arial" w:hAnsi="Arial" w:cs="Arial"/>
                <w:sz w:val="18"/>
                <w:u w:val="single"/>
                <w:lang w:eastAsia="en-GB"/>
              </w:rPr>
              <w:t>Consultants</w:t>
            </w:r>
            <w:r w:rsidR="00325A08">
              <w:rPr>
                <w:rFonts w:ascii="Arial" w:hAnsi="Arial" w:cs="Arial"/>
                <w:sz w:val="18"/>
                <w:u w:val="single"/>
                <w:lang w:eastAsia="en-GB"/>
              </w:rPr>
              <w:t xml:space="preserve"> group</w:t>
            </w:r>
          </w:p>
          <w:p w14:paraId="3F45E509" w14:textId="77777777" w:rsidR="00090199" w:rsidRDefault="00090199" w:rsidP="00940269">
            <w:pPr>
              <w:rPr>
                <w:rFonts w:ascii="Arial" w:hAnsi="Arial" w:cs="Arial"/>
                <w:sz w:val="18"/>
                <w:u w:val="single"/>
                <w:lang w:eastAsia="en-GB"/>
              </w:rPr>
            </w:pPr>
          </w:p>
          <w:p w14:paraId="2CE001CE" w14:textId="7F4D4841" w:rsidR="00090199" w:rsidRPr="00940269" w:rsidRDefault="00090199" w:rsidP="00940269">
            <w:pPr>
              <w:rPr>
                <w:rFonts w:ascii="Arial" w:hAnsi="Arial" w:cs="Arial"/>
                <w:sz w:val="18"/>
                <w:u w:val="single"/>
                <w:lang w:val="en-GB" w:eastAsia="en-GB"/>
              </w:rPr>
            </w:pPr>
            <w:r>
              <w:rPr>
                <w:rFonts w:ascii="Arial" w:hAnsi="Arial" w:cs="Arial"/>
                <w:sz w:val="18"/>
                <w:u w:val="single"/>
                <w:lang w:val="en-GB" w:eastAsia="en-GB"/>
              </w:rPr>
              <w:t>Secretary</w:t>
            </w:r>
          </w:p>
          <w:p w14:paraId="347C9119" w14:textId="5E5297F9" w:rsidR="00940269" w:rsidRPr="00940269" w:rsidRDefault="00940269" w:rsidP="00325A08">
            <w:pPr>
              <w:rPr>
                <w:rFonts w:ascii="Arial" w:hAnsi="Arial" w:cs="Arial"/>
                <w:sz w:val="18"/>
                <w:u w:val="single"/>
                <w:lang w:eastAsia="en-GB"/>
              </w:rPr>
            </w:pPr>
          </w:p>
        </w:tc>
        <w:tc>
          <w:tcPr>
            <w:tcW w:w="4839" w:type="dxa"/>
          </w:tcPr>
          <w:p w14:paraId="03FA9AD8" w14:textId="77777777" w:rsidR="00940269" w:rsidRPr="00940269" w:rsidRDefault="00940269" w:rsidP="00940269">
            <w:pPr>
              <w:rPr>
                <w:rFonts w:ascii="Arial" w:hAnsi="Arial" w:cs="Arial"/>
                <w:sz w:val="18"/>
                <w:lang w:val="en-GB" w:eastAsia="en-GB"/>
              </w:rPr>
            </w:pPr>
            <w:r w:rsidRPr="00940269">
              <w:rPr>
                <w:rFonts w:ascii="Arial" w:hAnsi="Arial" w:cs="Arial"/>
                <w:sz w:val="18"/>
                <w:shd w:val="clear" w:color="auto" w:fill="FFFFFF"/>
                <w:lang w:eastAsia="en-GB"/>
              </w:rPr>
              <w:t>Phone: 020 3299 4181</w:t>
            </w:r>
          </w:p>
          <w:p w14:paraId="4EB7D067" w14:textId="77777777" w:rsidR="00C42784" w:rsidRDefault="00C42784" w:rsidP="00C42784">
            <w:pPr>
              <w:rPr>
                <w:rFonts w:ascii="Arial" w:hAnsi="Arial" w:cs="Arial"/>
                <w:sz w:val="18"/>
                <w:lang w:val="en-GB" w:eastAsia="en-GB"/>
              </w:rPr>
            </w:pPr>
          </w:p>
          <w:p w14:paraId="29D743F9" w14:textId="1FD2C54C" w:rsidR="00090199" w:rsidRPr="00940269" w:rsidRDefault="00090199" w:rsidP="00C42784">
            <w:pPr>
              <w:rPr>
                <w:rFonts w:ascii="Arial" w:hAnsi="Arial" w:cs="Arial"/>
                <w:sz w:val="18"/>
                <w:lang w:val="en-GB" w:eastAsia="en-GB"/>
              </w:rPr>
            </w:pPr>
            <w:r>
              <w:rPr>
                <w:rFonts w:ascii="Arial" w:hAnsi="Arial" w:cs="Arial"/>
                <w:sz w:val="18"/>
                <w:lang w:val="en-GB" w:eastAsia="en-GB"/>
              </w:rPr>
              <w:t xml:space="preserve">Email: </w:t>
            </w:r>
            <w:hyperlink r:id="rId43" w:history="1">
              <w:r w:rsidRPr="00B27F5A">
                <w:rPr>
                  <w:rStyle w:val="Hyperlink"/>
                  <w:rFonts w:ascii="Arial" w:hAnsi="Arial" w:cs="Arial"/>
                  <w:sz w:val="18"/>
                  <w:lang w:eastAsia="en-GB"/>
                </w:rPr>
                <w:t>laura.gonzalez@nhs.net</w:t>
              </w:r>
            </w:hyperlink>
            <w:r w:rsidRPr="00090199">
              <w:rPr>
                <w:rFonts w:ascii="Arial" w:hAnsi="Arial" w:cs="Arial"/>
                <w:sz w:val="18"/>
                <w:lang w:eastAsia="en-GB"/>
              </w:rPr>
              <w:t xml:space="preserve"> </w:t>
            </w:r>
          </w:p>
        </w:tc>
      </w:tr>
      <w:tr w:rsidR="00EF6EDE" w14:paraId="5F263BFF" w14:textId="77777777" w:rsidTr="00B857CF">
        <w:tc>
          <w:tcPr>
            <w:tcW w:w="10207" w:type="dxa"/>
            <w:gridSpan w:val="2"/>
            <w:shd w:val="clear" w:color="auto" w:fill="D9D9D9" w:themeFill="background1" w:themeFillShade="D9"/>
          </w:tcPr>
          <w:p w14:paraId="67F939AB" w14:textId="729200A5" w:rsidR="00EF6EDE" w:rsidRPr="00940269" w:rsidRDefault="00EF6EDE" w:rsidP="00EF6EDE">
            <w:pPr>
              <w:jc w:val="center"/>
              <w:rPr>
                <w:rFonts w:ascii="Arial" w:hAnsi="Arial" w:cs="Arial"/>
                <w:sz w:val="18"/>
                <w:shd w:val="clear" w:color="auto" w:fill="FFFFFF"/>
                <w:lang w:eastAsia="en-GB"/>
              </w:rPr>
            </w:pPr>
            <w:r>
              <w:rPr>
                <w:rFonts w:ascii="Arial" w:hAnsi="Arial" w:cs="Arial"/>
                <w:b/>
                <w:bCs/>
                <w:lang w:eastAsia="en-GB"/>
              </w:rPr>
              <w:t>Elderly Care at Denmark Hill</w:t>
            </w:r>
          </w:p>
        </w:tc>
      </w:tr>
      <w:tr w:rsidR="00EF6EDE" w14:paraId="77D30F0C" w14:textId="77777777" w:rsidTr="00FD186F">
        <w:tc>
          <w:tcPr>
            <w:tcW w:w="5368" w:type="dxa"/>
          </w:tcPr>
          <w:p w14:paraId="0EB4A159" w14:textId="02A16CC5" w:rsidR="00EF6EDE" w:rsidRPr="006856DC" w:rsidRDefault="00EF6EDE" w:rsidP="00EF6EDE">
            <w:pPr>
              <w:rPr>
                <w:rFonts w:ascii="Arial" w:hAnsi="Arial" w:cs="Arial"/>
                <w:color w:val="000000"/>
                <w:sz w:val="18"/>
                <w:szCs w:val="18"/>
                <w:u w:val="single"/>
                <w:lang w:val="en-GB" w:eastAsia="en-GB"/>
              </w:rPr>
            </w:pPr>
            <w:r w:rsidRPr="006856DC">
              <w:rPr>
                <w:rFonts w:ascii="Arial" w:hAnsi="Arial" w:cs="Arial"/>
                <w:color w:val="000000"/>
                <w:sz w:val="18"/>
                <w:szCs w:val="18"/>
                <w:u w:val="single"/>
              </w:rPr>
              <w:t>Osteoporosis (Elderly Care) consultant</w:t>
            </w:r>
            <w:r w:rsidR="00D05855" w:rsidRPr="006856DC">
              <w:rPr>
                <w:rFonts w:ascii="Arial" w:hAnsi="Arial" w:cs="Arial"/>
                <w:color w:val="000000"/>
                <w:sz w:val="18"/>
                <w:szCs w:val="18"/>
                <w:u w:val="single"/>
              </w:rPr>
              <w:t xml:space="preserve"> group</w:t>
            </w:r>
          </w:p>
          <w:p w14:paraId="1078ED8F" w14:textId="4D5FD4DD" w:rsidR="00EF6EDE" w:rsidRPr="006856DC" w:rsidRDefault="00090199" w:rsidP="00EF6EDE">
            <w:pPr>
              <w:rPr>
                <w:rFonts w:ascii="Arial" w:hAnsi="Arial" w:cs="Arial"/>
                <w:sz w:val="18"/>
                <w:szCs w:val="18"/>
                <w:lang w:eastAsia="en-GB"/>
              </w:rPr>
            </w:pPr>
            <w:r w:rsidRPr="006856DC">
              <w:rPr>
                <w:rFonts w:ascii="Arial" w:hAnsi="Arial" w:cs="Arial"/>
                <w:sz w:val="18"/>
                <w:szCs w:val="18"/>
                <w:lang w:eastAsia="en-GB"/>
              </w:rPr>
              <w:t>Dr Daniel Bailey</w:t>
            </w:r>
          </w:p>
          <w:p w14:paraId="57E319FA" w14:textId="77777777" w:rsidR="00325A08" w:rsidRPr="006856DC" w:rsidRDefault="00325A08" w:rsidP="00EF6EDE">
            <w:pPr>
              <w:rPr>
                <w:rFonts w:ascii="Arial" w:hAnsi="Arial" w:cs="Arial"/>
                <w:sz w:val="18"/>
                <w:szCs w:val="18"/>
                <w:u w:val="single"/>
                <w:lang w:eastAsia="en-GB"/>
              </w:rPr>
            </w:pPr>
          </w:p>
          <w:p w14:paraId="2AC9C414" w14:textId="4EEBA535" w:rsidR="00102C67" w:rsidRPr="006856DC" w:rsidRDefault="00102C67" w:rsidP="00EF6EDE">
            <w:pPr>
              <w:rPr>
                <w:rFonts w:ascii="Arial" w:hAnsi="Arial" w:cs="Arial"/>
                <w:sz w:val="18"/>
                <w:szCs w:val="18"/>
                <w:u w:val="single"/>
                <w:lang w:eastAsia="en-GB"/>
              </w:rPr>
            </w:pPr>
            <w:r w:rsidRPr="006856DC">
              <w:rPr>
                <w:rFonts w:ascii="Arial" w:hAnsi="Arial" w:cs="Arial"/>
                <w:sz w:val="18"/>
                <w:szCs w:val="18"/>
                <w:u w:val="single"/>
                <w:lang w:eastAsia="en-GB"/>
              </w:rPr>
              <w:t>Infusion suite</w:t>
            </w:r>
          </w:p>
          <w:p w14:paraId="72658CCA" w14:textId="77777777" w:rsidR="00EF6EDE" w:rsidRPr="006856DC" w:rsidRDefault="00EF6EDE" w:rsidP="00EF6EDE">
            <w:pPr>
              <w:rPr>
                <w:rFonts w:ascii="Arial" w:hAnsi="Arial" w:cs="Arial"/>
                <w:color w:val="212121"/>
                <w:sz w:val="18"/>
                <w:szCs w:val="18"/>
                <w:shd w:val="clear" w:color="auto" w:fill="FFFFFF"/>
              </w:rPr>
            </w:pPr>
            <w:r w:rsidRPr="006856DC">
              <w:rPr>
                <w:rFonts w:ascii="Arial" w:hAnsi="Arial" w:cs="Arial"/>
                <w:color w:val="212121"/>
                <w:sz w:val="18"/>
                <w:szCs w:val="18"/>
                <w:shd w:val="clear" w:color="auto" w:fill="FFFFFF"/>
              </w:rPr>
              <w:t>Betty Alexander Suite (Older Person Assessment Unit)</w:t>
            </w:r>
          </w:p>
          <w:p w14:paraId="5A6C8F80" w14:textId="77777777" w:rsidR="00D05855" w:rsidRPr="006856DC" w:rsidRDefault="00D05855" w:rsidP="00EF6EDE">
            <w:pPr>
              <w:rPr>
                <w:rFonts w:ascii="Arial" w:hAnsi="Arial" w:cs="Arial"/>
                <w:color w:val="212121"/>
                <w:sz w:val="18"/>
                <w:szCs w:val="18"/>
                <w:shd w:val="clear" w:color="auto" w:fill="FFFFFF"/>
              </w:rPr>
            </w:pPr>
          </w:p>
          <w:p w14:paraId="1025E2F7" w14:textId="77777777" w:rsidR="00D05855" w:rsidRPr="006856DC" w:rsidRDefault="00D05855" w:rsidP="00EF6EDE">
            <w:pPr>
              <w:rPr>
                <w:rFonts w:ascii="Arial" w:hAnsi="Arial" w:cs="Arial"/>
                <w:sz w:val="18"/>
                <w:szCs w:val="18"/>
                <w:lang w:val="en-GB" w:eastAsia="en-GB"/>
              </w:rPr>
            </w:pPr>
          </w:p>
          <w:p w14:paraId="080A3486" w14:textId="6ADE3A43" w:rsidR="00EF6EDE" w:rsidRPr="006856DC" w:rsidRDefault="00EF6EDE" w:rsidP="00EF6EDE">
            <w:pPr>
              <w:rPr>
                <w:rFonts w:ascii="Arial" w:hAnsi="Arial" w:cs="Arial"/>
                <w:sz w:val="18"/>
                <w:szCs w:val="18"/>
                <w:u w:val="single"/>
                <w:lang w:eastAsia="en-GB"/>
              </w:rPr>
            </w:pPr>
          </w:p>
        </w:tc>
        <w:tc>
          <w:tcPr>
            <w:tcW w:w="4839" w:type="dxa"/>
          </w:tcPr>
          <w:p w14:paraId="6F0C9624" w14:textId="77777777" w:rsidR="00102C67" w:rsidRPr="006856DC" w:rsidRDefault="00102C67" w:rsidP="00EF6EDE">
            <w:pPr>
              <w:rPr>
                <w:rFonts w:ascii="Arial" w:hAnsi="Arial" w:cs="Arial"/>
                <w:color w:val="212121"/>
                <w:sz w:val="18"/>
                <w:szCs w:val="18"/>
                <w:shd w:val="clear" w:color="auto" w:fill="FFFFFF"/>
              </w:rPr>
            </w:pPr>
            <w:r w:rsidRPr="006856DC">
              <w:rPr>
                <w:rFonts w:ascii="Arial" w:hAnsi="Arial" w:cs="Arial"/>
                <w:color w:val="212121"/>
                <w:sz w:val="18"/>
                <w:szCs w:val="18"/>
                <w:shd w:val="clear" w:color="auto" w:fill="FFFFFF"/>
              </w:rPr>
              <w:t xml:space="preserve">Phone: </w:t>
            </w:r>
            <w:r w:rsidR="00EF6EDE" w:rsidRPr="006856DC">
              <w:rPr>
                <w:rFonts w:ascii="Arial" w:hAnsi="Arial" w:cs="Arial"/>
                <w:color w:val="212121"/>
                <w:sz w:val="18"/>
                <w:szCs w:val="18"/>
                <w:shd w:val="clear" w:color="auto" w:fill="FFFFFF"/>
              </w:rPr>
              <w:t>0203 299 6085</w:t>
            </w:r>
          </w:p>
          <w:p w14:paraId="1D92DE17" w14:textId="3E12C245" w:rsidR="00EF6EDE" w:rsidRPr="006856DC" w:rsidRDefault="00102C67" w:rsidP="00EF6EDE">
            <w:pPr>
              <w:rPr>
                <w:rFonts w:ascii="Arial" w:hAnsi="Arial" w:cs="Arial"/>
                <w:color w:val="212121"/>
                <w:sz w:val="18"/>
                <w:szCs w:val="18"/>
                <w:shd w:val="clear" w:color="auto" w:fill="FFFFFF"/>
              </w:rPr>
            </w:pPr>
            <w:r w:rsidRPr="006856DC">
              <w:rPr>
                <w:rFonts w:ascii="Arial" w:hAnsi="Arial" w:cs="Arial"/>
                <w:color w:val="212121"/>
                <w:sz w:val="18"/>
                <w:szCs w:val="18"/>
                <w:shd w:val="clear" w:color="auto" w:fill="FFFFFF"/>
              </w:rPr>
              <w:t>Email:</w:t>
            </w:r>
            <w:r w:rsidR="00090199" w:rsidRPr="006856DC">
              <w:rPr>
                <w:rFonts w:ascii="Arial" w:hAnsi="Arial" w:cs="Arial"/>
                <w:color w:val="212121"/>
                <w:sz w:val="18"/>
                <w:szCs w:val="18"/>
                <w:shd w:val="clear" w:color="auto" w:fill="FFFFFF"/>
              </w:rPr>
              <w:t xml:space="preserve"> danielbailey2@nhs.net</w:t>
            </w:r>
          </w:p>
          <w:p w14:paraId="1FF4C293" w14:textId="77777777" w:rsidR="00EF6EDE" w:rsidRPr="006856DC" w:rsidRDefault="00EF6EDE" w:rsidP="00EF6EDE">
            <w:pPr>
              <w:rPr>
                <w:rFonts w:ascii="Arial" w:hAnsi="Arial" w:cs="Arial"/>
                <w:sz w:val="18"/>
                <w:szCs w:val="18"/>
                <w:shd w:val="clear" w:color="auto" w:fill="FFFFFF"/>
                <w:lang w:eastAsia="en-GB"/>
              </w:rPr>
            </w:pPr>
          </w:p>
          <w:p w14:paraId="76A6E792" w14:textId="77777777" w:rsidR="00102C67" w:rsidRPr="006856DC" w:rsidRDefault="00102C67" w:rsidP="00200DA8">
            <w:pPr>
              <w:rPr>
                <w:rFonts w:ascii="Arial" w:hAnsi="Arial" w:cs="Arial"/>
                <w:color w:val="000000"/>
                <w:sz w:val="18"/>
                <w:szCs w:val="18"/>
                <w:shd w:val="clear" w:color="auto" w:fill="FFFFFF"/>
              </w:rPr>
            </w:pPr>
            <w:r w:rsidRPr="006856DC">
              <w:rPr>
                <w:rFonts w:ascii="Arial" w:hAnsi="Arial" w:cs="Arial"/>
                <w:sz w:val="18"/>
                <w:szCs w:val="18"/>
                <w:shd w:val="clear" w:color="auto" w:fill="FFFFFF"/>
                <w:lang w:eastAsia="en-GB"/>
              </w:rPr>
              <w:t xml:space="preserve">Phone: </w:t>
            </w:r>
            <w:r w:rsidR="00200DA8" w:rsidRPr="006856DC">
              <w:rPr>
                <w:rFonts w:ascii="Arial" w:hAnsi="Arial" w:cs="Arial"/>
                <w:color w:val="000000"/>
                <w:sz w:val="18"/>
                <w:szCs w:val="18"/>
                <w:shd w:val="clear" w:color="auto" w:fill="FFFFFF"/>
              </w:rPr>
              <w:t>0203 299 6185</w:t>
            </w:r>
          </w:p>
          <w:p w14:paraId="6CF2C5ED" w14:textId="746F0E29" w:rsidR="00200DA8" w:rsidRPr="006856DC" w:rsidRDefault="00102C67" w:rsidP="00200DA8">
            <w:pPr>
              <w:rPr>
                <w:rFonts w:ascii="Arial" w:hAnsi="Arial" w:cs="Arial"/>
                <w:sz w:val="18"/>
                <w:szCs w:val="18"/>
                <w:lang w:val="en-GB" w:eastAsia="en-GB"/>
              </w:rPr>
            </w:pPr>
            <w:r w:rsidRPr="006856DC">
              <w:rPr>
                <w:rFonts w:ascii="Arial" w:hAnsi="Arial" w:cs="Arial"/>
                <w:color w:val="000000"/>
                <w:sz w:val="18"/>
                <w:szCs w:val="18"/>
                <w:shd w:val="clear" w:color="auto" w:fill="FFFFFF"/>
              </w:rPr>
              <w:t>Email:</w:t>
            </w:r>
            <w:r w:rsidR="00200DA8" w:rsidRPr="006856DC">
              <w:rPr>
                <w:rFonts w:ascii="Arial" w:hAnsi="Arial" w:cs="Arial"/>
                <w:color w:val="000000"/>
                <w:sz w:val="18"/>
                <w:szCs w:val="18"/>
                <w:shd w:val="clear" w:color="auto" w:fill="FFFFFF"/>
              </w:rPr>
              <w:t xml:space="preserve"> </w:t>
            </w:r>
            <w:hyperlink r:id="rId44" w:history="1">
              <w:r w:rsidR="00200DA8" w:rsidRPr="006856DC">
                <w:rPr>
                  <w:rStyle w:val="Hyperlink"/>
                  <w:rFonts w:ascii="Arial" w:hAnsi="Arial" w:cs="Arial"/>
                  <w:sz w:val="18"/>
                  <w:szCs w:val="18"/>
                  <w:shd w:val="clear" w:color="auto" w:fill="FFFFFF"/>
                </w:rPr>
                <w:t>kch-tr.kopaubas@nhs.net</w:t>
              </w:r>
            </w:hyperlink>
          </w:p>
          <w:p w14:paraId="0A8DAA83" w14:textId="4587037B" w:rsidR="00200DA8" w:rsidRPr="006856DC" w:rsidRDefault="00200DA8" w:rsidP="00EF6EDE">
            <w:pPr>
              <w:rPr>
                <w:rFonts w:ascii="Arial" w:hAnsi="Arial" w:cs="Arial"/>
                <w:sz w:val="18"/>
                <w:szCs w:val="18"/>
                <w:shd w:val="clear" w:color="auto" w:fill="FFFFFF"/>
                <w:lang w:eastAsia="en-GB"/>
              </w:rPr>
            </w:pPr>
          </w:p>
        </w:tc>
      </w:tr>
      <w:bookmarkEnd w:id="1"/>
      <w:tr w:rsidR="00EF6EDE" w14:paraId="12B82F92" w14:textId="77777777" w:rsidTr="002E1F4D">
        <w:tc>
          <w:tcPr>
            <w:tcW w:w="10207" w:type="dxa"/>
            <w:gridSpan w:val="2"/>
            <w:shd w:val="clear" w:color="auto" w:fill="FABF8F" w:themeFill="accent6" w:themeFillTint="99"/>
          </w:tcPr>
          <w:p w14:paraId="75BA9A23" w14:textId="77777777" w:rsidR="00EF6EDE" w:rsidRDefault="00EF6EDE" w:rsidP="00EF6EDE">
            <w:pPr>
              <w:jc w:val="center"/>
              <w:rPr>
                <w:sz w:val="22"/>
                <w:szCs w:val="22"/>
              </w:rPr>
            </w:pPr>
            <w:r>
              <w:rPr>
                <w:rFonts w:ascii="Arial" w:hAnsi="Arial" w:cs="Arial"/>
                <w:b/>
                <w:bCs/>
                <w:sz w:val="22"/>
                <w:szCs w:val="22"/>
              </w:rPr>
              <w:t xml:space="preserve">Guy’s and St. </w:t>
            </w:r>
            <w:proofErr w:type="spellStart"/>
            <w:r>
              <w:rPr>
                <w:rFonts w:ascii="Arial" w:hAnsi="Arial" w:cs="Arial"/>
                <w:b/>
                <w:bCs/>
                <w:sz w:val="22"/>
                <w:szCs w:val="22"/>
              </w:rPr>
              <w:t>Thomas’</w:t>
            </w:r>
            <w:proofErr w:type="spellEnd"/>
            <w:r w:rsidRPr="004B4825">
              <w:rPr>
                <w:rFonts w:ascii="Arial" w:hAnsi="Arial" w:cs="Arial"/>
                <w:b/>
                <w:bCs/>
                <w:sz w:val="22"/>
                <w:szCs w:val="22"/>
              </w:rPr>
              <w:t xml:space="preserve"> Hospital switchboard: </w:t>
            </w:r>
            <w:r>
              <w:rPr>
                <w:rFonts w:ascii="Arial" w:hAnsi="Arial" w:cs="Arial"/>
                <w:b/>
                <w:bCs/>
                <w:sz w:val="22"/>
                <w:szCs w:val="22"/>
              </w:rPr>
              <w:t>0207 188 7188</w:t>
            </w:r>
          </w:p>
        </w:tc>
      </w:tr>
      <w:tr w:rsidR="00EF6EDE" w14:paraId="740C6B20" w14:textId="77777777" w:rsidTr="002E1F4D">
        <w:tc>
          <w:tcPr>
            <w:tcW w:w="10207" w:type="dxa"/>
            <w:gridSpan w:val="2"/>
            <w:shd w:val="clear" w:color="auto" w:fill="D9D9D9" w:themeFill="background1" w:themeFillShade="D9"/>
          </w:tcPr>
          <w:p w14:paraId="29F9ED2C" w14:textId="090026CD" w:rsidR="00EF6EDE" w:rsidRPr="00590BDC" w:rsidRDefault="00EF6EDE" w:rsidP="00EF6EDE">
            <w:pPr>
              <w:jc w:val="center"/>
              <w:rPr>
                <w:rFonts w:ascii="Arial" w:hAnsi="Arial" w:cs="Arial"/>
                <w:color w:val="FF0000"/>
                <w:sz w:val="18"/>
                <w:szCs w:val="18"/>
              </w:rPr>
            </w:pPr>
            <w:r w:rsidRPr="00E2718E">
              <w:rPr>
                <w:rFonts w:ascii="Arial" w:hAnsi="Arial" w:cs="Arial"/>
                <w:b/>
              </w:rPr>
              <w:t>Osteoporosis Clinic, Rheumatology</w:t>
            </w:r>
          </w:p>
        </w:tc>
      </w:tr>
      <w:tr w:rsidR="00EF6EDE" w14:paraId="5F5E2488" w14:textId="77777777" w:rsidTr="00FD186F">
        <w:tc>
          <w:tcPr>
            <w:tcW w:w="5368" w:type="dxa"/>
          </w:tcPr>
          <w:p w14:paraId="3F05BB72" w14:textId="77777777" w:rsidR="00EF6EDE" w:rsidRPr="001F3421" w:rsidRDefault="00EF6EDE" w:rsidP="00EF6EDE">
            <w:pPr>
              <w:rPr>
                <w:rFonts w:ascii="Arial" w:hAnsi="Arial" w:cs="Arial"/>
                <w:b/>
                <w:bCs/>
                <w:sz w:val="18"/>
                <w:szCs w:val="18"/>
                <w:lang w:val="en-GB"/>
              </w:rPr>
            </w:pPr>
            <w:r w:rsidRPr="001F3421">
              <w:rPr>
                <w:rFonts w:ascii="Arial" w:hAnsi="Arial" w:cs="Arial"/>
                <w:b/>
                <w:bCs/>
                <w:sz w:val="18"/>
                <w:szCs w:val="18"/>
                <w:lang w:val="en-GB"/>
              </w:rPr>
              <w:t>Consultant/specialist team</w:t>
            </w:r>
          </w:p>
          <w:p w14:paraId="68236B23" w14:textId="646EF8E9" w:rsidR="00EF6EDE" w:rsidRPr="001F3421" w:rsidRDefault="00EF6EDE" w:rsidP="00EF6EDE">
            <w:pPr>
              <w:rPr>
                <w:rFonts w:ascii="Arial" w:hAnsi="Arial" w:cs="Arial"/>
                <w:sz w:val="18"/>
                <w:szCs w:val="18"/>
              </w:rPr>
            </w:pPr>
          </w:p>
          <w:p w14:paraId="63CD041E" w14:textId="2ACDFB04" w:rsidR="00EF6EDE" w:rsidRPr="001F3421" w:rsidRDefault="00EF6EDE" w:rsidP="00EF6EDE">
            <w:pPr>
              <w:rPr>
                <w:rFonts w:ascii="Arial" w:hAnsi="Arial" w:cs="Arial"/>
                <w:sz w:val="18"/>
                <w:szCs w:val="18"/>
              </w:rPr>
            </w:pPr>
            <w:r>
              <w:rPr>
                <w:rFonts w:ascii="Arial" w:hAnsi="Arial" w:cs="Arial"/>
                <w:sz w:val="18"/>
                <w:szCs w:val="18"/>
              </w:rPr>
              <w:t xml:space="preserve">Rheumatology Pharmacists </w:t>
            </w:r>
          </w:p>
          <w:p w14:paraId="2B3FF71E" w14:textId="314198C3" w:rsidR="00EF6EDE" w:rsidRPr="00215128" w:rsidRDefault="00EF6EDE" w:rsidP="00EF6EDE">
            <w:pPr>
              <w:rPr>
                <w:sz w:val="22"/>
                <w:szCs w:val="22"/>
              </w:rPr>
            </w:pPr>
            <w:r w:rsidRPr="001F3421">
              <w:rPr>
                <w:rFonts w:ascii="Arial" w:hAnsi="Arial" w:cs="Arial"/>
                <w:sz w:val="18"/>
                <w:szCs w:val="18"/>
              </w:rPr>
              <w:t>Rheumatology Specialist Nurses</w:t>
            </w:r>
            <w:r>
              <w:rPr>
                <w:sz w:val="22"/>
                <w:szCs w:val="22"/>
              </w:rPr>
              <w:t xml:space="preserve"> </w:t>
            </w:r>
          </w:p>
        </w:tc>
        <w:tc>
          <w:tcPr>
            <w:tcW w:w="4839" w:type="dxa"/>
          </w:tcPr>
          <w:p w14:paraId="2AB05C91" w14:textId="77777777" w:rsidR="008B152F" w:rsidRPr="004F5988" w:rsidRDefault="008B152F" w:rsidP="008B152F">
            <w:pPr>
              <w:rPr>
                <w:rFonts w:ascii="Arial" w:hAnsi="Arial" w:cs="Arial"/>
                <w:sz w:val="18"/>
                <w:szCs w:val="18"/>
                <w:lang w:val="en-GB"/>
              </w:rPr>
            </w:pPr>
            <w:r w:rsidRPr="004F5988">
              <w:rPr>
                <w:rFonts w:ascii="Arial" w:hAnsi="Arial" w:cs="Arial"/>
                <w:b/>
                <w:sz w:val="18"/>
                <w:szCs w:val="18"/>
              </w:rPr>
              <w:t>Email</w:t>
            </w:r>
            <w:r w:rsidRPr="008B152F">
              <w:rPr>
                <w:rFonts w:ascii="Arial" w:hAnsi="Arial" w:cs="Arial"/>
                <w:sz w:val="16"/>
                <w:szCs w:val="16"/>
              </w:rPr>
              <w:t>:</w:t>
            </w:r>
            <w:r w:rsidRPr="008B152F">
              <w:rPr>
                <w:rFonts w:ascii="Arial" w:hAnsi="Arial" w:cs="Arial"/>
                <w:sz w:val="16"/>
                <w:szCs w:val="16"/>
                <w:lang w:val="en-GB"/>
              </w:rPr>
              <w:t xml:space="preserve"> </w:t>
            </w:r>
            <w:r w:rsidRPr="008B152F">
              <w:rPr>
                <w:rFonts w:ascii="Arial" w:hAnsi="Arial" w:cs="Arial"/>
                <w:sz w:val="18"/>
                <w:szCs w:val="18"/>
              </w:rPr>
              <w:t>gstt.rheumandlupus@nhs.net</w:t>
            </w:r>
          </w:p>
          <w:p w14:paraId="4AAEB05A" w14:textId="77777777" w:rsidR="008B152F" w:rsidRPr="00590BDC" w:rsidRDefault="008B152F" w:rsidP="00EF6EDE">
            <w:pPr>
              <w:rPr>
                <w:rFonts w:ascii="Arial" w:hAnsi="Arial" w:cs="Arial"/>
                <w:color w:val="FF0000"/>
                <w:sz w:val="18"/>
                <w:szCs w:val="18"/>
              </w:rPr>
            </w:pPr>
          </w:p>
          <w:p w14:paraId="5D99CB68" w14:textId="77777777" w:rsidR="00325A08" w:rsidRDefault="00EF6EDE" w:rsidP="00EF6EDE">
            <w:pPr>
              <w:rPr>
                <w:rFonts w:ascii="Arial" w:hAnsi="Arial" w:cs="Arial"/>
                <w:sz w:val="18"/>
                <w:szCs w:val="18"/>
              </w:rPr>
            </w:pPr>
            <w:r w:rsidRPr="004F5988">
              <w:rPr>
                <w:rFonts w:ascii="Arial" w:hAnsi="Arial" w:cs="Arial"/>
                <w:b/>
                <w:sz w:val="18"/>
                <w:szCs w:val="18"/>
              </w:rPr>
              <w:t>Tel</w:t>
            </w:r>
            <w:r w:rsidRPr="004F5988">
              <w:rPr>
                <w:rFonts w:ascii="Arial" w:hAnsi="Arial" w:cs="Arial"/>
                <w:sz w:val="18"/>
                <w:szCs w:val="18"/>
              </w:rPr>
              <w:t xml:space="preserve">: Rheumatology Reg via hospital switchboard </w:t>
            </w:r>
          </w:p>
          <w:p w14:paraId="34CA136B" w14:textId="6FDF1E49" w:rsidR="00EF6EDE" w:rsidRPr="004F5988" w:rsidRDefault="00EF6EDE" w:rsidP="00EF6EDE">
            <w:pPr>
              <w:rPr>
                <w:rFonts w:ascii="Arial" w:hAnsi="Arial" w:cs="Arial"/>
                <w:sz w:val="18"/>
                <w:szCs w:val="18"/>
              </w:rPr>
            </w:pPr>
            <w:r w:rsidRPr="004F5988">
              <w:rPr>
                <w:rFonts w:ascii="Arial" w:hAnsi="Arial" w:cs="Arial"/>
                <w:sz w:val="18"/>
                <w:szCs w:val="18"/>
              </w:rPr>
              <w:t>0207 188 7188 bleep 0307</w:t>
            </w:r>
          </w:p>
          <w:p w14:paraId="286254DB" w14:textId="77777777" w:rsidR="00325A08" w:rsidRDefault="00325A08" w:rsidP="008B152F">
            <w:pPr>
              <w:rPr>
                <w:sz w:val="22"/>
                <w:szCs w:val="22"/>
              </w:rPr>
            </w:pPr>
          </w:p>
        </w:tc>
      </w:tr>
      <w:tr w:rsidR="00EF6EDE" w14:paraId="56695701" w14:textId="77777777" w:rsidTr="002E1F4D">
        <w:tc>
          <w:tcPr>
            <w:tcW w:w="10207" w:type="dxa"/>
            <w:gridSpan w:val="2"/>
            <w:shd w:val="clear" w:color="auto" w:fill="D9D9D9" w:themeFill="background1" w:themeFillShade="D9"/>
          </w:tcPr>
          <w:p w14:paraId="323C828E" w14:textId="343E3CC7" w:rsidR="00EF6EDE" w:rsidRPr="00590BDC" w:rsidRDefault="00EF6EDE" w:rsidP="00EF6EDE">
            <w:pPr>
              <w:jc w:val="center"/>
              <w:rPr>
                <w:rFonts w:ascii="Arial" w:hAnsi="Arial" w:cs="Arial"/>
                <w:color w:val="FF0000"/>
                <w:sz w:val="18"/>
                <w:szCs w:val="18"/>
              </w:rPr>
            </w:pPr>
            <w:r w:rsidRPr="00E2718E">
              <w:rPr>
                <w:rFonts w:ascii="Arial" w:hAnsi="Arial" w:cs="Arial"/>
                <w:b/>
              </w:rPr>
              <w:t>Fracture Liaison Service, Department of Ageing and Health</w:t>
            </w:r>
          </w:p>
        </w:tc>
      </w:tr>
      <w:tr w:rsidR="00EF6EDE" w14:paraId="5180D389" w14:textId="77777777" w:rsidTr="00FD186F">
        <w:tc>
          <w:tcPr>
            <w:tcW w:w="5368" w:type="dxa"/>
          </w:tcPr>
          <w:p w14:paraId="6E1CCC57" w14:textId="7F9E5719" w:rsidR="00EF6EDE" w:rsidRPr="00F52720" w:rsidRDefault="00EF6EDE" w:rsidP="00EF6EDE">
            <w:pPr>
              <w:rPr>
                <w:rFonts w:ascii="Arial" w:hAnsi="Arial" w:cs="Arial"/>
                <w:sz w:val="18"/>
                <w:szCs w:val="18"/>
                <w:u w:val="single"/>
              </w:rPr>
            </w:pPr>
            <w:r w:rsidRPr="00F52720">
              <w:rPr>
                <w:rFonts w:ascii="Arial" w:hAnsi="Arial" w:cs="Arial"/>
                <w:sz w:val="18"/>
                <w:szCs w:val="18"/>
                <w:u w:val="single"/>
              </w:rPr>
              <w:t>Consultant Geriatrician</w:t>
            </w:r>
          </w:p>
          <w:p w14:paraId="2115CA22" w14:textId="77777777" w:rsidR="00EF6EDE" w:rsidRPr="00F52720" w:rsidRDefault="00EF6EDE" w:rsidP="00EF6EDE">
            <w:pPr>
              <w:rPr>
                <w:rFonts w:ascii="Arial" w:hAnsi="Arial" w:cs="Arial"/>
                <w:sz w:val="18"/>
                <w:szCs w:val="18"/>
                <w:u w:val="single"/>
              </w:rPr>
            </w:pPr>
          </w:p>
          <w:p w14:paraId="5BF84B0C" w14:textId="77777777" w:rsidR="00EF6EDE" w:rsidRPr="00F52720" w:rsidRDefault="00EF6EDE" w:rsidP="00EF6EDE">
            <w:pPr>
              <w:rPr>
                <w:rFonts w:ascii="Arial" w:hAnsi="Arial" w:cs="Arial"/>
                <w:sz w:val="18"/>
                <w:szCs w:val="18"/>
                <w:u w:val="single"/>
              </w:rPr>
            </w:pPr>
            <w:r w:rsidRPr="00F52720">
              <w:rPr>
                <w:rFonts w:ascii="Arial" w:hAnsi="Arial" w:cs="Arial"/>
                <w:sz w:val="18"/>
                <w:szCs w:val="18"/>
                <w:u w:val="single"/>
              </w:rPr>
              <w:t>Fracture Liaison Specialist Nurses</w:t>
            </w:r>
          </w:p>
          <w:p w14:paraId="66A206B6" w14:textId="77777777" w:rsidR="00EF6EDE" w:rsidRPr="00F52720" w:rsidRDefault="00EF6EDE" w:rsidP="00EF6EDE">
            <w:pPr>
              <w:rPr>
                <w:rFonts w:ascii="Arial" w:hAnsi="Arial" w:cs="Arial"/>
                <w:b/>
                <w:bCs/>
                <w:sz w:val="18"/>
                <w:szCs w:val="18"/>
              </w:rPr>
            </w:pPr>
          </w:p>
          <w:p w14:paraId="3A9E12E3" w14:textId="77777777" w:rsidR="00EF6EDE" w:rsidRPr="00F52720" w:rsidRDefault="00EF6EDE" w:rsidP="00EF6EDE">
            <w:pPr>
              <w:rPr>
                <w:rFonts w:ascii="Arial" w:hAnsi="Arial" w:cs="Arial"/>
                <w:b/>
                <w:bCs/>
                <w:sz w:val="18"/>
                <w:szCs w:val="18"/>
              </w:rPr>
            </w:pPr>
          </w:p>
          <w:p w14:paraId="6E9F90D9" w14:textId="255B4CCD" w:rsidR="00EF6EDE" w:rsidRPr="00F52720" w:rsidRDefault="00EF6EDE" w:rsidP="00EF6EDE">
            <w:pPr>
              <w:rPr>
                <w:rFonts w:ascii="Arial" w:hAnsi="Arial" w:cs="Arial"/>
                <w:b/>
                <w:bCs/>
                <w:sz w:val="18"/>
                <w:szCs w:val="18"/>
              </w:rPr>
            </w:pPr>
          </w:p>
        </w:tc>
        <w:tc>
          <w:tcPr>
            <w:tcW w:w="4839" w:type="dxa"/>
          </w:tcPr>
          <w:p w14:paraId="4A1D4322" w14:textId="5FA559F9" w:rsidR="00325A08" w:rsidRPr="00325A08" w:rsidRDefault="00EF6EDE" w:rsidP="00325A08">
            <w:pPr>
              <w:tabs>
                <w:tab w:val="right" w:pos="9129"/>
              </w:tabs>
              <w:rPr>
                <w:rFonts w:ascii="Arial" w:hAnsi="Arial" w:cs="Arial"/>
                <w:i/>
                <w:sz w:val="18"/>
                <w:szCs w:val="18"/>
              </w:rPr>
            </w:pPr>
            <w:r w:rsidRPr="004F5988">
              <w:rPr>
                <w:rFonts w:ascii="Arial" w:hAnsi="Arial" w:cs="Arial"/>
                <w:b/>
                <w:sz w:val="18"/>
                <w:szCs w:val="18"/>
              </w:rPr>
              <w:t>Email</w:t>
            </w:r>
            <w:r w:rsidRPr="00F52720">
              <w:rPr>
                <w:rFonts w:ascii="Arial" w:hAnsi="Arial" w:cs="Arial"/>
                <w:sz w:val="18"/>
                <w:szCs w:val="18"/>
              </w:rPr>
              <w:t xml:space="preserve">: </w:t>
            </w:r>
            <w:hyperlink r:id="rId45" w:history="1">
              <w:r w:rsidRPr="00A81CCE">
                <w:rPr>
                  <w:rStyle w:val="Hyperlink"/>
                  <w:rFonts w:ascii="Arial" w:hAnsi="Arial" w:cs="Arial"/>
                  <w:sz w:val="18"/>
                  <w:szCs w:val="18"/>
                </w:rPr>
                <w:t>gst-tr.fractureliaisonservice@nhs.net</w:t>
              </w:r>
            </w:hyperlink>
          </w:p>
          <w:p w14:paraId="7A5A075B" w14:textId="6F53B16B" w:rsidR="00EF6EDE" w:rsidRPr="004F5988" w:rsidRDefault="00EF6EDE" w:rsidP="00EF6EDE">
            <w:pPr>
              <w:rPr>
                <w:rFonts w:ascii="Arial" w:hAnsi="Arial" w:cs="Arial"/>
                <w:b/>
                <w:sz w:val="18"/>
                <w:szCs w:val="18"/>
              </w:rPr>
            </w:pPr>
            <w:r w:rsidRPr="004F5988">
              <w:rPr>
                <w:rFonts w:ascii="Arial" w:hAnsi="Arial" w:cs="Arial"/>
                <w:b/>
                <w:sz w:val="18"/>
                <w:szCs w:val="18"/>
              </w:rPr>
              <w:t xml:space="preserve">Clinical Nurse Specialists: </w:t>
            </w:r>
          </w:p>
          <w:p w14:paraId="6AD919BA" w14:textId="77777777" w:rsidR="00EF6EDE" w:rsidRPr="00F52720" w:rsidRDefault="00EF6EDE" w:rsidP="00EF6EDE">
            <w:pPr>
              <w:rPr>
                <w:rFonts w:ascii="Arial" w:hAnsi="Arial" w:cs="Arial"/>
                <w:sz w:val="18"/>
                <w:szCs w:val="18"/>
              </w:rPr>
            </w:pPr>
            <w:r w:rsidRPr="00F52720">
              <w:rPr>
                <w:rFonts w:ascii="Arial" w:hAnsi="Arial" w:cs="Arial"/>
                <w:sz w:val="18"/>
                <w:szCs w:val="18"/>
              </w:rPr>
              <w:t xml:space="preserve">020 7188 7188 </w:t>
            </w:r>
            <w:proofErr w:type="spellStart"/>
            <w:r w:rsidRPr="00F52720">
              <w:rPr>
                <w:rFonts w:ascii="Arial" w:hAnsi="Arial" w:cs="Arial"/>
                <w:sz w:val="18"/>
                <w:szCs w:val="18"/>
              </w:rPr>
              <w:t>ext</w:t>
            </w:r>
            <w:proofErr w:type="spellEnd"/>
            <w:r w:rsidRPr="00F52720">
              <w:rPr>
                <w:rFonts w:ascii="Arial" w:hAnsi="Arial" w:cs="Arial"/>
                <w:sz w:val="18"/>
                <w:szCs w:val="18"/>
              </w:rPr>
              <w:t xml:space="preserve"> 51602</w:t>
            </w:r>
          </w:p>
          <w:p w14:paraId="03CFD8DC" w14:textId="77777777" w:rsidR="00325A08" w:rsidRDefault="00325A08" w:rsidP="00325A08">
            <w:pPr>
              <w:rPr>
                <w:rFonts w:ascii="Arial" w:hAnsi="Arial" w:cs="Arial"/>
                <w:b/>
                <w:sz w:val="18"/>
                <w:szCs w:val="18"/>
              </w:rPr>
            </w:pPr>
          </w:p>
          <w:p w14:paraId="6A796B3D" w14:textId="65799180" w:rsidR="00325A08" w:rsidRPr="00F52720" w:rsidRDefault="00325A08" w:rsidP="00325A08">
            <w:pPr>
              <w:rPr>
                <w:rFonts w:ascii="Arial" w:hAnsi="Arial" w:cs="Arial"/>
                <w:sz w:val="18"/>
                <w:szCs w:val="18"/>
              </w:rPr>
            </w:pPr>
            <w:r w:rsidRPr="004F5988">
              <w:rPr>
                <w:rFonts w:ascii="Arial" w:hAnsi="Arial" w:cs="Arial"/>
                <w:b/>
                <w:sz w:val="18"/>
                <w:szCs w:val="18"/>
              </w:rPr>
              <w:t>Administrator</w:t>
            </w:r>
            <w:r w:rsidRPr="00F52720">
              <w:rPr>
                <w:rFonts w:ascii="Arial" w:hAnsi="Arial" w:cs="Arial"/>
                <w:sz w:val="18"/>
                <w:szCs w:val="18"/>
              </w:rPr>
              <w:t>: 020 7188 2076</w:t>
            </w:r>
          </w:p>
          <w:p w14:paraId="7A84BE2E" w14:textId="64048BE7" w:rsidR="00EF6EDE" w:rsidRPr="00F52720" w:rsidRDefault="00EF6EDE" w:rsidP="00EF6EDE">
            <w:pPr>
              <w:rPr>
                <w:rFonts w:ascii="Arial" w:hAnsi="Arial" w:cs="Arial"/>
                <w:color w:val="FF0000"/>
                <w:sz w:val="18"/>
                <w:szCs w:val="18"/>
                <w:highlight w:val="yellow"/>
              </w:rPr>
            </w:pPr>
          </w:p>
        </w:tc>
      </w:tr>
      <w:tr w:rsidR="00EF6EDE" w14:paraId="7E1302B6" w14:textId="77777777" w:rsidTr="002E1F4D">
        <w:tc>
          <w:tcPr>
            <w:tcW w:w="10207" w:type="dxa"/>
            <w:gridSpan w:val="2"/>
            <w:shd w:val="clear" w:color="auto" w:fill="D9D9D9" w:themeFill="background1" w:themeFillShade="D9"/>
          </w:tcPr>
          <w:p w14:paraId="120FAAAA" w14:textId="1770A4B1" w:rsidR="00EF6EDE" w:rsidRPr="00590BDC" w:rsidRDefault="00EF6EDE" w:rsidP="00EF6EDE">
            <w:pPr>
              <w:jc w:val="center"/>
              <w:rPr>
                <w:rFonts w:ascii="Arial" w:hAnsi="Arial" w:cs="Arial"/>
                <w:color w:val="FF0000"/>
                <w:sz w:val="18"/>
                <w:szCs w:val="18"/>
                <w:highlight w:val="yellow"/>
              </w:rPr>
            </w:pPr>
            <w:r>
              <w:rPr>
                <w:rFonts w:ascii="Arial" w:hAnsi="Arial" w:cs="Arial"/>
                <w:b/>
              </w:rPr>
              <w:t>Endocrinology. Department of Diabetes and Endocrine</w:t>
            </w:r>
          </w:p>
        </w:tc>
      </w:tr>
      <w:tr w:rsidR="00EF6EDE" w14:paraId="61D5D372" w14:textId="77777777" w:rsidTr="00FD186F">
        <w:tc>
          <w:tcPr>
            <w:tcW w:w="5368" w:type="dxa"/>
          </w:tcPr>
          <w:p w14:paraId="5E920236" w14:textId="70F65A2D" w:rsidR="00EF6EDE" w:rsidRPr="00A2470B" w:rsidRDefault="00EF6EDE" w:rsidP="00EF6EDE">
            <w:pPr>
              <w:rPr>
                <w:rFonts w:ascii="Arial" w:hAnsi="Arial" w:cs="Arial"/>
                <w:bCs/>
                <w:sz w:val="18"/>
                <w:szCs w:val="18"/>
                <w:u w:val="single"/>
                <w:lang w:val="en-GB"/>
              </w:rPr>
            </w:pPr>
            <w:r w:rsidRPr="00A2470B">
              <w:rPr>
                <w:rFonts w:ascii="Arial" w:hAnsi="Arial" w:cs="Arial"/>
                <w:bCs/>
                <w:sz w:val="18"/>
                <w:szCs w:val="18"/>
                <w:u w:val="single"/>
                <w:lang w:val="en-GB"/>
              </w:rPr>
              <w:t>Consultant</w:t>
            </w:r>
            <w:r w:rsidR="008B152F">
              <w:rPr>
                <w:rFonts w:ascii="Arial" w:hAnsi="Arial" w:cs="Arial"/>
                <w:bCs/>
                <w:sz w:val="18"/>
                <w:szCs w:val="18"/>
                <w:u w:val="single"/>
                <w:lang w:val="en-GB"/>
              </w:rPr>
              <w:t>s</w:t>
            </w:r>
            <w:r w:rsidRPr="00A2470B">
              <w:rPr>
                <w:rFonts w:ascii="Arial" w:hAnsi="Arial" w:cs="Arial"/>
                <w:bCs/>
                <w:sz w:val="18"/>
                <w:szCs w:val="18"/>
                <w:u w:val="single"/>
                <w:lang w:val="en-GB"/>
              </w:rPr>
              <w:t>/specialist team</w:t>
            </w:r>
          </w:p>
          <w:p w14:paraId="7F81CC82" w14:textId="7675FCEB" w:rsidR="00EF6EDE" w:rsidRPr="00A2470B" w:rsidRDefault="00EF6EDE" w:rsidP="00EF6EDE">
            <w:pPr>
              <w:rPr>
                <w:rFonts w:ascii="Arial" w:hAnsi="Arial" w:cs="Arial"/>
                <w:bCs/>
                <w:sz w:val="18"/>
                <w:szCs w:val="18"/>
                <w:lang w:val="en-GB"/>
              </w:rPr>
            </w:pPr>
            <w:r w:rsidRPr="00A2470B">
              <w:rPr>
                <w:rFonts w:ascii="Arial" w:hAnsi="Arial" w:cs="Arial"/>
                <w:bCs/>
                <w:sz w:val="18"/>
                <w:szCs w:val="18"/>
                <w:lang w:val="en-GB"/>
              </w:rPr>
              <w:t xml:space="preserve"> </w:t>
            </w:r>
          </w:p>
          <w:p w14:paraId="6D971E5C" w14:textId="77777777" w:rsidR="00EF6EDE" w:rsidRPr="00A2470B" w:rsidRDefault="00EF6EDE" w:rsidP="00EF6EDE">
            <w:pPr>
              <w:rPr>
                <w:rFonts w:ascii="Arial" w:hAnsi="Arial" w:cs="Arial"/>
                <w:bCs/>
                <w:sz w:val="18"/>
                <w:szCs w:val="18"/>
                <w:lang w:val="en-GB"/>
              </w:rPr>
            </w:pPr>
          </w:p>
          <w:p w14:paraId="0510677C" w14:textId="74EDCC00" w:rsidR="00EF6EDE" w:rsidRDefault="00EF6EDE" w:rsidP="00EF6EDE">
            <w:pPr>
              <w:rPr>
                <w:rFonts w:ascii="Arial" w:hAnsi="Arial" w:cs="Arial"/>
                <w:bCs/>
                <w:sz w:val="18"/>
                <w:szCs w:val="18"/>
                <w:lang w:val="en-GB"/>
              </w:rPr>
            </w:pPr>
            <w:r w:rsidRPr="00A2470B">
              <w:rPr>
                <w:rFonts w:ascii="Arial" w:hAnsi="Arial" w:cs="Arial"/>
                <w:bCs/>
                <w:sz w:val="18"/>
                <w:szCs w:val="18"/>
                <w:lang w:val="en-GB"/>
              </w:rPr>
              <w:t xml:space="preserve">Diabetes and Endocrine Specialist Nurses </w:t>
            </w:r>
          </w:p>
          <w:p w14:paraId="6CDD02B4" w14:textId="14EE58C4" w:rsidR="00EF6EDE" w:rsidRPr="00A2470B" w:rsidRDefault="00EF6EDE" w:rsidP="00EF6EDE">
            <w:pPr>
              <w:rPr>
                <w:rFonts w:ascii="Arial" w:hAnsi="Arial" w:cs="Arial"/>
                <w:bCs/>
                <w:sz w:val="18"/>
                <w:szCs w:val="18"/>
                <w:lang w:val="en-GB"/>
              </w:rPr>
            </w:pPr>
            <w:r w:rsidRPr="00A2470B">
              <w:rPr>
                <w:rFonts w:ascii="Arial" w:hAnsi="Arial" w:cs="Arial"/>
                <w:bCs/>
                <w:sz w:val="18"/>
                <w:szCs w:val="18"/>
                <w:lang w:val="en-GB"/>
              </w:rPr>
              <w:t xml:space="preserve">Diabetes and Endocrine Specialist </w:t>
            </w:r>
            <w:r>
              <w:rPr>
                <w:rFonts w:ascii="Arial" w:hAnsi="Arial" w:cs="Arial"/>
                <w:bCs/>
                <w:sz w:val="18"/>
                <w:szCs w:val="18"/>
                <w:lang w:val="en-GB"/>
              </w:rPr>
              <w:t>Pharmacists</w:t>
            </w:r>
            <w:r w:rsidRPr="00A2470B">
              <w:rPr>
                <w:rFonts w:ascii="Arial" w:hAnsi="Arial" w:cs="Arial"/>
                <w:bCs/>
                <w:sz w:val="18"/>
                <w:szCs w:val="18"/>
                <w:lang w:val="en-GB"/>
              </w:rPr>
              <w:t xml:space="preserve"> </w:t>
            </w:r>
          </w:p>
          <w:p w14:paraId="6F6DFC3B" w14:textId="7EA46DAC" w:rsidR="00EF6EDE" w:rsidRPr="00E300CD" w:rsidRDefault="00EF6EDE" w:rsidP="00EF6EDE">
            <w:pPr>
              <w:rPr>
                <w:rFonts w:ascii="Arial" w:hAnsi="Arial" w:cs="Arial"/>
                <w:b/>
                <w:bCs/>
                <w:sz w:val="18"/>
                <w:szCs w:val="18"/>
                <w:lang w:val="en-GB"/>
              </w:rPr>
            </w:pPr>
          </w:p>
        </w:tc>
        <w:tc>
          <w:tcPr>
            <w:tcW w:w="4839" w:type="dxa"/>
          </w:tcPr>
          <w:p w14:paraId="235FAEB2" w14:textId="3C77EB54" w:rsidR="00EF6EDE" w:rsidRPr="00115F49" w:rsidRDefault="00EF6EDE" w:rsidP="00EF6EDE">
            <w:pPr>
              <w:rPr>
                <w:rFonts w:ascii="Arial" w:hAnsi="Arial" w:cs="Arial"/>
                <w:sz w:val="18"/>
                <w:szCs w:val="18"/>
              </w:rPr>
            </w:pPr>
            <w:r w:rsidRPr="00115F49">
              <w:rPr>
                <w:rFonts w:ascii="Arial" w:hAnsi="Arial" w:cs="Arial"/>
                <w:b/>
                <w:sz w:val="18"/>
                <w:szCs w:val="18"/>
              </w:rPr>
              <w:t>Tel:</w:t>
            </w:r>
            <w:r w:rsidRPr="00115F49">
              <w:t xml:space="preserve"> </w:t>
            </w:r>
            <w:r w:rsidRPr="00115F49">
              <w:rPr>
                <w:rFonts w:ascii="Arial" w:hAnsi="Arial" w:cs="Arial"/>
                <w:sz w:val="18"/>
                <w:szCs w:val="18"/>
              </w:rPr>
              <w:t xml:space="preserve">020 7188 7188 </w:t>
            </w:r>
            <w:proofErr w:type="spellStart"/>
            <w:r w:rsidRPr="00115F49">
              <w:rPr>
                <w:rFonts w:ascii="Arial" w:hAnsi="Arial" w:cs="Arial"/>
                <w:sz w:val="18"/>
                <w:szCs w:val="18"/>
              </w:rPr>
              <w:t>ext</w:t>
            </w:r>
            <w:proofErr w:type="spellEnd"/>
            <w:r w:rsidRPr="00115F49">
              <w:rPr>
                <w:rFonts w:ascii="Arial" w:hAnsi="Arial" w:cs="Arial"/>
                <w:sz w:val="18"/>
                <w:szCs w:val="18"/>
              </w:rPr>
              <w:t xml:space="preserve"> 81981 or 81987</w:t>
            </w:r>
          </w:p>
          <w:p w14:paraId="2840E04C" w14:textId="77777777" w:rsidR="00EF6EDE" w:rsidRPr="00115F49" w:rsidRDefault="00EF6EDE" w:rsidP="00EF6EDE">
            <w:pPr>
              <w:rPr>
                <w:rFonts w:ascii="Arial" w:hAnsi="Arial" w:cs="Arial"/>
                <w:sz w:val="18"/>
                <w:szCs w:val="18"/>
              </w:rPr>
            </w:pPr>
          </w:p>
          <w:p w14:paraId="6972528D" w14:textId="2797D75A" w:rsidR="00EF6EDE" w:rsidRPr="00115F49" w:rsidRDefault="00EF6EDE" w:rsidP="00EF6EDE">
            <w:pPr>
              <w:rPr>
                <w:rFonts w:ascii="Arial" w:hAnsi="Arial" w:cs="Arial"/>
                <w:color w:val="FF0000"/>
                <w:sz w:val="18"/>
                <w:szCs w:val="18"/>
                <w:lang w:val="en-GB"/>
              </w:rPr>
            </w:pPr>
            <w:r w:rsidRPr="00115F49">
              <w:rPr>
                <w:rFonts w:ascii="Arial" w:hAnsi="Arial" w:cs="Arial"/>
                <w:b/>
                <w:sz w:val="18"/>
                <w:szCs w:val="18"/>
              </w:rPr>
              <w:t>Email</w:t>
            </w:r>
            <w:r w:rsidRPr="00115F49">
              <w:rPr>
                <w:rFonts w:ascii="Arial" w:hAnsi="Arial" w:cs="Arial"/>
                <w:sz w:val="18"/>
                <w:szCs w:val="18"/>
              </w:rPr>
              <w:t>:</w:t>
            </w:r>
            <w:r w:rsidRPr="00115F49">
              <w:rPr>
                <w:rFonts w:ascii="Arial" w:hAnsi="Arial" w:cs="Arial"/>
                <w:sz w:val="18"/>
                <w:szCs w:val="18"/>
                <w:lang w:val="en-GB"/>
              </w:rPr>
              <w:t xml:space="preserve"> </w:t>
            </w:r>
            <w:hyperlink r:id="rId46" w:history="1">
              <w:r w:rsidRPr="00E14F94">
                <w:rPr>
                  <w:rStyle w:val="Hyperlink"/>
                  <w:rFonts w:ascii="Arial" w:hAnsi="Arial" w:cs="Arial"/>
                  <w:sz w:val="18"/>
                  <w:szCs w:val="18"/>
                  <w:lang w:val="en-GB"/>
                </w:rPr>
                <w:t>gst-tr.DiabetesAndEndocrine@nhs.net</w:t>
              </w:r>
            </w:hyperlink>
            <w:r>
              <w:rPr>
                <w:rFonts w:ascii="Arial" w:hAnsi="Arial" w:cs="Arial"/>
                <w:color w:val="FF0000"/>
                <w:sz w:val="18"/>
                <w:szCs w:val="18"/>
                <w:lang w:val="en-GB"/>
              </w:rPr>
              <w:t xml:space="preserve"> </w:t>
            </w:r>
          </w:p>
        </w:tc>
      </w:tr>
      <w:tr w:rsidR="00EF6EDE" w14:paraId="5DA694B6" w14:textId="77777777" w:rsidTr="002E1F4D">
        <w:tc>
          <w:tcPr>
            <w:tcW w:w="10207" w:type="dxa"/>
            <w:gridSpan w:val="2"/>
            <w:shd w:val="clear" w:color="auto" w:fill="D9D9D9" w:themeFill="background1" w:themeFillShade="D9"/>
          </w:tcPr>
          <w:p w14:paraId="05670E91" w14:textId="0A69559D" w:rsidR="00EF6EDE" w:rsidRPr="00CD18D0" w:rsidRDefault="00EF6EDE" w:rsidP="00EF6EDE">
            <w:pPr>
              <w:jc w:val="center"/>
              <w:rPr>
                <w:rFonts w:ascii="Arial" w:hAnsi="Arial" w:cs="Arial"/>
                <w:b/>
                <w:bCs/>
                <w:sz w:val="18"/>
                <w:szCs w:val="18"/>
              </w:rPr>
            </w:pPr>
            <w:r w:rsidRPr="00CD18D0">
              <w:rPr>
                <w:rFonts w:ascii="Arial" w:hAnsi="Arial" w:cs="Arial"/>
                <w:b/>
                <w:bCs/>
                <w:szCs w:val="18"/>
              </w:rPr>
              <w:t>Medication – Prescribing advice, interactions, availability of medicines</w:t>
            </w:r>
          </w:p>
        </w:tc>
      </w:tr>
      <w:tr w:rsidR="00EF6EDE" w14:paraId="25DDB500" w14:textId="77777777" w:rsidTr="00FD186F">
        <w:tc>
          <w:tcPr>
            <w:tcW w:w="5368" w:type="dxa"/>
          </w:tcPr>
          <w:p w14:paraId="4FF10E77" w14:textId="5FDE08EA" w:rsidR="00EF6EDE" w:rsidRDefault="00EF6EDE" w:rsidP="00EF6EDE">
            <w:pPr>
              <w:rPr>
                <w:rFonts w:ascii="Arial" w:hAnsi="Arial" w:cs="Arial"/>
                <w:sz w:val="18"/>
                <w:szCs w:val="18"/>
              </w:rPr>
            </w:pPr>
          </w:p>
          <w:p w14:paraId="415FA293" w14:textId="00972FA2" w:rsidR="00EF6EDE" w:rsidRPr="00FA069C" w:rsidRDefault="00EF6EDE" w:rsidP="00EF6EDE">
            <w:pPr>
              <w:rPr>
                <w:rFonts w:ascii="Arial" w:hAnsi="Arial" w:cs="Arial"/>
                <w:sz w:val="18"/>
                <w:szCs w:val="18"/>
              </w:rPr>
            </w:pPr>
            <w:r w:rsidRPr="00FA069C">
              <w:rPr>
                <w:rFonts w:ascii="Arial" w:hAnsi="Arial" w:cs="Arial"/>
                <w:b/>
                <w:sz w:val="18"/>
                <w:szCs w:val="18"/>
              </w:rPr>
              <w:t>L</w:t>
            </w:r>
            <w:r w:rsidR="00325A08">
              <w:rPr>
                <w:rFonts w:ascii="Arial" w:hAnsi="Arial" w:cs="Arial"/>
                <w:b/>
                <w:sz w:val="18"/>
                <w:szCs w:val="18"/>
              </w:rPr>
              <w:t xml:space="preserve">ead Pharmacist </w:t>
            </w:r>
            <w:r w:rsidR="00AC5519">
              <w:rPr>
                <w:rFonts w:ascii="Arial" w:hAnsi="Arial" w:cs="Arial"/>
                <w:sz w:val="18"/>
                <w:szCs w:val="18"/>
              </w:rPr>
              <w:t>Rheumatology/Metabolic Bone</w:t>
            </w:r>
          </w:p>
          <w:p w14:paraId="6408D1A5" w14:textId="36F16C29" w:rsidR="00EF6EDE" w:rsidRDefault="00EF6EDE" w:rsidP="00EF6EDE">
            <w:pPr>
              <w:rPr>
                <w:rFonts w:ascii="Arial" w:hAnsi="Arial" w:cs="Arial"/>
                <w:sz w:val="18"/>
                <w:szCs w:val="18"/>
              </w:rPr>
            </w:pPr>
            <w:r w:rsidRPr="00FA069C">
              <w:rPr>
                <w:rFonts w:ascii="Arial" w:hAnsi="Arial" w:cs="Arial"/>
                <w:sz w:val="18"/>
                <w:szCs w:val="18"/>
              </w:rPr>
              <w:t>(</w:t>
            </w:r>
            <w:r>
              <w:rPr>
                <w:rFonts w:ascii="Arial" w:hAnsi="Arial" w:cs="Arial"/>
                <w:sz w:val="18"/>
                <w:szCs w:val="18"/>
              </w:rPr>
              <w:t xml:space="preserve">Alternative </w:t>
            </w:r>
            <w:r w:rsidRPr="00FA069C">
              <w:rPr>
                <w:rFonts w:ascii="Arial" w:hAnsi="Arial" w:cs="Arial"/>
                <w:sz w:val="18"/>
                <w:szCs w:val="18"/>
              </w:rPr>
              <w:t xml:space="preserve">Rheumatology contacts </w:t>
            </w:r>
            <w:r>
              <w:rPr>
                <w:rFonts w:ascii="Arial" w:hAnsi="Arial" w:cs="Arial"/>
                <w:sz w:val="18"/>
                <w:szCs w:val="18"/>
              </w:rPr>
              <w:t>and other departments/speciality</w:t>
            </w:r>
            <w:r w:rsidR="008E1AA2">
              <w:rPr>
                <w:rFonts w:ascii="Arial" w:hAnsi="Arial" w:cs="Arial"/>
                <w:sz w:val="18"/>
                <w:szCs w:val="18"/>
              </w:rPr>
              <w:t xml:space="preserve"> Lead</w:t>
            </w:r>
            <w:r>
              <w:rPr>
                <w:rFonts w:ascii="Arial" w:hAnsi="Arial" w:cs="Arial"/>
                <w:sz w:val="18"/>
                <w:szCs w:val="18"/>
              </w:rPr>
              <w:t xml:space="preserve"> pharmacists as above</w:t>
            </w:r>
            <w:r w:rsidRPr="00FA069C">
              <w:rPr>
                <w:rFonts w:ascii="Arial" w:hAnsi="Arial" w:cs="Arial"/>
                <w:sz w:val="18"/>
                <w:szCs w:val="18"/>
              </w:rPr>
              <w:t>)</w:t>
            </w:r>
          </w:p>
          <w:p w14:paraId="48247BDC" w14:textId="77777777" w:rsidR="00EF6EDE" w:rsidRDefault="00EF6EDE" w:rsidP="00EF6EDE">
            <w:pPr>
              <w:rPr>
                <w:rFonts w:ascii="Arial" w:hAnsi="Arial" w:cs="Arial"/>
                <w:color w:val="FF0000"/>
                <w:sz w:val="18"/>
                <w:szCs w:val="18"/>
              </w:rPr>
            </w:pPr>
          </w:p>
          <w:p w14:paraId="79E578F7" w14:textId="77777777" w:rsidR="00EF6EDE" w:rsidRDefault="00EF6EDE" w:rsidP="00EF6EDE">
            <w:pPr>
              <w:rPr>
                <w:rFonts w:ascii="Arial" w:hAnsi="Arial" w:cs="Arial"/>
                <w:color w:val="FF0000"/>
                <w:sz w:val="18"/>
                <w:szCs w:val="18"/>
              </w:rPr>
            </w:pPr>
            <w:r w:rsidRPr="00590BDC">
              <w:rPr>
                <w:rFonts w:ascii="Arial" w:hAnsi="Arial" w:cs="Arial"/>
                <w:color w:val="FF0000"/>
                <w:sz w:val="18"/>
                <w:szCs w:val="18"/>
              </w:rPr>
              <w:t xml:space="preserve"> </w:t>
            </w:r>
          </w:p>
          <w:p w14:paraId="0D0FEE57" w14:textId="77777777" w:rsidR="00D05855" w:rsidRDefault="00D05855" w:rsidP="00EF6EDE">
            <w:pPr>
              <w:rPr>
                <w:rFonts w:ascii="Arial" w:hAnsi="Arial" w:cs="Arial"/>
                <w:color w:val="FF0000"/>
                <w:sz w:val="18"/>
                <w:szCs w:val="18"/>
              </w:rPr>
            </w:pPr>
          </w:p>
          <w:p w14:paraId="5B5F01EC" w14:textId="77777777" w:rsidR="00D05855" w:rsidRDefault="00D05855" w:rsidP="00EF6EDE">
            <w:pPr>
              <w:rPr>
                <w:rFonts w:ascii="Arial" w:hAnsi="Arial" w:cs="Arial"/>
                <w:color w:val="FF0000"/>
                <w:sz w:val="18"/>
                <w:szCs w:val="18"/>
              </w:rPr>
            </w:pPr>
          </w:p>
          <w:p w14:paraId="441FDD55" w14:textId="77777777" w:rsidR="00D05855" w:rsidRDefault="00D05855" w:rsidP="00EF6EDE">
            <w:pPr>
              <w:rPr>
                <w:rFonts w:ascii="Arial" w:hAnsi="Arial" w:cs="Arial"/>
                <w:color w:val="FF0000"/>
                <w:sz w:val="18"/>
                <w:szCs w:val="18"/>
              </w:rPr>
            </w:pPr>
          </w:p>
          <w:p w14:paraId="6DC4D8FF" w14:textId="23A2AB4C" w:rsidR="00D05855" w:rsidRPr="00590BDC" w:rsidRDefault="00D05855" w:rsidP="00EF6EDE">
            <w:pPr>
              <w:rPr>
                <w:rFonts w:ascii="Arial" w:hAnsi="Arial" w:cs="Arial"/>
                <w:color w:val="FF0000"/>
                <w:sz w:val="18"/>
                <w:szCs w:val="18"/>
              </w:rPr>
            </w:pPr>
          </w:p>
        </w:tc>
        <w:tc>
          <w:tcPr>
            <w:tcW w:w="4839" w:type="dxa"/>
          </w:tcPr>
          <w:p w14:paraId="40FC4255" w14:textId="77777777" w:rsidR="00EF6EDE" w:rsidRDefault="00EF6EDE" w:rsidP="00EF6EDE">
            <w:pPr>
              <w:rPr>
                <w:rFonts w:ascii="Arial" w:hAnsi="Arial" w:cs="Arial"/>
                <w:color w:val="FF0000"/>
                <w:sz w:val="18"/>
                <w:szCs w:val="18"/>
                <w:lang w:val="en-GB"/>
              </w:rPr>
            </w:pPr>
            <w:r w:rsidRPr="00590BDC">
              <w:rPr>
                <w:rFonts w:ascii="Arial" w:hAnsi="Arial" w:cs="Arial"/>
                <w:color w:val="FF0000"/>
                <w:sz w:val="18"/>
                <w:szCs w:val="18"/>
                <w:lang w:val="en-GB"/>
              </w:rPr>
              <w:lastRenderedPageBreak/>
              <w:t xml:space="preserve"> </w:t>
            </w:r>
          </w:p>
          <w:p w14:paraId="234AF656" w14:textId="77777777" w:rsidR="00EF6EDE" w:rsidRPr="00D374E0" w:rsidRDefault="00EF6EDE" w:rsidP="00EF6EDE">
            <w:pPr>
              <w:rPr>
                <w:rFonts w:ascii="Arial" w:hAnsi="Arial" w:cs="Arial"/>
                <w:b/>
                <w:sz w:val="18"/>
                <w:szCs w:val="18"/>
                <w:u w:val="single"/>
              </w:rPr>
            </w:pPr>
            <w:r w:rsidRPr="00D374E0">
              <w:rPr>
                <w:rFonts w:ascii="Arial" w:hAnsi="Arial" w:cs="Arial"/>
                <w:b/>
                <w:sz w:val="18"/>
                <w:szCs w:val="18"/>
                <w:u w:val="single"/>
              </w:rPr>
              <w:t xml:space="preserve">For Guy’s and St </w:t>
            </w:r>
            <w:proofErr w:type="spellStart"/>
            <w:r w:rsidRPr="00D374E0">
              <w:rPr>
                <w:rFonts w:ascii="Arial" w:hAnsi="Arial" w:cs="Arial"/>
                <w:b/>
                <w:sz w:val="18"/>
                <w:szCs w:val="18"/>
                <w:u w:val="single"/>
              </w:rPr>
              <w:t>Thomas’</w:t>
            </w:r>
            <w:proofErr w:type="spellEnd"/>
            <w:r w:rsidRPr="00D374E0">
              <w:rPr>
                <w:rFonts w:ascii="Arial" w:hAnsi="Arial" w:cs="Arial"/>
                <w:b/>
                <w:sz w:val="18"/>
                <w:szCs w:val="18"/>
                <w:u w:val="single"/>
              </w:rPr>
              <w:t xml:space="preserve"> Medicines Information: </w:t>
            </w:r>
          </w:p>
          <w:p w14:paraId="751177A1" w14:textId="77777777" w:rsidR="00EF6EDE" w:rsidRPr="00FA069C" w:rsidRDefault="00EF6EDE" w:rsidP="00EF6EDE">
            <w:pPr>
              <w:rPr>
                <w:rFonts w:ascii="Arial" w:hAnsi="Arial" w:cs="Arial"/>
                <w:sz w:val="18"/>
                <w:szCs w:val="18"/>
                <w:highlight w:val="yellow"/>
              </w:rPr>
            </w:pPr>
          </w:p>
          <w:p w14:paraId="42A6BBD1" w14:textId="115743ED" w:rsidR="00EF6EDE" w:rsidRPr="00FA069C" w:rsidRDefault="00EF6EDE" w:rsidP="00EF6EDE">
            <w:pPr>
              <w:rPr>
                <w:rFonts w:ascii="Arial" w:hAnsi="Arial" w:cs="Arial"/>
                <w:sz w:val="18"/>
                <w:szCs w:val="18"/>
                <w:highlight w:val="yellow"/>
              </w:rPr>
            </w:pPr>
            <w:r w:rsidRPr="00FA069C">
              <w:rPr>
                <w:rFonts w:ascii="Arial" w:hAnsi="Arial" w:cs="Arial"/>
                <w:b/>
                <w:sz w:val="18"/>
                <w:szCs w:val="18"/>
              </w:rPr>
              <w:t>Tel:</w:t>
            </w:r>
            <w:r w:rsidRPr="00FA069C">
              <w:rPr>
                <w:rFonts w:ascii="Arial" w:hAnsi="Arial" w:cs="Arial"/>
                <w:sz w:val="18"/>
                <w:szCs w:val="18"/>
              </w:rPr>
              <w:t xml:space="preserve"> 020 718 83849 / 83855 / 88750 (Mon to Fri 9am-5.30pm )</w:t>
            </w:r>
          </w:p>
          <w:p w14:paraId="2D4C723C" w14:textId="77777777" w:rsidR="00EF6EDE" w:rsidRPr="00FA069C" w:rsidRDefault="00EF6EDE" w:rsidP="00EF6EDE">
            <w:pPr>
              <w:rPr>
                <w:rFonts w:ascii="Arial" w:hAnsi="Arial" w:cs="Arial"/>
                <w:sz w:val="18"/>
                <w:szCs w:val="18"/>
                <w:highlight w:val="yellow"/>
              </w:rPr>
            </w:pPr>
          </w:p>
          <w:p w14:paraId="7EDAAAF7" w14:textId="0D2BB233" w:rsidR="00325A08" w:rsidRPr="00D05855" w:rsidRDefault="00EF6EDE" w:rsidP="00EF6EDE">
            <w:pPr>
              <w:rPr>
                <w:rFonts w:ascii="Arial" w:hAnsi="Arial" w:cs="Arial"/>
                <w:sz w:val="18"/>
                <w:szCs w:val="18"/>
              </w:rPr>
            </w:pPr>
            <w:r w:rsidRPr="00FA069C">
              <w:rPr>
                <w:rFonts w:ascii="Arial" w:hAnsi="Arial" w:cs="Arial"/>
                <w:b/>
                <w:sz w:val="18"/>
                <w:szCs w:val="18"/>
              </w:rPr>
              <w:lastRenderedPageBreak/>
              <w:t>Email</w:t>
            </w:r>
            <w:r w:rsidRPr="00FA069C">
              <w:rPr>
                <w:rFonts w:ascii="Arial" w:hAnsi="Arial" w:cs="Arial"/>
                <w:sz w:val="18"/>
                <w:szCs w:val="18"/>
              </w:rPr>
              <w:t>:</w:t>
            </w:r>
            <w:r w:rsidR="008639B3">
              <w:rPr>
                <w:rFonts w:ascii="Arial" w:hAnsi="Arial" w:cs="Arial"/>
                <w:sz w:val="18"/>
                <w:szCs w:val="18"/>
              </w:rPr>
              <w:t xml:space="preserve"> gstt.medicinesinformation@nhs.net</w:t>
            </w:r>
          </w:p>
        </w:tc>
      </w:tr>
      <w:tr w:rsidR="00EF6EDE" w14:paraId="4A40CD1B" w14:textId="77777777" w:rsidTr="002E1F4D">
        <w:tc>
          <w:tcPr>
            <w:tcW w:w="10207" w:type="dxa"/>
            <w:gridSpan w:val="2"/>
            <w:shd w:val="clear" w:color="auto" w:fill="FABF8F" w:themeFill="accent6" w:themeFillTint="99"/>
          </w:tcPr>
          <w:p w14:paraId="6810198C" w14:textId="084F402D" w:rsidR="00EF6EDE" w:rsidRDefault="00EF6EDE" w:rsidP="00EF6EDE">
            <w:pPr>
              <w:jc w:val="center"/>
              <w:rPr>
                <w:rFonts w:ascii="Arial" w:hAnsi="Arial" w:cs="Arial"/>
                <w:b/>
                <w:bCs/>
                <w:sz w:val="22"/>
                <w:szCs w:val="22"/>
              </w:rPr>
            </w:pPr>
            <w:r>
              <w:rPr>
                <w:rFonts w:ascii="Arial" w:hAnsi="Arial" w:cs="Arial"/>
                <w:b/>
                <w:bCs/>
                <w:sz w:val="22"/>
                <w:szCs w:val="22"/>
              </w:rPr>
              <w:t xml:space="preserve">Lewisham and Greenwich NHS Trust switchboard: </w:t>
            </w:r>
          </w:p>
          <w:p w14:paraId="02217FC9" w14:textId="77777777" w:rsidR="00EF6EDE" w:rsidRPr="00346DA3" w:rsidRDefault="00EF6EDE" w:rsidP="00EF6EDE">
            <w:pPr>
              <w:jc w:val="center"/>
              <w:rPr>
                <w:rFonts w:ascii="Arial" w:hAnsi="Arial" w:cs="Arial"/>
                <w:b/>
              </w:rPr>
            </w:pPr>
            <w:r w:rsidRPr="00346DA3">
              <w:rPr>
                <w:rFonts w:ascii="Arial" w:hAnsi="Arial" w:cs="Arial"/>
                <w:b/>
              </w:rPr>
              <w:t>University Hospital Lewisham: 020 8333 3000</w:t>
            </w:r>
          </w:p>
          <w:p w14:paraId="457590CC" w14:textId="5A2FF5F2" w:rsidR="00EF6EDE" w:rsidRDefault="00EF6EDE" w:rsidP="00EF6EDE">
            <w:pPr>
              <w:jc w:val="center"/>
              <w:rPr>
                <w:sz w:val="22"/>
                <w:szCs w:val="22"/>
              </w:rPr>
            </w:pPr>
            <w:r w:rsidRPr="00346DA3">
              <w:rPr>
                <w:rFonts w:ascii="Arial" w:hAnsi="Arial" w:cs="Arial"/>
                <w:b/>
              </w:rPr>
              <w:t>Queen Elizabeth Hospital: 020 8836 6000</w:t>
            </w:r>
          </w:p>
        </w:tc>
      </w:tr>
      <w:tr w:rsidR="00EF6EDE" w14:paraId="1AED9B7A" w14:textId="77777777" w:rsidTr="00FD186F">
        <w:tc>
          <w:tcPr>
            <w:tcW w:w="5368" w:type="dxa"/>
          </w:tcPr>
          <w:p w14:paraId="33096D56" w14:textId="77777777" w:rsidR="00EF6EDE" w:rsidRPr="006856DC" w:rsidRDefault="00EF6EDE" w:rsidP="00EF6EDE">
            <w:pPr>
              <w:rPr>
                <w:rFonts w:ascii="Arial" w:hAnsi="Arial" w:cs="Arial"/>
                <w:b/>
                <w:bCs/>
                <w:sz w:val="18"/>
                <w:szCs w:val="18"/>
                <w:lang w:val="en-GB"/>
              </w:rPr>
            </w:pPr>
            <w:r w:rsidRPr="006856DC">
              <w:rPr>
                <w:rFonts w:ascii="Arial" w:hAnsi="Arial" w:cs="Arial"/>
                <w:b/>
                <w:bCs/>
                <w:sz w:val="18"/>
                <w:szCs w:val="18"/>
                <w:lang w:val="en-GB"/>
              </w:rPr>
              <w:t>Consultant/specialist team</w:t>
            </w:r>
          </w:p>
          <w:p w14:paraId="2E0CA920" w14:textId="77777777" w:rsidR="00EF6EDE" w:rsidRPr="006856DC" w:rsidRDefault="00EF6EDE" w:rsidP="00EF6EDE">
            <w:pPr>
              <w:rPr>
                <w:rFonts w:ascii="Arial" w:hAnsi="Arial" w:cs="Arial"/>
                <w:sz w:val="18"/>
                <w:szCs w:val="18"/>
              </w:rPr>
            </w:pPr>
            <w:r w:rsidRPr="006856DC">
              <w:rPr>
                <w:rFonts w:ascii="Arial" w:hAnsi="Arial" w:cs="Arial"/>
                <w:sz w:val="18"/>
                <w:szCs w:val="18"/>
              </w:rPr>
              <w:t> </w:t>
            </w:r>
          </w:p>
          <w:p w14:paraId="36C0FDE1" w14:textId="77777777" w:rsidR="00EF6EDE" w:rsidRPr="006856DC" w:rsidRDefault="00EF6EDE" w:rsidP="00EF6EDE">
            <w:pPr>
              <w:rPr>
                <w:rFonts w:ascii="Arial" w:hAnsi="Arial" w:cs="Arial"/>
                <w:sz w:val="18"/>
                <w:szCs w:val="18"/>
                <w:u w:val="single"/>
              </w:rPr>
            </w:pPr>
            <w:r w:rsidRPr="006856DC">
              <w:rPr>
                <w:rFonts w:ascii="Arial" w:hAnsi="Arial" w:cs="Arial"/>
                <w:sz w:val="18"/>
                <w:szCs w:val="18"/>
                <w:u w:val="single"/>
              </w:rPr>
              <w:t>Osteoporosis/Fracture Liaison Clinical Nurse Specialist</w:t>
            </w:r>
          </w:p>
          <w:p w14:paraId="788D2C95" w14:textId="77777777" w:rsidR="00EF6EDE" w:rsidRPr="006856DC" w:rsidRDefault="00EF6EDE" w:rsidP="0087021E">
            <w:pPr>
              <w:rPr>
                <w:sz w:val="22"/>
                <w:szCs w:val="22"/>
              </w:rPr>
            </w:pPr>
          </w:p>
        </w:tc>
        <w:tc>
          <w:tcPr>
            <w:tcW w:w="4839" w:type="dxa"/>
          </w:tcPr>
          <w:p w14:paraId="0241684C" w14:textId="77777777" w:rsidR="00EF6EDE" w:rsidRPr="006856DC" w:rsidRDefault="00EF6EDE" w:rsidP="00EF6EDE">
            <w:pPr>
              <w:rPr>
                <w:rFonts w:ascii="Arial" w:hAnsi="Arial" w:cs="Arial"/>
                <w:sz w:val="18"/>
                <w:szCs w:val="18"/>
                <w:lang w:val="en-GB"/>
              </w:rPr>
            </w:pPr>
            <w:r w:rsidRPr="006856DC">
              <w:rPr>
                <w:rFonts w:ascii="Arial" w:hAnsi="Arial" w:cs="Arial"/>
                <w:sz w:val="18"/>
                <w:szCs w:val="18"/>
                <w:lang w:val="en-GB"/>
              </w:rPr>
              <w:t xml:space="preserve">Clinical Nurse Specialists: </w:t>
            </w:r>
          </w:p>
          <w:p w14:paraId="0C19A02D" w14:textId="130D59F9" w:rsidR="00EF6EDE" w:rsidRPr="006856DC" w:rsidRDefault="00EF6EDE" w:rsidP="00EF6EDE">
            <w:pPr>
              <w:rPr>
                <w:rFonts w:ascii="Arial" w:hAnsi="Arial" w:cs="Arial"/>
                <w:sz w:val="18"/>
                <w:szCs w:val="18"/>
                <w:lang w:val="en-GB"/>
              </w:rPr>
            </w:pPr>
            <w:r w:rsidRPr="006856DC">
              <w:rPr>
                <w:rFonts w:ascii="Arial" w:hAnsi="Arial" w:cs="Arial"/>
                <w:sz w:val="18"/>
                <w:szCs w:val="18"/>
                <w:lang w:val="en-GB"/>
              </w:rPr>
              <w:t>Tel: 02088364328</w:t>
            </w:r>
          </w:p>
          <w:p w14:paraId="111A3CFD" w14:textId="77777777" w:rsidR="00EF6EDE" w:rsidRPr="006856DC" w:rsidRDefault="00EF6EDE" w:rsidP="00EF6EDE">
            <w:pPr>
              <w:rPr>
                <w:rFonts w:ascii="Arial" w:hAnsi="Arial" w:cs="Arial"/>
                <w:color w:val="FF0000"/>
                <w:sz w:val="18"/>
                <w:szCs w:val="18"/>
              </w:rPr>
            </w:pPr>
          </w:p>
          <w:p w14:paraId="3D30F9D8" w14:textId="393F8F17" w:rsidR="00EF6EDE" w:rsidRPr="006856DC" w:rsidRDefault="00EF6EDE" w:rsidP="00EF6EDE">
            <w:pPr>
              <w:rPr>
                <w:rFonts w:ascii="Arial" w:hAnsi="Arial" w:cs="Arial"/>
                <w:sz w:val="18"/>
                <w:szCs w:val="18"/>
                <w:lang w:val="en-GB"/>
              </w:rPr>
            </w:pPr>
            <w:r w:rsidRPr="006856DC">
              <w:rPr>
                <w:rFonts w:ascii="Arial" w:hAnsi="Arial" w:cs="Arial"/>
                <w:sz w:val="18"/>
                <w:szCs w:val="18"/>
              </w:rPr>
              <w:t>Email:</w:t>
            </w:r>
            <w:r w:rsidR="008639B3" w:rsidRPr="006856DC">
              <w:t xml:space="preserve"> </w:t>
            </w:r>
            <w:r w:rsidR="008639B3" w:rsidRPr="006856DC">
              <w:rPr>
                <w:rFonts w:ascii="Arial" w:hAnsi="Arial" w:cs="Arial"/>
                <w:sz w:val="18"/>
                <w:szCs w:val="18"/>
              </w:rPr>
              <w:t>lg.osteoporosis@nhs.net</w:t>
            </w:r>
          </w:p>
        </w:tc>
      </w:tr>
      <w:tr w:rsidR="00EF6EDE" w14:paraId="73D6437C" w14:textId="77777777" w:rsidTr="00FD186F">
        <w:tc>
          <w:tcPr>
            <w:tcW w:w="5368" w:type="dxa"/>
          </w:tcPr>
          <w:p w14:paraId="28726027" w14:textId="77777777" w:rsidR="00EF6EDE" w:rsidRDefault="00EF6EDE" w:rsidP="00EF6EDE">
            <w:pPr>
              <w:rPr>
                <w:rFonts w:ascii="Arial" w:hAnsi="Arial" w:cs="Arial"/>
                <w:b/>
                <w:bCs/>
                <w:sz w:val="18"/>
                <w:szCs w:val="18"/>
              </w:rPr>
            </w:pPr>
            <w:r w:rsidRPr="002F2A88">
              <w:rPr>
                <w:rFonts w:ascii="Arial" w:hAnsi="Arial" w:cs="Arial"/>
                <w:b/>
                <w:bCs/>
                <w:sz w:val="18"/>
                <w:szCs w:val="18"/>
              </w:rPr>
              <w:t>Medication – Prescribing advice, interactions, availability of medicines</w:t>
            </w:r>
          </w:p>
          <w:p w14:paraId="46DF80EC" w14:textId="3DB3A904" w:rsidR="00EF6EDE" w:rsidRDefault="00EF6EDE" w:rsidP="00EF6EDE">
            <w:pPr>
              <w:rPr>
                <w:rFonts w:ascii="Arial" w:hAnsi="Arial" w:cs="Arial"/>
                <w:b/>
                <w:bCs/>
                <w:sz w:val="18"/>
                <w:szCs w:val="18"/>
              </w:rPr>
            </w:pPr>
          </w:p>
          <w:p w14:paraId="71B30240" w14:textId="5F8441D9" w:rsidR="00EF6EDE" w:rsidRPr="00D374E0" w:rsidRDefault="00EF6EDE" w:rsidP="00EF6EDE">
            <w:pPr>
              <w:rPr>
                <w:rFonts w:ascii="Arial" w:hAnsi="Arial" w:cs="Arial"/>
                <w:bCs/>
                <w:sz w:val="18"/>
                <w:szCs w:val="18"/>
              </w:rPr>
            </w:pPr>
            <w:r w:rsidRPr="00D374E0">
              <w:rPr>
                <w:rFonts w:ascii="Arial" w:hAnsi="Arial" w:cs="Arial"/>
                <w:bCs/>
                <w:sz w:val="18"/>
                <w:szCs w:val="18"/>
              </w:rPr>
              <w:t>Lead Pharmacist for Specialist Medicine -  Rheumatology</w:t>
            </w:r>
          </w:p>
          <w:p w14:paraId="1BFB31F7" w14:textId="0EB89AD6" w:rsidR="00EF6EDE" w:rsidRDefault="00EF6EDE" w:rsidP="00EF6EDE">
            <w:pPr>
              <w:rPr>
                <w:rFonts w:ascii="Arial" w:hAnsi="Arial" w:cs="Arial"/>
                <w:b/>
                <w:bCs/>
                <w:sz w:val="18"/>
                <w:szCs w:val="18"/>
              </w:rPr>
            </w:pPr>
          </w:p>
          <w:p w14:paraId="66A861DE" w14:textId="77777777" w:rsidR="00EF6EDE" w:rsidRPr="00D374E0" w:rsidRDefault="00EF6EDE" w:rsidP="00EF6EDE">
            <w:pPr>
              <w:rPr>
                <w:rFonts w:ascii="Arial" w:hAnsi="Arial" w:cs="Arial"/>
                <w:sz w:val="18"/>
                <w:szCs w:val="18"/>
              </w:rPr>
            </w:pPr>
            <w:r w:rsidRPr="00D374E0">
              <w:rPr>
                <w:rFonts w:ascii="Arial" w:hAnsi="Arial" w:cs="Arial"/>
                <w:sz w:val="18"/>
                <w:szCs w:val="18"/>
              </w:rPr>
              <w:t xml:space="preserve">Tel: 020 8333 3202 </w:t>
            </w:r>
          </w:p>
          <w:p w14:paraId="64BF7051" w14:textId="0636A63E" w:rsidR="00EF6EDE" w:rsidRPr="00D374E0" w:rsidRDefault="00EF6EDE" w:rsidP="00EF6EDE">
            <w:pPr>
              <w:rPr>
                <w:rFonts w:ascii="Arial" w:hAnsi="Arial" w:cs="Arial"/>
                <w:sz w:val="18"/>
                <w:szCs w:val="18"/>
                <w:highlight w:val="yellow"/>
              </w:rPr>
            </w:pPr>
            <w:r w:rsidRPr="00D374E0">
              <w:rPr>
                <w:rFonts w:ascii="Arial" w:hAnsi="Arial" w:cs="Arial"/>
                <w:sz w:val="18"/>
                <w:szCs w:val="18"/>
              </w:rPr>
              <w:t xml:space="preserve">Email: </w:t>
            </w:r>
            <w:hyperlink r:id="rId47" w:history="1">
              <w:r w:rsidRPr="00E14F94">
                <w:rPr>
                  <w:rStyle w:val="Hyperlink"/>
                  <w:rFonts w:ascii="Arial" w:hAnsi="Arial" w:cs="Arial"/>
                  <w:sz w:val="18"/>
                  <w:szCs w:val="18"/>
                </w:rPr>
                <w:t>lg.SpecialistPharmacist@nhs.net</w:t>
              </w:r>
            </w:hyperlink>
            <w:r>
              <w:rPr>
                <w:rFonts w:ascii="Arial" w:hAnsi="Arial" w:cs="Arial"/>
                <w:sz w:val="18"/>
                <w:szCs w:val="18"/>
              </w:rPr>
              <w:t xml:space="preserve"> </w:t>
            </w:r>
          </w:p>
          <w:p w14:paraId="624B3768" w14:textId="5EA59092" w:rsidR="00EF6EDE" w:rsidRPr="00590BDC" w:rsidRDefault="00EF6EDE" w:rsidP="00EF6EDE">
            <w:pPr>
              <w:rPr>
                <w:rFonts w:ascii="Arial" w:hAnsi="Arial" w:cs="Arial"/>
                <w:color w:val="FF0000"/>
                <w:sz w:val="18"/>
                <w:szCs w:val="18"/>
              </w:rPr>
            </w:pPr>
          </w:p>
        </w:tc>
        <w:tc>
          <w:tcPr>
            <w:tcW w:w="4839" w:type="dxa"/>
          </w:tcPr>
          <w:p w14:paraId="3B95E4C8" w14:textId="5D55279D" w:rsidR="00EF6EDE" w:rsidRDefault="00EF6EDE" w:rsidP="00EF6EDE">
            <w:pPr>
              <w:rPr>
                <w:rStyle w:val="contentpasted0"/>
                <w:rFonts w:ascii="Arial" w:hAnsi="Arial" w:cs="Arial"/>
                <w:b/>
                <w:sz w:val="18"/>
                <w:szCs w:val="18"/>
                <w:u w:val="single"/>
              </w:rPr>
            </w:pPr>
            <w:r w:rsidRPr="00D374E0">
              <w:rPr>
                <w:rStyle w:val="contentpasted0"/>
                <w:rFonts w:ascii="Arial" w:hAnsi="Arial" w:cs="Arial"/>
                <w:b/>
                <w:sz w:val="18"/>
                <w:szCs w:val="18"/>
                <w:u w:val="single"/>
              </w:rPr>
              <w:t>For Lewisham and Greenwich Medicines Information Helpline</w:t>
            </w:r>
            <w:r>
              <w:rPr>
                <w:rStyle w:val="contentpasted0"/>
                <w:rFonts w:ascii="Arial" w:hAnsi="Arial" w:cs="Arial"/>
                <w:b/>
                <w:sz w:val="18"/>
                <w:szCs w:val="18"/>
                <w:u w:val="single"/>
              </w:rPr>
              <w:t>:</w:t>
            </w:r>
          </w:p>
          <w:p w14:paraId="26DDA50D" w14:textId="77777777" w:rsidR="00EF6EDE" w:rsidRPr="00D374E0" w:rsidRDefault="00EF6EDE" w:rsidP="00EF6EDE">
            <w:pPr>
              <w:rPr>
                <w:rFonts w:ascii="Arial" w:hAnsi="Arial" w:cs="Arial"/>
                <w:b/>
                <w:color w:val="FF0000"/>
                <w:sz w:val="18"/>
                <w:szCs w:val="18"/>
                <w:highlight w:val="yellow"/>
                <w:u w:val="single"/>
              </w:rPr>
            </w:pPr>
          </w:p>
          <w:p w14:paraId="47A328D1" w14:textId="5D6FECFE" w:rsidR="00EF6EDE" w:rsidRPr="00D374E0" w:rsidRDefault="00EF6EDE" w:rsidP="00EF6EDE">
            <w:pPr>
              <w:pStyle w:val="default0"/>
              <w:rPr>
                <w:rFonts w:ascii="Arial" w:hAnsi="Arial" w:cs="Arial"/>
                <w:sz w:val="18"/>
                <w:szCs w:val="18"/>
              </w:rPr>
            </w:pPr>
            <w:r w:rsidRPr="00D374E0">
              <w:rPr>
                <w:rStyle w:val="contentpasted0"/>
                <w:rFonts w:ascii="Arial" w:hAnsi="Arial" w:cs="Arial"/>
                <w:sz w:val="18"/>
                <w:szCs w:val="18"/>
              </w:rPr>
              <w:t>Tel: 020 8836 4900 (Mon to Fri 9.00am</w:t>
            </w:r>
            <w:r w:rsidR="00D05855">
              <w:rPr>
                <w:rStyle w:val="contentpasted0"/>
                <w:rFonts w:ascii="Arial" w:hAnsi="Arial" w:cs="Arial"/>
                <w:sz w:val="18"/>
                <w:szCs w:val="18"/>
              </w:rPr>
              <w:t xml:space="preserve"> </w:t>
            </w:r>
            <w:r w:rsidR="00D05855">
              <w:rPr>
                <w:rStyle w:val="contentpasted0"/>
              </w:rPr>
              <w:t xml:space="preserve">to </w:t>
            </w:r>
            <w:r w:rsidRPr="00D374E0">
              <w:rPr>
                <w:rStyle w:val="contentpasted0"/>
                <w:rFonts w:ascii="Arial" w:hAnsi="Arial" w:cs="Arial"/>
                <w:sz w:val="18"/>
                <w:szCs w:val="18"/>
              </w:rPr>
              <w:t>5.00pm)</w:t>
            </w:r>
          </w:p>
          <w:p w14:paraId="0FFCE47D" w14:textId="5961A933" w:rsidR="00EF6EDE" w:rsidRPr="00590BDC" w:rsidRDefault="00EF6EDE" w:rsidP="00EF6EDE">
            <w:pPr>
              <w:rPr>
                <w:rFonts w:ascii="Arial" w:hAnsi="Arial" w:cs="Arial"/>
                <w:color w:val="FF0000"/>
                <w:sz w:val="18"/>
                <w:szCs w:val="18"/>
              </w:rPr>
            </w:pPr>
            <w:r w:rsidRPr="00590BDC">
              <w:rPr>
                <w:rFonts w:ascii="Arial" w:hAnsi="Arial" w:cs="Arial"/>
                <w:color w:val="FF0000"/>
                <w:sz w:val="18"/>
                <w:szCs w:val="18"/>
                <w:lang w:val="en-GB"/>
              </w:rPr>
              <w:t xml:space="preserve"> </w:t>
            </w:r>
          </w:p>
        </w:tc>
      </w:tr>
      <w:bookmarkEnd w:id="2"/>
    </w:tbl>
    <w:p w14:paraId="28D84795" w14:textId="77777777" w:rsidR="00834C7C" w:rsidRPr="00812CA6" w:rsidRDefault="00834C7C" w:rsidP="000437C6">
      <w:pPr>
        <w:rPr>
          <w:rFonts w:ascii="Arial" w:hAnsi="Arial" w:cs="Arial"/>
          <w:b/>
          <w:bCs/>
          <w:sz w:val="16"/>
          <w:szCs w:val="16"/>
          <w:lang w:val="fr-FR"/>
        </w:rPr>
      </w:pPr>
    </w:p>
    <w:p w14:paraId="0C3ED588" w14:textId="77777777" w:rsidR="00834C7C" w:rsidRDefault="00834C7C" w:rsidP="000437C6">
      <w:pPr>
        <w:ind w:left="720"/>
        <w:rPr>
          <w:rFonts w:ascii="Arial" w:hAnsi="Arial" w:cs="Arial"/>
          <w:b/>
          <w:bCs/>
          <w:sz w:val="16"/>
          <w:szCs w:val="16"/>
        </w:rPr>
      </w:pPr>
    </w:p>
    <w:p w14:paraId="619270EF" w14:textId="77777777" w:rsidR="00834C7C" w:rsidRDefault="00834C7C" w:rsidP="000437C6">
      <w:pPr>
        <w:ind w:left="720"/>
        <w:rPr>
          <w:rFonts w:ascii="Arial" w:hAnsi="Arial" w:cs="Arial"/>
          <w:b/>
          <w:bCs/>
          <w:sz w:val="16"/>
          <w:szCs w:val="16"/>
        </w:rPr>
      </w:pPr>
    </w:p>
    <w:p w14:paraId="5F88F1D8" w14:textId="2CC1BFA6" w:rsidR="760AD201" w:rsidRDefault="760AD201" w:rsidP="760AD201">
      <w:pPr>
        <w:tabs>
          <w:tab w:val="left" w:pos="3240"/>
        </w:tabs>
        <w:spacing w:line="259" w:lineRule="auto"/>
        <w:rPr>
          <w:rFonts w:ascii="Cambria" w:hAnsi="Cambria" w:cs="Cambria"/>
          <w:b/>
          <w:bCs/>
          <w:color w:val="000000" w:themeColor="text1"/>
          <w:sz w:val="24"/>
          <w:szCs w:val="24"/>
          <w:lang w:val="en-US"/>
        </w:rPr>
      </w:pPr>
    </w:p>
    <w:p w14:paraId="037B3BDB" w14:textId="77777777" w:rsidR="006356B8" w:rsidRPr="00D05855" w:rsidRDefault="006356B8" w:rsidP="347CF409">
      <w:pPr>
        <w:tabs>
          <w:tab w:val="left" w:pos="3240"/>
        </w:tabs>
        <w:spacing w:line="259" w:lineRule="auto"/>
        <w:rPr>
          <w:rFonts w:ascii="Cambria" w:hAnsi="Cambria" w:cs="Cambria"/>
          <w:b/>
          <w:bCs/>
          <w:color w:val="000000" w:themeColor="text1"/>
          <w:sz w:val="24"/>
          <w:szCs w:val="24"/>
          <w:lang w:val="en-US"/>
        </w:rPr>
      </w:pPr>
    </w:p>
    <w:p w14:paraId="769D5AD6"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1D563533"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30CFDBD6"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5080AB96"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001C197E" w14:textId="77777777" w:rsidR="006356B8" w:rsidRDefault="006356B8" w:rsidP="347CF409">
      <w:pPr>
        <w:tabs>
          <w:tab w:val="left" w:pos="3240"/>
        </w:tabs>
        <w:spacing w:line="259" w:lineRule="auto"/>
        <w:rPr>
          <w:rFonts w:ascii="Cambria" w:hAnsi="Cambria" w:cs="Cambria"/>
          <w:b/>
          <w:bCs/>
          <w:color w:val="000000" w:themeColor="text1"/>
          <w:sz w:val="24"/>
          <w:szCs w:val="24"/>
        </w:rPr>
      </w:pPr>
    </w:p>
    <w:p w14:paraId="7968825E" w14:textId="77777777" w:rsidR="00E26067" w:rsidRDefault="00E26067" w:rsidP="347CF409">
      <w:pPr>
        <w:tabs>
          <w:tab w:val="left" w:pos="3240"/>
        </w:tabs>
        <w:spacing w:line="259" w:lineRule="auto"/>
        <w:rPr>
          <w:rFonts w:ascii="Cambria" w:hAnsi="Cambria" w:cs="Cambria"/>
          <w:b/>
          <w:bCs/>
          <w:color w:val="000000" w:themeColor="text1"/>
          <w:sz w:val="24"/>
          <w:szCs w:val="24"/>
        </w:rPr>
        <w:sectPr w:rsidR="00E26067" w:rsidSect="00F274B9">
          <w:headerReference w:type="even" r:id="rId48"/>
          <w:headerReference w:type="default" r:id="rId49"/>
          <w:footerReference w:type="even" r:id="rId50"/>
          <w:footerReference w:type="default" r:id="rId51"/>
          <w:headerReference w:type="first" r:id="rId52"/>
          <w:footerReference w:type="first" r:id="rId53"/>
          <w:pgSz w:w="11907" w:h="16840" w:code="9"/>
          <w:pgMar w:top="1191" w:right="425" w:bottom="567" w:left="567" w:header="567" w:footer="57" w:gutter="0"/>
          <w:cols w:space="720"/>
          <w:titlePg/>
          <w:docGrid w:linePitch="360"/>
        </w:sectPr>
      </w:pPr>
    </w:p>
    <w:p w14:paraId="408ED770" w14:textId="44B9B5D8" w:rsidR="006356B8" w:rsidRDefault="006356B8">
      <w:pPr>
        <w:rPr>
          <w:rFonts w:ascii="Calibri" w:eastAsia="Calibri" w:hAnsi="Calibri" w:cs="Calibri"/>
          <w:b/>
          <w:bCs/>
          <w:sz w:val="28"/>
          <w:lang w:val="en-GB"/>
        </w:rPr>
      </w:pPr>
      <w:bookmarkStart w:id="3" w:name="_Toc28084477"/>
      <w:bookmarkStart w:id="4" w:name="_Toc64632334"/>
    </w:p>
    <w:p w14:paraId="69556B6F" w14:textId="705323BC" w:rsidR="00A97BA9" w:rsidRPr="0001040E" w:rsidRDefault="00A97BA9" w:rsidP="00A97BA9">
      <w:pPr>
        <w:spacing w:after="200" w:line="276" w:lineRule="auto"/>
        <w:outlineLvl w:val="0"/>
        <w:rPr>
          <w:rFonts w:ascii="Calibri" w:eastAsia="Calibri" w:hAnsi="Calibri" w:cs="Calibri"/>
          <w:b/>
          <w:bCs/>
          <w:sz w:val="28"/>
          <w:lang w:val="en-GB"/>
        </w:rPr>
      </w:pPr>
      <w:r w:rsidRPr="0001040E">
        <w:rPr>
          <w:rFonts w:ascii="Calibri" w:eastAsia="Calibri" w:hAnsi="Calibri" w:cs="Calibri"/>
          <w:b/>
          <w:bCs/>
          <w:sz w:val="28"/>
          <w:lang w:val="en-GB"/>
        </w:rPr>
        <w:t xml:space="preserve">Appendix </w:t>
      </w:r>
      <w:bookmarkEnd w:id="3"/>
      <w:r>
        <w:rPr>
          <w:rFonts w:ascii="Calibri" w:eastAsia="Calibri" w:hAnsi="Calibri" w:cs="Calibri"/>
          <w:b/>
          <w:bCs/>
          <w:sz w:val="28"/>
          <w:lang w:val="en-GB"/>
        </w:rPr>
        <w:t>1</w:t>
      </w:r>
      <w:r w:rsidRPr="0001040E">
        <w:rPr>
          <w:rFonts w:ascii="Calibri" w:eastAsia="Calibri" w:hAnsi="Calibri" w:cs="Calibri"/>
          <w:b/>
          <w:bCs/>
          <w:sz w:val="28"/>
          <w:lang w:val="en-GB"/>
        </w:rPr>
        <w:t>: Shared Care Request letter (Specialist to Primary Care Prescriber)</w:t>
      </w:r>
      <w:bookmarkEnd w:id="4"/>
    </w:p>
    <w:p w14:paraId="0D07795D" w14:textId="77777777" w:rsidR="00A97BA9" w:rsidRPr="0001040E" w:rsidRDefault="00A97BA9" w:rsidP="00A97BA9">
      <w:pPr>
        <w:rPr>
          <w:rFonts w:ascii="Calibri" w:hAnsi="Calibri" w:cs="Calibri"/>
          <w:lang w:val="en-GB"/>
        </w:rPr>
      </w:pPr>
    </w:p>
    <w:p w14:paraId="72C797CF" w14:textId="45649A7D"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Dear </w:t>
      </w:r>
      <w:r w:rsidRPr="0001040E">
        <w:rPr>
          <w:rFonts w:ascii="Calibri" w:hAnsi="Calibri" w:cs="Calibri"/>
          <w:i/>
          <w:lang w:val="en-GB"/>
        </w:rPr>
        <w:fldChar w:fldCharType="begin">
          <w:ffData>
            <w:name w:val="Text57"/>
            <w:enabled/>
            <w:calcOnExit w:val="0"/>
            <w:textInput>
              <w:default w:val="[insert Primary Care Prescriber's name]"/>
            </w:textInput>
          </w:ffData>
        </w:fldChar>
      </w:r>
      <w:r w:rsidRPr="0001040E">
        <w:rPr>
          <w:rFonts w:ascii="Calibri" w:hAnsi="Calibri" w:cs="Calibri"/>
          <w:i/>
          <w:lang w:val="en-GB"/>
        </w:rPr>
        <w:instrText xml:space="preserve"> </w:instrText>
      </w:r>
      <w:bookmarkStart w:id="5" w:name="Text57"/>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Primary Care Prescriber's name]</w:t>
      </w:r>
      <w:r w:rsidRPr="0001040E">
        <w:rPr>
          <w:rFonts w:ascii="Calibri" w:hAnsi="Calibri" w:cs="Calibri"/>
          <w:i/>
          <w:lang w:val="en-GB"/>
        </w:rPr>
        <w:fldChar w:fldCharType="end"/>
      </w:r>
      <w:bookmarkEnd w:id="5"/>
    </w:p>
    <w:p w14:paraId="6E17D4C9" w14:textId="77777777" w:rsidR="00A97BA9" w:rsidRPr="0001040E" w:rsidRDefault="00A97BA9" w:rsidP="00A97BA9">
      <w:pPr>
        <w:spacing w:line="276" w:lineRule="auto"/>
        <w:ind w:left="720"/>
        <w:rPr>
          <w:rFonts w:ascii="Calibri" w:hAnsi="Calibri" w:cs="Calibri"/>
          <w:lang w:val="en-GB"/>
        </w:rPr>
      </w:pPr>
    </w:p>
    <w:p w14:paraId="234B1523"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Patient name:</w:t>
      </w:r>
      <w:r w:rsidRPr="0001040E">
        <w:rPr>
          <w:rFonts w:ascii="Calibri" w:hAnsi="Calibri" w:cs="Calibri"/>
          <w:lang w:val="en-GB"/>
        </w:rPr>
        <w:tab/>
      </w:r>
      <w:r w:rsidRPr="0001040E">
        <w:rPr>
          <w:rFonts w:ascii="Calibri" w:hAnsi="Calibri" w:cs="Calibri"/>
          <w:i/>
          <w:lang w:val="en-GB"/>
        </w:rPr>
        <w:fldChar w:fldCharType="begin">
          <w:ffData>
            <w:name w:val="Text58"/>
            <w:enabled/>
            <w:calcOnExit w:val="0"/>
            <w:textInput>
              <w:default w:val="[insert patient's name]"/>
            </w:textInput>
          </w:ffData>
        </w:fldChar>
      </w:r>
      <w:r w:rsidRPr="0001040E">
        <w:rPr>
          <w:rFonts w:ascii="Calibri" w:hAnsi="Calibri" w:cs="Calibri"/>
          <w:i/>
          <w:lang w:val="en-GB"/>
        </w:rPr>
        <w:instrText xml:space="preserve"> </w:instrText>
      </w:r>
      <w:bookmarkStart w:id="6" w:name="Text58"/>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patient's name]</w:t>
      </w:r>
      <w:r w:rsidRPr="0001040E">
        <w:rPr>
          <w:rFonts w:ascii="Calibri" w:hAnsi="Calibri" w:cs="Calibri"/>
          <w:i/>
          <w:lang w:val="en-GB"/>
        </w:rPr>
        <w:fldChar w:fldCharType="end"/>
      </w:r>
      <w:bookmarkEnd w:id="6"/>
    </w:p>
    <w:p w14:paraId="1276ABC5" w14:textId="77777777" w:rsidR="00A97BA9" w:rsidRPr="0001040E" w:rsidRDefault="00A97BA9" w:rsidP="00A97BA9">
      <w:pPr>
        <w:spacing w:line="276" w:lineRule="auto"/>
        <w:rPr>
          <w:rFonts w:ascii="Calibri" w:hAnsi="Calibri" w:cs="Calibri"/>
          <w:i/>
          <w:lang w:val="en-GB"/>
        </w:rPr>
      </w:pPr>
      <w:r w:rsidRPr="0001040E">
        <w:rPr>
          <w:rFonts w:ascii="Calibri" w:hAnsi="Calibri" w:cs="Calibri"/>
          <w:lang w:val="en-GB"/>
        </w:rPr>
        <w:t>Date of birth:</w:t>
      </w:r>
      <w:r w:rsidRPr="0001040E">
        <w:rPr>
          <w:rFonts w:ascii="Calibri" w:hAnsi="Calibri" w:cs="Calibri"/>
          <w:lang w:val="en-GB"/>
        </w:rPr>
        <w:tab/>
      </w:r>
      <w:r w:rsidRPr="0001040E">
        <w:rPr>
          <w:rFonts w:ascii="Calibri" w:hAnsi="Calibri" w:cs="Calibri"/>
          <w:i/>
          <w:lang w:val="en-GB"/>
        </w:rPr>
        <w:fldChar w:fldCharType="begin">
          <w:ffData>
            <w:name w:val="Text59"/>
            <w:enabled/>
            <w:calcOnExit w:val="0"/>
            <w:textInput>
              <w:default w:val="[insert date of birth]"/>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 of birth]</w:t>
      </w:r>
      <w:r w:rsidRPr="0001040E">
        <w:rPr>
          <w:rFonts w:ascii="Calibri" w:hAnsi="Calibri" w:cs="Calibri"/>
          <w:i/>
          <w:lang w:val="en-GB"/>
        </w:rPr>
        <w:fldChar w:fldCharType="end"/>
      </w:r>
    </w:p>
    <w:p w14:paraId="6DA8660D"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NHS Number</w:t>
      </w:r>
      <w:r w:rsidRPr="0001040E">
        <w:rPr>
          <w:rFonts w:ascii="Calibri" w:hAnsi="Calibri" w:cs="Calibri"/>
          <w:i/>
          <w:lang w:val="en-GB"/>
        </w:rPr>
        <w:t xml:space="preserve">: </w:t>
      </w:r>
      <w:r w:rsidRPr="0001040E">
        <w:rPr>
          <w:rFonts w:ascii="Calibri" w:hAnsi="Calibri" w:cs="Calibri"/>
          <w:i/>
          <w:lang w:val="en-GB"/>
        </w:rPr>
        <w:tab/>
      </w:r>
      <w:r w:rsidRPr="0001040E">
        <w:rPr>
          <w:rFonts w:ascii="Calibri" w:hAnsi="Calibri" w:cs="Calibri"/>
          <w:i/>
          <w:lang w:val="en-GB"/>
        </w:rPr>
        <w:fldChar w:fldCharType="begin">
          <w:ffData>
            <w:name w:val=""/>
            <w:enabled/>
            <w:calcOnExit w:val="0"/>
            <w:textInput>
              <w:default w:val="[insert NHS Number]"/>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NHS Number]</w:t>
      </w:r>
      <w:r w:rsidRPr="0001040E">
        <w:rPr>
          <w:rFonts w:ascii="Calibri" w:hAnsi="Calibri" w:cs="Calibri"/>
          <w:i/>
          <w:lang w:val="en-GB"/>
        </w:rPr>
        <w:fldChar w:fldCharType="end"/>
      </w:r>
    </w:p>
    <w:p w14:paraId="705FF77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Diagnosis:</w:t>
      </w:r>
      <w:r w:rsidRPr="0001040E">
        <w:rPr>
          <w:rFonts w:ascii="Calibri" w:hAnsi="Calibri" w:cs="Calibri"/>
          <w:lang w:val="en-GB"/>
        </w:rPr>
        <w:tab/>
      </w:r>
      <w:r w:rsidRPr="0001040E">
        <w:rPr>
          <w:rFonts w:ascii="Calibri" w:hAnsi="Calibri" w:cs="Calibri"/>
          <w:i/>
          <w:lang w:val="en-GB"/>
        </w:rPr>
        <w:fldChar w:fldCharType="begin">
          <w:ffData>
            <w:name w:val="Text60"/>
            <w:enabled/>
            <w:calcOnExit w:val="0"/>
            <w:textInput>
              <w:default w:val="[insert diagnosis]"/>
            </w:textInput>
          </w:ffData>
        </w:fldChar>
      </w:r>
      <w:r w:rsidRPr="0001040E">
        <w:rPr>
          <w:rFonts w:ascii="Calibri" w:hAnsi="Calibri" w:cs="Calibri"/>
          <w:i/>
          <w:lang w:val="en-GB"/>
        </w:rPr>
        <w:instrText xml:space="preserve"> </w:instrText>
      </w:r>
      <w:bookmarkStart w:id="7" w:name="Text60"/>
      <w:r w:rsidRPr="0001040E">
        <w:rPr>
          <w:rFonts w:ascii="Calibri" w:hAnsi="Calibri" w:cs="Calibri"/>
          <w:i/>
          <w:lang w:val="en-GB"/>
        </w:rPr>
        <w:instrText xml:space="preserve">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diagnosis]</w:t>
      </w:r>
      <w:r w:rsidRPr="0001040E">
        <w:rPr>
          <w:rFonts w:ascii="Calibri" w:hAnsi="Calibri" w:cs="Calibri"/>
          <w:i/>
          <w:lang w:val="en-GB"/>
        </w:rPr>
        <w:fldChar w:fldCharType="end"/>
      </w:r>
      <w:bookmarkEnd w:id="7"/>
    </w:p>
    <w:p w14:paraId="2CA62624" w14:textId="77777777" w:rsidR="00A97BA9" w:rsidRPr="0001040E" w:rsidRDefault="00A97BA9" w:rsidP="00A97BA9">
      <w:pPr>
        <w:spacing w:line="276" w:lineRule="auto"/>
        <w:rPr>
          <w:rFonts w:ascii="Calibri" w:hAnsi="Calibri" w:cs="Calibri"/>
          <w:lang w:val="en-GB"/>
        </w:rPr>
      </w:pPr>
    </w:p>
    <w:p w14:paraId="7D1201AD" w14:textId="2D8AD139" w:rsidR="00A97BA9" w:rsidRPr="0001040E" w:rsidRDefault="00A97BA9" w:rsidP="00A97BA9">
      <w:pPr>
        <w:spacing w:line="276" w:lineRule="auto"/>
        <w:rPr>
          <w:rFonts w:ascii="Calibri" w:hAnsi="Calibri" w:cs="Calibri"/>
          <w:i/>
          <w:iCs/>
          <w:lang w:val="en-GB"/>
        </w:rPr>
      </w:pPr>
      <w:r w:rsidRPr="0001040E">
        <w:rPr>
          <w:rFonts w:ascii="Calibri" w:hAnsi="Calibri" w:cs="Calibri"/>
          <w:lang w:val="en-GB"/>
        </w:rPr>
        <w:t xml:space="preserve">As per the </w:t>
      </w:r>
      <w:r w:rsidRPr="001C76B0">
        <w:rPr>
          <w:rFonts w:ascii="Calibri" w:hAnsi="Calibri" w:cs="Calibri"/>
          <w:lang w:val="en-GB"/>
        </w:rPr>
        <w:t xml:space="preserve">agreed </w:t>
      </w:r>
      <w:r w:rsidR="003B5312" w:rsidRPr="001C76B0">
        <w:rPr>
          <w:rFonts w:ascii="Calibri" w:hAnsi="Calibri" w:cs="Calibri"/>
          <w:lang w:val="en-GB"/>
        </w:rPr>
        <w:t>S</w:t>
      </w:r>
      <w:r w:rsidR="00B77DBA">
        <w:rPr>
          <w:rFonts w:ascii="Calibri" w:hAnsi="Calibri" w:cs="Calibri"/>
          <w:lang w:val="en-GB"/>
        </w:rPr>
        <w:t xml:space="preserve">outh </w:t>
      </w:r>
      <w:r w:rsidR="003B5312" w:rsidRPr="001C76B0">
        <w:rPr>
          <w:rFonts w:ascii="Calibri" w:hAnsi="Calibri" w:cs="Calibri"/>
          <w:lang w:val="en-GB"/>
        </w:rPr>
        <w:t>E</w:t>
      </w:r>
      <w:r w:rsidR="00B77DBA">
        <w:rPr>
          <w:rFonts w:ascii="Calibri" w:hAnsi="Calibri" w:cs="Calibri"/>
          <w:lang w:val="en-GB"/>
        </w:rPr>
        <w:t xml:space="preserve">ast </w:t>
      </w:r>
      <w:r w:rsidR="003B5312" w:rsidRPr="001C76B0">
        <w:rPr>
          <w:rFonts w:ascii="Calibri" w:hAnsi="Calibri" w:cs="Calibri"/>
          <w:lang w:val="en-GB"/>
        </w:rPr>
        <w:t>L</w:t>
      </w:r>
      <w:r w:rsidR="00B77DBA">
        <w:rPr>
          <w:rFonts w:ascii="Calibri" w:hAnsi="Calibri" w:cs="Calibri"/>
          <w:lang w:val="en-GB"/>
        </w:rPr>
        <w:t>ondon</w:t>
      </w:r>
      <w:r w:rsidR="003B5312" w:rsidRPr="001C76B0">
        <w:rPr>
          <w:rFonts w:ascii="Calibri" w:hAnsi="Calibri" w:cs="Calibri"/>
          <w:lang w:val="en-GB"/>
        </w:rPr>
        <w:t xml:space="preserve"> </w:t>
      </w:r>
      <w:r w:rsidRPr="001C76B0">
        <w:rPr>
          <w:rFonts w:ascii="Calibri" w:hAnsi="Calibri" w:cs="Calibri"/>
          <w:lang w:val="en-GB"/>
        </w:rPr>
        <w:t>shared</w:t>
      </w:r>
      <w:r w:rsidRPr="0001040E">
        <w:rPr>
          <w:rFonts w:ascii="Calibri" w:hAnsi="Calibri" w:cs="Calibri"/>
          <w:lang w:val="en-GB"/>
        </w:rPr>
        <w:t xml:space="preserve"> care pr</w:t>
      </w:r>
      <w:r w:rsidR="001C76B0">
        <w:rPr>
          <w:rFonts w:ascii="Calibri" w:hAnsi="Calibri" w:cs="Calibri"/>
          <w:lang w:val="en-GB"/>
        </w:rPr>
        <w:t>escribing guideline</w:t>
      </w:r>
      <w:r w:rsidRPr="0001040E">
        <w:rPr>
          <w:rFonts w:ascii="Calibri" w:hAnsi="Calibri" w:cs="Calibri"/>
          <w:lang w:val="en-GB"/>
        </w:rPr>
        <w:t xml:space="preserve"> </w:t>
      </w:r>
      <w:r w:rsidRPr="006856DC">
        <w:rPr>
          <w:rFonts w:ascii="Calibri" w:hAnsi="Calibri" w:cs="Calibri"/>
          <w:lang w:val="en-GB"/>
        </w:rPr>
        <w:t xml:space="preserve">for </w:t>
      </w:r>
      <w:r w:rsidR="00D90CE1" w:rsidRPr="006856DC">
        <w:rPr>
          <w:rFonts w:ascii="Calibri" w:hAnsi="Calibri" w:cs="Calibri"/>
          <w:b/>
          <w:i/>
          <w:lang w:val="en-GB"/>
        </w:rPr>
        <w:t>DENOSUMAB</w:t>
      </w:r>
      <w:r w:rsidR="002F53C6" w:rsidRPr="006856DC">
        <w:rPr>
          <w:rFonts w:ascii="Calibri" w:hAnsi="Calibri" w:cs="Calibri"/>
          <w:b/>
          <w:i/>
          <w:lang w:val="en-GB"/>
        </w:rPr>
        <w:t xml:space="preserve"> 60mg</w:t>
      </w:r>
      <w:r w:rsidR="00325A08" w:rsidRPr="006856DC">
        <w:rPr>
          <w:rFonts w:ascii="Calibri" w:hAnsi="Calibri" w:cs="Calibri"/>
          <w:b/>
          <w:i/>
          <w:lang w:val="en-GB"/>
        </w:rPr>
        <w:t xml:space="preserve"> </w:t>
      </w:r>
      <w:r w:rsidR="00EB78FC" w:rsidRPr="006856DC">
        <w:rPr>
          <w:rFonts w:ascii="Calibri" w:hAnsi="Calibri" w:cs="Calibri"/>
          <w:b/>
          <w:i/>
          <w:lang w:val="en-GB"/>
        </w:rPr>
        <w:t>[</w:t>
      </w:r>
      <w:r w:rsidR="00EB78FC" w:rsidRPr="006856DC">
        <w:rPr>
          <w:rFonts w:ascii="Calibri" w:hAnsi="Calibri" w:cs="Calibri"/>
          <w:b/>
          <w:bCs/>
          <w:i/>
          <w:lang w:val="en-GB"/>
        </w:rPr>
        <w:t>Insert Brand name]</w:t>
      </w:r>
      <w:r w:rsidR="00D90CE1" w:rsidRPr="006856DC">
        <w:rPr>
          <w:rFonts w:ascii="Calibri" w:hAnsi="Calibri" w:cs="Calibri"/>
          <w:i/>
          <w:lang w:val="en-GB"/>
        </w:rPr>
        <w:t xml:space="preserve"> </w:t>
      </w:r>
      <w:r w:rsidRPr="006856DC">
        <w:rPr>
          <w:rFonts w:ascii="Calibri" w:hAnsi="Calibri" w:cs="Calibri"/>
          <w:b/>
          <w:lang w:val="en-GB"/>
        </w:rPr>
        <w:t>for the treatment of</w:t>
      </w:r>
      <w:r w:rsidR="00D90CE1" w:rsidRPr="006856DC">
        <w:rPr>
          <w:rFonts w:ascii="Calibri" w:hAnsi="Calibri" w:cs="Calibri"/>
          <w:b/>
          <w:lang w:val="en-GB"/>
        </w:rPr>
        <w:t xml:space="preserve"> Osteoporosis and Prevention of Osteoporotic Fractures in Adults</w:t>
      </w:r>
      <w:r w:rsidR="00D90CE1" w:rsidRPr="006856DC">
        <w:rPr>
          <w:rFonts w:ascii="Calibri" w:hAnsi="Calibri" w:cs="Calibri"/>
          <w:lang w:val="en-GB"/>
        </w:rPr>
        <w:t>,</w:t>
      </w:r>
      <w:r w:rsidRPr="006856DC">
        <w:rPr>
          <w:rFonts w:ascii="Calibri" w:hAnsi="Calibri" w:cs="Calibri"/>
          <w:i/>
          <w:lang w:val="en-GB"/>
        </w:rPr>
        <w:t xml:space="preserve"> </w:t>
      </w:r>
      <w:r w:rsidRPr="006856DC">
        <w:rPr>
          <w:rFonts w:ascii="Calibri" w:hAnsi="Calibri" w:cs="Calibri"/>
          <w:lang w:val="en-GB"/>
        </w:rPr>
        <w:t>this patient is now suitable for prescribing to move to primary care.</w:t>
      </w:r>
      <w:r w:rsidR="00E75FD1" w:rsidRPr="006856DC">
        <w:rPr>
          <w:rFonts w:ascii="Calibri" w:hAnsi="Calibri" w:cs="Calibri"/>
          <w:lang w:val="en-GB"/>
        </w:rPr>
        <w:t xml:space="preserve"> </w:t>
      </w:r>
      <w:r w:rsidR="00E75FD1" w:rsidRPr="006856DC">
        <w:rPr>
          <w:rFonts w:ascii="Calibri" w:eastAsia="Calibri" w:hAnsi="Calibri"/>
          <w:lang w:val="en-GB"/>
        </w:rPr>
        <w:t xml:space="preserve">Treatment was started on </w:t>
      </w:r>
      <w:r w:rsidR="00E75FD1" w:rsidRPr="006856DC">
        <w:rPr>
          <w:rFonts w:ascii="Calibri" w:eastAsia="Calibri" w:hAnsi="Calibri"/>
          <w:i/>
          <w:lang w:val="en-GB"/>
        </w:rPr>
        <w:fldChar w:fldCharType="begin">
          <w:ffData>
            <w:name w:val="Text63"/>
            <w:enabled/>
            <w:calcOnExit w:val="0"/>
            <w:textInput>
              <w:default w:val="[insert date started]"/>
            </w:textInput>
          </w:ffData>
        </w:fldChar>
      </w:r>
      <w:r w:rsidR="00E75FD1" w:rsidRPr="006856DC">
        <w:rPr>
          <w:rFonts w:ascii="Calibri" w:eastAsia="Calibri" w:hAnsi="Calibri"/>
          <w:i/>
          <w:lang w:val="en-GB"/>
        </w:rPr>
        <w:instrText xml:space="preserve"> FORMTEXT </w:instrText>
      </w:r>
      <w:r w:rsidR="00E75FD1" w:rsidRPr="006856DC">
        <w:rPr>
          <w:rFonts w:ascii="Calibri" w:eastAsia="Calibri" w:hAnsi="Calibri"/>
          <w:i/>
          <w:lang w:val="en-GB"/>
        </w:rPr>
      </w:r>
      <w:r w:rsidR="00E75FD1" w:rsidRPr="006856DC">
        <w:rPr>
          <w:rFonts w:ascii="Calibri" w:eastAsia="Calibri" w:hAnsi="Calibri"/>
          <w:i/>
          <w:lang w:val="en-GB"/>
        </w:rPr>
        <w:fldChar w:fldCharType="separate"/>
      </w:r>
      <w:r w:rsidR="00E75FD1" w:rsidRPr="006856DC">
        <w:rPr>
          <w:rFonts w:ascii="Calibri" w:eastAsia="Calibri" w:hAnsi="Calibri"/>
          <w:i/>
          <w:noProof/>
          <w:lang w:val="en-GB"/>
        </w:rPr>
        <w:t>[insert date started]</w:t>
      </w:r>
      <w:r w:rsidR="00E75FD1" w:rsidRPr="006856DC">
        <w:rPr>
          <w:rFonts w:ascii="Calibri" w:eastAsia="Calibri" w:hAnsi="Calibri"/>
          <w:i/>
          <w:lang w:val="en-GB"/>
        </w:rPr>
        <w:fldChar w:fldCharType="end"/>
      </w:r>
      <w:r w:rsidR="00E75FD1" w:rsidRPr="006856DC">
        <w:rPr>
          <w:rFonts w:ascii="Calibri" w:eastAsia="Calibri" w:hAnsi="Calibri"/>
          <w:lang w:val="en-GB"/>
        </w:rPr>
        <w:t xml:space="preserve"> and</w:t>
      </w:r>
      <w:r w:rsidR="00E75FD1" w:rsidRPr="0001040E">
        <w:rPr>
          <w:rFonts w:ascii="Calibri" w:eastAsia="Calibri" w:hAnsi="Calibri"/>
          <w:lang w:val="en-GB"/>
        </w:rPr>
        <w:t xml:space="preserve"> the current dose is </w:t>
      </w:r>
      <w:r w:rsidR="00E75FD1">
        <w:rPr>
          <w:rFonts w:ascii="Calibri" w:eastAsia="Calibri" w:hAnsi="Calibri"/>
          <w:i/>
          <w:lang w:val="en-GB"/>
        </w:rPr>
        <w:t>60mg subcutaneous injection every 6 months</w:t>
      </w:r>
    </w:p>
    <w:p w14:paraId="36D73871"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 xml:space="preserve"> </w:t>
      </w:r>
    </w:p>
    <w:p w14:paraId="799D24C8"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The patient fulfils criteria for shared care and I am therefore requesting your agreement to participate in shared care. Where baseline investigations are set out in the shared care protocol, I have carried these out.</w:t>
      </w:r>
    </w:p>
    <w:p w14:paraId="1C9915C7" w14:textId="77777777" w:rsidR="00A97BA9" w:rsidRPr="0001040E" w:rsidRDefault="00A97BA9" w:rsidP="00A97BA9">
      <w:pPr>
        <w:spacing w:line="276" w:lineRule="auto"/>
        <w:rPr>
          <w:rFonts w:ascii="Calibri" w:hAnsi="Calibri" w:cs="Calibri"/>
          <w:lang w:val="en-GB"/>
        </w:rPr>
      </w:pPr>
    </w:p>
    <w:p w14:paraId="37E5365B" w14:textId="77777777" w:rsidR="00A97BA9" w:rsidRPr="0001040E" w:rsidRDefault="00A97BA9" w:rsidP="00A97BA9">
      <w:pPr>
        <w:spacing w:line="276" w:lineRule="auto"/>
        <w:rPr>
          <w:rFonts w:ascii="Calibri" w:hAnsi="Calibri" w:cs="Calibri"/>
          <w:lang w:val="en-GB"/>
        </w:rPr>
      </w:pPr>
      <w:r w:rsidRPr="0001040E">
        <w:rPr>
          <w:rFonts w:ascii="Calibri" w:hAnsi="Calibri" w:cs="Calibri"/>
          <w:lang w:val="en-GB"/>
        </w:rPr>
        <w:t>I can confirm that the following has happened with regard to this treatment:</w:t>
      </w:r>
    </w:p>
    <w:tbl>
      <w:tblPr>
        <w:tblStyle w:val="TableGrid3"/>
        <w:tblW w:w="0" w:type="auto"/>
        <w:tblLook w:val="04A0" w:firstRow="1" w:lastRow="0" w:firstColumn="1" w:lastColumn="0" w:noHBand="0" w:noVBand="1"/>
      </w:tblPr>
      <w:tblGrid>
        <w:gridCol w:w="7315"/>
        <w:gridCol w:w="1971"/>
      </w:tblGrid>
      <w:tr w:rsidR="00A97BA9" w:rsidRPr="0001040E" w14:paraId="52510FB3" w14:textId="77777777" w:rsidTr="00D24F85">
        <w:tc>
          <w:tcPr>
            <w:tcW w:w="7315" w:type="dxa"/>
            <w:shd w:val="clear" w:color="auto" w:fill="D9D9D9"/>
            <w:vAlign w:val="center"/>
          </w:tcPr>
          <w:p w14:paraId="6F630A56" w14:textId="77777777" w:rsidR="00A97BA9" w:rsidRPr="0001040E" w:rsidRDefault="00A97BA9" w:rsidP="00D24F85">
            <w:pPr>
              <w:spacing w:before="60" w:after="60"/>
              <w:jc w:val="center"/>
              <w:rPr>
                <w:rFonts w:cs="Calibri"/>
                <w:b/>
                <w:sz w:val="18"/>
                <w:lang w:val="en-GB"/>
              </w:rPr>
            </w:pPr>
          </w:p>
        </w:tc>
        <w:tc>
          <w:tcPr>
            <w:tcW w:w="1971" w:type="dxa"/>
            <w:shd w:val="clear" w:color="auto" w:fill="D9D9D9"/>
            <w:vAlign w:val="center"/>
          </w:tcPr>
          <w:p w14:paraId="459077CF" w14:textId="77777777" w:rsidR="00A97BA9" w:rsidRPr="0001040E" w:rsidRDefault="00A97BA9" w:rsidP="00D24F85">
            <w:pPr>
              <w:spacing w:before="60" w:after="60"/>
              <w:jc w:val="center"/>
              <w:rPr>
                <w:rFonts w:cs="Calibri"/>
                <w:b/>
                <w:sz w:val="18"/>
                <w:lang w:val="en-GB"/>
              </w:rPr>
            </w:pPr>
            <w:r w:rsidRPr="0001040E">
              <w:rPr>
                <w:rFonts w:cs="Calibri"/>
                <w:b/>
                <w:sz w:val="18"/>
                <w:lang w:val="en-GB"/>
              </w:rPr>
              <w:t>Specialist to complete</w:t>
            </w:r>
          </w:p>
        </w:tc>
      </w:tr>
      <w:tr w:rsidR="00A97BA9" w:rsidRPr="0001040E" w14:paraId="753551D0" w14:textId="77777777" w:rsidTr="00D24F85">
        <w:tc>
          <w:tcPr>
            <w:tcW w:w="7315" w:type="dxa"/>
            <w:vAlign w:val="center"/>
          </w:tcPr>
          <w:p w14:paraId="0AD4152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been initiated on this therapy and has been on an optimised dose for the following period of time:</w:t>
            </w:r>
          </w:p>
        </w:tc>
        <w:tc>
          <w:tcPr>
            <w:tcW w:w="1971" w:type="dxa"/>
          </w:tcPr>
          <w:p w14:paraId="053C4BD1" w14:textId="77777777" w:rsidR="00A97BA9" w:rsidRPr="0001040E" w:rsidRDefault="00A97BA9" w:rsidP="00D24F85">
            <w:pPr>
              <w:spacing w:before="60" w:after="60"/>
              <w:rPr>
                <w:rFonts w:cs="Calibri"/>
                <w:i/>
                <w:sz w:val="18"/>
                <w:lang w:val="en-GB"/>
              </w:rPr>
            </w:pPr>
          </w:p>
        </w:tc>
      </w:tr>
      <w:tr w:rsidR="00A97BA9" w:rsidRPr="0001040E" w14:paraId="40EBFDC7" w14:textId="77777777" w:rsidTr="00D24F85">
        <w:tc>
          <w:tcPr>
            <w:tcW w:w="7315" w:type="dxa"/>
            <w:vAlign w:val="center"/>
          </w:tcPr>
          <w:p w14:paraId="19907DF1" w14:textId="77777777" w:rsidR="00A97BA9" w:rsidRPr="0001040E" w:rsidRDefault="00A97BA9" w:rsidP="00D24F85">
            <w:pPr>
              <w:spacing w:before="60" w:after="60"/>
              <w:jc w:val="right"/>
              <w:rPr>
                <w:rFonts w:cs="Calibri"/>
                <w:i/>
                <w:sz w:val="18"/>
                <w:lang w:val="en-GB"/>
              </w:rPr>
            </w:pPr>
            <w:r w:rsidRPr="0001040E">
              <w:rPr>
                <w:rFonts w:cs="Calibri"/>
                <w:i/>
                <w:sz w:val="18"/>
                <w:lang w:val="en-GB"/>
              </w:rPr>
              <w:t>Baseline investigation and monitoring as set out in the shared care documents have been completed and were satisfactory</w:t>
            </w:r>
          </w:p>
        </w:tc>
        <w:tc>
          <w:tcPr>
            <w:tcW w:w="1971" w:type="dxa"/>
            <w:vAlign w:val="center"/>
          </w:tcPr>
          <w:p w14:paraId="573C573F"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9409953" w14:textId="77777777" w:rsidTr="00D24F85">
        <w:tc>
          <w:tcPr>
            <w:tcW w:w="7315" w:type="dxa"/>
            <w:vAlign w:val="center"/>
          </w:tcPr>
          <w:p w14:paraId="387398B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condition being treated has a predictable course of progression and the patient can be suitably maintained by primary care</w:t>
            </w:r>
          </w:p>
        </w:tc>
        <w:tc>
          <w:tcPr>
            <w:tcW w:w="1971" w:type="dxa"/>
            <w:vAlign w:val="center"/>
          </w:tcPr>
          <w:p w14:paraId="45B704D1" w14:textId="77777777" w:rsidR="00A97BA9" w:rsidRPr="0001040E" w:rsidRDefault="00A97BA9" w:rsidP="00D24F85">
            <w:pPr>
              <w:spacing w:before="60" w:after="60"/>
              <w:jc w:val="center"/>
              <w:rPr>
                <w:rFonts w:cs="Calibri"/>
                <w:i/>
                <w:sz w:val="18"/>
                <w:lang w:val="en-GB"/>
              </w:rPr>
            </w:pPr>
            <w:r w:rsidRPr="0001040E">
              <w:rPr>
                <w:rFonts w:cs="Calibri"/>
                <w:i/>
                <w:sz w:val="18"/>
                <w:lang w:val="en-GB"/>
              </w:rPr>
              <w:t>Yes  /  No</w:t>
            </w:r>
          </w:p>
        </w:tc>
      </w:tr>
      <w:tr w:rsidR="00A97BA9" w:rsidRPr="0001040E" w14:paraId="142A88FE" w14:textId="77777777" w:rsidTr="00D24F85">
        <w:tc>
          <w:tcPr>
            <w:tcW w:w="7315" w:type="dxa"/>
            <w:vAlign w:val="center"/>
          </w:tcPr>
          <w:p w14:paraId="5E46BEFF"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risks and benefits of treatment have been explained to the patient</w:t>
            </w:r>
          </w:p>
        </w:tc>
        <w:tc>
          <w:tcPr>
            <w:tcW w:w="1971" w:type="dxa"/>
            <w:vAlign w:val="center"/>
          </w:tcPr>
          <w:p w14:paraId="5B1A1F2B" w14:textId="77777777" w:rsidR="00A97BA9" w:rsidRPr="0001040E" w:rsidRDefault="00A97BA9" w:rsidP="00D24F85">
            <w:pPr>
              <w:spacing w:before="60" w:after="60"/>
              <w:jc w:val="center"/>
              <w:rPr>
                <w:i/>
                <w:sz w:val="18"/>
                <w:lang w:val="en-GB"/>
              </w:rPr>
            </w:pPr>
            <w:r w:rsidRPr="0001040E">
              <w:rPr>
                <w:i/>
                <w:sz w:val="18"/>
                <w:lang w:val="en-GB"/>
              </w:rPr>
              <w:t>Yes  /  No</w:t>
            </w:r>
          </w:p>
        </w:tc>
      </w:tr>
      <w:tr w:rsidR="00EE5901" w:rsidRPr="0001040E" w14:paraId="61969CA0" w14:textId="77777777" w:rsidTr="00D24F85">
        <w:tc>
          <w:tcPr>
            <w:tcW w:w="7315" w:type="dxa"/>
            <w:vAlign w:val="center"/>
          </w:tcPr>
          <w:p w14:paraId="73DAE87F" w14:textId="152CA536" w:rsidR="00EE5901" w:rsidRPr="0001040E" w:rsidRDefault="00EE5901" w:rsidP="00D24F85">
            <w:pPr>
              <w:spacing w:before="60" w:after="60"/>
              <w:jc w:val="right"/>
              <w:rPr>
                <w:rFonts w:cs="Calibri"/>
                <w:i/>
                <w:sz w:val="18"/>
                <w:lang w:val="en-GB"/>
              </w:rPr>
            </w:pPr>
            <w:r>
              <w:rPr>
                <w:rFonts w:cs="Calibri"/>
                <w:i/>
                <w:sz w:val="18"/>
                <w:lang w:val="en-GB"/>
              </w:rPr>
              <w:t>The patient is on or recommended to start adequate calcium +/- vitamin D supplements (if clinically appropriate)</w:t>
            </w:r>
          </w:p>
        </w:tc>
        <w:tc>
          <w:tcPr>
            <w:tcW w:w="1971" w:type="dxa"/>
            <w:vAlign w:val="center"/>
          </w:tcPr>
          <w:p w14:paraId="30164660" w14:textId="37AA6162" w:rsidR="00EE5901" w:rsidRPr="0001040E" w:rsidRDefault="00EE5901" w:rsidP="00D24F85">
            <w:pPr>
              <w:spacing w:before="60" w:after="60"/>
              <w:jc w:val="center"/>
              <w:rPr>
                <w:i/>
                <w:sz w:val="18"/>
                <w:lang w:val="en-GB"/>
              </w:rPr>
            </w:pPr>
            <w:r w:rsidRPr="0001040E">
              <w:rPr>
                <w:i/>
                <w:sz w:val="18"/>
                <w:lang w:val="en-GB"/>
              </w:rPr>
              <w:t>Yes  /  No</w:t>
            </w:r>
          </w:p>
        </w:tc>
      </w:tr>
      <w:tr w:rsidR="00A97BA9" w:rsidRPr="0001040E" w14:paraId="7CCD5519" w14:textId="77777777" w:rsidTr="00D24F85">
        <w:tc>
          <w:tcPr>
            <w:tcW w:w="7315" w:type="dxa"/>
            <w:vAlign w:val="center"/>
          </w:tcPr>
          <w:p w14:paraId="3ED63FFB"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roles of the specialist/specialist team/</w:t>
            </w:r>
            <w:r w:rsidRPr="0001040E">
              <w:rPr>
                <w:lang w:val="en-GB"/>
              </w:rPr>
              <w:t xml:space="preserve"> </w:t>
            </w:r>
            <w:r w:rsidRPr="0001040E">
              <w:rPr>
                <w:rFonts w:cs="Calibri"/>
                <w:i/>
                <w:sz w:val="18"/>
                <w:lang w:val="en-GB"/>
              </w:rPr>
              <w:t>Primary Care Prescriber / Patient and pharmacist have been explained and agreed</w:t>
            </w:r>
          </w:p>
        </w:tc>
        <w:tc>
          <w:tcPr>
            <w:tcW w:w="1971" w:type="dxa"/>
            <w:vAlign w:val="center"/>
          </w:tcPr>
          <w:p w14:paraId="3C615381"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2A23C650" w14:textId="77777777" w:rsidTr="00D24F85">
        <w:tc>
          <w:tcPr>
            <w:tcW w:w="7315" w:type="dxa"/>
            <w:vAlign w:val="center"/>
          </w:tcPr>
          <w:p w14:paraId="6C46AD18" w14:textId="77777777" w:rsidR="00A97BA9" w:rsidRPr="0001040E" w:rsidRDefault="00A97BA9" w:rsidP="00D24F85">
            <w:pPr>
              <w:spacing w:before="60" w:after="60"/>
              <w:jc w:val="right"/>
              <w:rPr>
                <w:rFonts w:cs="Calibri"/>
                <w:i/>
                <w:sz w:val="18"/>
                <w:lang w:val="en-GB"/>
              </w:rPr>
            </w:pPr>
            <w:r w:rsidRPr="0001040E">
              <w:rPr>
                <w:rFonts w:cs="Calibri"/>
                <w:i/>
                <w:sz w:val="18"/>
                <w:lang w:val="en-GB"/>
              </w:rPr>
              <w:t>The patient has agreed to this shared care arrangement, understands the need for ongoing monitoring, and has agreed to attend all necessary appointments</w:t>
            </w:r>
          </w:p>
        </w:tc>
        <w:tc>
          <w:tcPr>
            <w:tcW w:w="1971" w:type="dxa"/>
            <w:vAlign w:val="center"/>
          </w:tcPr>
          <w:p w14:paraId="6E6B6C39"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E350E6B" w14:textId="77777777" w:rsidTr="00D24F85">
        <w:tc>
          <w:tcPr>
            <w:tcW w:w="7315" w:type="dxa"/>
            <w:vAlign w:val="center"/>
          </w:tcPr>
          <w:p w14:paraId="397BAB6D" w14:textId="271413DE" w:rsidR="00A97BA9" w:rsidRPr="0001040E" w:rsidRDefault="00A97BA9" w:rsidP="00D24F85">
            <w:pPr>
              <w:spacing w:before="60" w:after="60"/>
              <w:jc w:val="right"/>
              <w:rPr>
                <w:rFonts w:cs="Calibri"/>
                <w:i/>
                <w:sz w:val="18"/>
                <w:lang w:val="en-GB"/>
              </w:rPr>
            </w:pPr>
            <w:r w:rsidRPr="0001040E">
              <w:rPr>
                <w:rFonts w:cs="Calibri"/>
                <w:i/>
                <w:sz w:val="18"/>
                <w:lang w:val="en-GB"/>
              </w:rPr>
              <w:t>I have enclosed a copy of the shared care protocol  which covers this treatment</w:t>
            </w:r>
          </w:p>
        </w:tc>
        <w:tc>
          <w:tcPr>
            <w:tcW w:w="1971" w:type="dxa"/>
            <w:vAlign w:val="center"/>
          </w:tcPr>
          <w:p w14:paraId="586C4F8F"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4DBC06AB" w14:textId="77777777" w:rsidTr="00D24F85">
        <w:tc>
          <w:tcPr>
            <w:tcW w:w="7315" w:type="dxa"/>
            <w:vAlign w:val="center"/>
          </w:tcPr>
          <w:p w14:paraId="6477072B"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included with the letter copies of the information the patient has received</w:t>
            </w:r>
          </w:p>
        </w:tc>
        <w:tc>
          <w:tcPr>
            <w:tcW w:w="1971" w:type="dxa"/>
            <w:vAlign w:val="center"/>
          </w:tcPr>
          <w:p w14:paraId="455AF6D4" w14:textId="77777777" w:rsidR="00A97BA9" w:rsidRPr="0001040E" w:rsidRDefault="00A97BA9" w:rsidP="00D24F85">
            <w:pPr>
              <w:spacing w:before="60" w:after="60"/>
              <w:jc w:val="center"/>
              <w:rPr>
                <w:i/>
                <w:sz w:val="18"/>
                <w:lang w:val="en-GB"/>
              </w:rPr>
            </w:pPr>
            <w:r w:rsidRPr="0001040E">
              <w:rPr>
                <w:i/>
                <w:sz w:val="18"/>
                <w:lang w:val="en-GB"/>
              </w:rPr>
              <w:t>Yes  /  No</w:t>
            </w:r>
          </w:p>
        </w:tc>
      </w:tr>
      <w:tr w:rsidR="00A97BA9" w:rsidRPr="0001040E" w14:paraId="14F24E71" w14:textId="77777777" w:rsidTr="00D24F85">
        <w:tc>
          <w:tcPr>
            <w:tcW w:w="7315" w:type="dxa"/>
            <w:vAlign w:val="center"/>
          </w:tcPr>
          <w:p w14:paraId="4158BE4A" w14:textId="77777777" w:rsidR="00A97BA9" w:rsidRPr="0001040E" w:rsidRDefault="00A97BA9" w:rsidP="00D24F85">
            <w:pPr>
              <w:spacing w:before="60" w:after="60"/>
              <w:jc w:val="right"/>
              <w:rPr>
                <w:rFonts w:cs="Calibri"/>
                <w:i/>
                <w:sz w:val="18"/>
                <w:lang w:val="en-GB"/>
              </w:rPr>
            </w:pPr>
            <w:r w:rsidRPr="0001040E">
              <w:rPr>
                <w:rFonts w:cs="Calibri"/>
                <w:i/>
                <w:sz w:val="18"/>
                <w:lang w:val="en-GB"/>
              </w:rPr>
              <w:t>I have provided the patient with sufficient medication to last until</w:t>
            </w:r>
          </w:p>
        </w:tc>
        <w:tc>
          <w:tcPr>
            <w:tcW w:w="1971" w:type="dxa"/>
          </w:tcPr>
          <w:p w14:paraId="0488F381" w14:textId="3B6DDE8A" w:rsidR="00A97BA9" w:rsidRPr="0001040E" w:rsidRDefault="00D90CE1" w:rsidP="00D24F85">
            <w:pPr>
              <w:spacing w:before="60" w:after="60"/>
              <w:rPr>
                <w:rFonts w:cs="Calibri"/>
                <w:i/>
                <w:sz w:val="18"/>
                <w:lang w:val="en-GB"/>
              </w:rPr>
            </w:pPr>
            <w:r>
              <w:rPr>
                <w:rFonts w:cs="Calibri"/>
                <w:i/>
                <w:sz w:val="18"/>
                <w:lang w:val="en-GB"/>
              </w:rPr>
              <w:t>N/A (treatment initiated in secondary care)</w:t>
            </w:r>
          </w:p>
        </w:tc>
      </w:tr>
      <w:tr w:rsidR="00A97BA9" w:rsidRPr="0001040E" w14:paraId="5E05FDDD" w14:textId="77777777" w:rsidTr="00D24F85">
        <w:tc>
          <w:tcPr>
            <w:tcW w:w="7315" w:type="dxa"/>
            <w:vAlign w:val="center"/>
          </w:tcPr>
          <w:p w14:paraId="2EB80FD5" w14:textId="484B009E" w:rsidR="00A97BA9" w:rsidRPr="005E74EE" w:rsidRDefault="00A97BA9" w:rsidP="00D24F85">
            <w:pPr>
              <w:spacing w:before="60" w:after="60"/>
              <w:jc w:val="right"/>
              <w:rPr>
                <w:rFonts w:cs="Calibri"/>
                <w:i/>
                <w:sz w:val="18"/>
                <w:lang w:val="en-GB"/>
              </w:rPr>
            </w:pPr>
            <w:r w:rsidRPr="005E74EE">
              <w:rPr>
                <w:rFonts w:cs="Calibri"/>
                <w:i/>
                <w:sz w:val="18"/>
                <w:lang w:val="en-GB"/>
              </w:rPr>
              <w:t>I have arranged a follow up with this patient in the following time</w:t>
            </w:r>
            <w:r w:rsidR="00283E18" w:rsidRPr="005E74EE">
              <w:rPr>
                <w:rFonts w:cs="Calibri"/>
                <w:i/>
                <w:sz w:val="18"/>
                <w:lang w:val="en-GB"/>
              </w:rPr>
              <w:t>fram</w:t>
            </w:r>
            <w:r w:rsidRPr="005E74EE">
              <w:rPr>
                <w:rFonts w:cs="Calibri"/>
                <w:i/>
                <w:sz w:val="18"/>
                <w:lang w:val="en-GB"/>
              </w:rPr>
              <w:t>e</w:t>
            </w:r>
            <w:r w:rsidR="00283E18" w:rsidRPr="005E74EE">
              <w:rPr>
                <w:rFonts w:cs="Calibri"/>
                <w:i/>
                <w:sz w:val="18"/>
                <w:lang w:val="en-GB"/>
              </w:rPr>
              <w:t xml:space="preserve"> </w:t>
            </w:r>
            <w:r w:rsidR="00AC729D" w:rsidRPr="005E74EE">
              <w:rPr>
                <w:rFonts w:cs="Calibri"/>
                <w:i/>
                <w:sz w:val="18"/>
                <w:lang w:val="en-GB"/>
              </w:rPr>
              <w:t>(please specify)</w:t>
            </w:r>
          </w:p>
        </w:tc>
        <w:tc>
          <w:tcPr>
            <w:tcW w:w="1971" w:type="dxa"/>
          </w:tcPr>
          <w:p w14:paraId="66441C7E" w14:textId="77777777" w:rsidR="00A97BA9" w:rsidRPr="0001040E" w:rsidRDefault="00A97BA9" w:rsidP="00D24F85">
            <w:pPr>
              <w:spacing w:before="60" w:after="60"/>
              <w:rPr>
                <w:rFonts w:cs="Calibri"/>
                <w:i/>
                <w:sz w:val="18"/>
                <w:lang w:val="en-GB"/>
              </w:rPr>
            </w:pPr>
          </w:p>
        </w:tc>
      </w:tr>
    </w:tbl>
    <w:p w14:paraId="26E8FD4D" w14:textId="77777777" w:rsidR="00A97BA9" w:rsidRPr="0001040E" w:rsidRDefault="00A97BA9" w:rsidP="00A97BA9">
      <w:pPr>
        <w:spacing w:line="276" w:lineRule="auto"/>
        <w:rPr>
          <w:rFonts w:ascii="Calibri" w:hAnsi="Calibri" w:cs="Calibri"/>
          <w:lang w:val="en-GB"/>
        </w:rPr>
      </w:pPr>
    </w:p>
    <w:p w14:paraId="5F2D75E3"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If you </w:t>
      </w:r>
      <w:proofErr w:type="gramStart"/>
      <w:r w:rsidRPr="0001040E">
        <w:rPr>
          <w:rFonts w:ascii="Calibri" w:hAnsi="Calibri" w:cs="Calibri"/>
          <w:lang w:val="en-GB"/>
        </w:rPr>
        <w:t>are in agreement</w:t>
      </w:r>
      <w:proofErr w:type="gramEnd"/>
      <w:r w:rsidRPr="0001040E">
        <w:rPr>
          <w:rFonts w:ascii="Calibri" w:hAnsi="Calibri" w:cs="Calibri"/>
          <w:lang w:val="en-GB"/>
        </w:rPr>
        <w:t xml:space="preserve">, please undertake monitoring and treatment from </w:t>
      </w:r>
      <w:r w:rsidRPr="0001040E">
        <w:rPr>
          <w:rFonts w:ascii="Calibri" w:hAnsi="Calibri" w:cs="Calibri"/>
          <w:i/>
          <w:lang w:val="en-GB"/>
        </w:rPr>
        <w:fldChar w:fldCharType="begin">
          <w:ffData>
            <w:name w:val="Text65"/>
            <w:enabled/>
            <w:calcOnExit w:val="0"/>
            <w:textInput>
              <w:default w:val="[insert date]"/>
            </w:textInput>
          </w:ffData>
        </w:fldChar>
      </w:r>
      <w:r w:rsidRPr="0001040E">
        <w:rPr>
          <w:rFonts w:ascii="Calibri" w:hAnsi="Calibri" w:cs="Calibri"/>
          <w:i/>
          <w:lang w:val="en-GB"/>
        </w:rPr>
        <w:instrText xml:space="preserve"> FORMTEXT </w:instrText>
      </w:r>
      <w:r w:rsidRPr="0001040E">
        <w:rPr>
          <w:rFonts w:ascii="Calibri" w:hAnsi="Calibri" w:cs="Calibri"/>
          <w:i/>
          <w:lang w:val="en-GB"/>
        </w:rPr>
      </w:r>
      <w:r w:rsidRPr="0001040E">
        <w:rPr>
          <w:rFonts w:ascii="Calibri" w:hAnsi="Calibri" w:cs="Calibri"/>
          <w:i/>
          <w:lang w:val="en-GB"/>
        </w:rPr>
        <w:fldChar w:fldCharType="separate"/>
      </w:r>
      <w:r w:rsidRPr="0001040E">
        <w:rPr>
          <w:rFonts w:ascii="Calibri" w:hAnsi="Calibri" w:cs="Calibri"/>
          <w:i/>
          <w:noProof/>
          <w:lang w:val="en-GB"/>
        </w:rPr>
        <w:t>[insert date]</w:t>
      </w:r>
      <w:r w:rsidRPr="0001040E">
        <w:rPr>
          <w:rFonts w:ascii="Calibri" w:hAnsi="Calibri" w:cs="Calibri"/>
          <w:i/>
          <w:lang w:val="en-GB"/>
        </w:rPr>
        <w:fldChar w:fldCharType="end"/>
      </w:r>
      <w:r w:rsidRPr="0001040E">
        <w:rPr>
          <w:rFonts w:ascii="Calibri" w:hAnsi="Calibri" w:cs="Calibri"/>
          <w:i/>
          <w:lang w:val="en-GB"/>
        </w:rPr>
        <w:t xml:space="preserve"> </w:t>
      </w:r>
      <w:r w:rsidRPr="0001040E">
        <w:rPr>
          <w:rFonts w:ascii="Calibri" w:hAnsi="Calibri" w:cs="Calibri"/>
          <w:lang w:val="en-GB"/>
        </w:rPr>
        <w:t>NB: date must be at least 1 month from initiation of treatment.</w:t>
      </w:r>
    </w:p>
    <w:p w14:paraId="6E106D76" w14:textId="77777777" w:rsidR="00A97BA9" w:rsidRPr="0001040E" w:rsidRDefault="00A97BA9" w:rsidP="00A97BA9">
      <w:pPr>
        <w:spacing w:after="60" w:line="276" w:lineRule="auto"/>
        <w:rPr>
          <w:rFonts w:ascii="Calibri" w:hAnsi="Calibri" w:cs="Calibri"/>
          <w:lang w:val="en-GB"/>
        </w:rPr>
      </w:pPr>
      <w:r w:rsidRPr="0001040E">
        <w:rPr>
          <w:rFonts w:ascii="Calibri" w:hAnsi="Calibri" w:cs="Calibri"/>
          <w:lang w:val="en-GB"/>
        </w:rPr>
        <w:t xml:space="preserve">The next blood monitoring is due on </w:t>
      </w:r>
      <w:r w:rsidRPr="0001040E">
        <w:rPr>
          <w:rFonts w:ascii="Calibri" w:eastAsia="Calibri" w:hAnsi="Calibri"/>
          <w:i/>
          <w:lang w:val="en-GB"/>
        </w:rPr>
        <w:fldChar w:fldCharType="begin">
          <w:ffData>
            <w:name w:val="Text63"/>
            <w:enabled/>
            <w:calcOnExit w:val="0"/>
            <w:textInput>
              <w:default w:val="[insert date]"/>
            </w:textInput>
          </w:ffData>
        </w:fldChar>
      </w:r>
      <w:bookmarkStart w:id="8" w:name="Text63"/>
      <w:r w:rsidRPr="0001040E">
        <w:rPr>
          <w:rFonts w:ascii="Calibri" w:eastAsia="Calibri" w:hAnsi="Calibri"/>
          <w:i/>
          <w:lang w:val="en-GB"/>
        </w:rPr>
        <w:instrText xml:space="preserve"> FORMTEXT </w:instrText>
      </w:r>
      <w:r w:rsidRPr="0001040E">
        <w:rPr>
          <w:rFonts w:ascii="Calibri" w:eastAsia="Calibri" w:hAnsi="Calibri"/>
          <w:i/>
          <w:lang w:val="en-GB"/>
        </w:rPr>
      </w:r>
      <w:r w:rsidRPr="0001040E">
        <w:rPr>
          <w:rFonts w:ascii="Calibri" w:eastAsia="Calibri" w:hAnsi="Calibri"/>
          <w:i/>
          <w:lang w:val="en-GB"/>
        </w:rPr>
        <w:fldChar w:fldCharType="separate"/>
      </w:r>
      <w:r w:rsidRPr="0001040E">
        <w:rPr>
          <w:rFonts w:ascii="Calibri" w:eastAsia="Calibri" w:hAnsi="Calibri"/>
          <w:i/>
          <w:noProof/>
          <w:lang w:val="en-GB"/>
        </w:rPr>
        <w:t>[insert date]</w:t>
      </w:r>
      <w:r w:rsidRPr="0001040E">
        <w:rPr>
          <w:rFonts w:ascii="Calibri" w:eastAsia="Calibri" w:hAnsi="Calibri"/>
          <w:i/>
          <w:lang w:val="en-GB"/>
        </w:rPr>
        <w:fldChar w:fldCharType="end"/>
      </w:r>
      <w:bookmarkEnd w:id="8"/>
      <w:r w:rsidRPr="0001040E">
        <w:rPr>
          <w:rFonts w:ascii="Calibri" w:eastAsia="Calibri" w:hAnsi="Calibri"/>
          <w:i/>
          <w:lang w:val="en-GB"/>
        </w:rPr>
        <w:t xml:space="preserve"> </w:t>
      </w:r>
      <w:r w:rsidRPr="0001040E">
        <w:rPr>
          <w:rFonts w:ascii="Calibri" w:hAnsi="Calibri" w:cs="Calibri"/>
          <w:lang w:val="en-GB"/>
        </w:rPr>
        <w:t>and should be continued in line with the shared care guideline.</w:t>
      </w:r>
    </w:p>
    <w:p w14:paraId="07444C92" w14:textId="77777777" w:rsidR="00A97BA9" w:rsidRPr="0001040E" w:rsidRDefault="00A97BA9" w:rsidP="00A97BA9">
      <w:pPr>
        <w:spacing w:after="60" w:line="276" w:lineRule="auto"/>
        <w:rPr>
          <w:rFonts w:ascii="Calibri" w:eastAsia="Calibri" w:hAnsi="Calibri"/>
          <w:lang w:val="en-GB"/>
        </w:rPr>
      </w:pPr>
      <w:r w:rsidRPr="0001040E">
        <w:rPr>
          <w:rFonts w:ascii="Calibri" w:hAnsi="Calibri" w:cs="Calibri"/>
          <w:lang w:val="en-GB"/>
        </w:rPr>
        <w:t>P</w:t>
      </w:r>
      <w:r w:rsidRPr="0001040E">
        <w:rPr>
          <w:rFonts w:ascii="Calibri" w:eastAsia="Calibri" w:hAnsi="Calibri"/>
          <w:lang w:val="en-GB"/>
        </w:rPr>
        <w:t xml:space="preserve">lease could you reply to this request for shared care and initiation of the suggested medication to either accept or decline within 14 days. </w:t>
      </w:r>
    </w:p>
    <w:p w14:paraId="0E86597B" w14:textId="0063867E" w:rsidR="0E484048" w:rsidRDefault="0E484048" w:rsidP="0E484048">
      <w:pPr>
        <w:spacing w:after="200" w:line="276" w:lineRule="auto"/>
        <w:outlineLvl w:val="0"/>
        <w:rPr>
          <w:rFonts w:ascii="Calibri" w:eastAsia="Calibri" w:hAnsi="Calibri" w:cs="Calibri"/>
          <w:b/>
          <w:bCs/>
          <w:sz w:val="28"/>
          <w:szCs w:val="28"/>
          <w:lang w:val="en-GB"/>
        </w:rPr>
      </w:pPr>
    </w:p>
    <w:p w14:paraId="052B4221" w14:textId="77777777" w:rsidR="00C87265" w:rsidRDefault="00C87265" w:rsidP="0E484048">
      <w:pPr>
        <w:spacing w:after="200" w:line="276" w:lineRule="auto"/>
        <w:outlineLvl w:val="0"/>
        <w:rPr>
          <w:rFonts w:ascii="Calibri" w:eastAsia="Calibri" w:hAnsi="Calibri" w:cs="Calibri"/>
          <w:b/>
          <w:bCs/>
          <w:sz w:val="28"/>
          <w:szCs w:val="28"/>
          <w:lang w:val="en-GB"/>
        </w:rPr>
      </w:pPr>
    </w:p>
    <w:p w14:paraId="175754A8" w14:textId="3D9A1106" w:rsidR="000A437A" w:rsidRPr="000A437A" w:rsidRDefault="000A437A" w:rsidP="000A437A">
      <w:pPr>
        <w:spacing w:after="200" w:line="276" w:lineRule="auto"/>
        <w:outlineLvl w:val="0"/>
        <w:rPr>
          <w:rFonts w:ascii="Calibri" w:eastAsia="Calibri" w:hAnsi="Calibri" w:cs="Calibri"/>
          <w:b/>
          <w:bCs/>
          <w:sz w:val="28"/>
          <w:lang w:val="en-GB"/>
        </w:rPr>
      </w:pPr>
      <w:bookmarkStart w:id="9" w:name="_Appendix_3"/>
      <w:bookmarkStart w:id="10" w:name="_Toc28084478"/>
      <w:bookmarkStart w:id="11" w:name="_Toc64632335"/>
      <w:bookmarkEnd w:id="9"/>
      <w:r w:rsidRPr="000A437A">
        <w:rPr>
          <w:rFonts w:ascii="Calibri" w:eastAsia="Calibri" w:hAnsi="Calibri" w:cs="Calibri"/>
          <w:b/>
          <w:bCs/>
          <w:sz w:val="28"/>
          <w:lang w:val="en-GB"/>
        </w:rPr>
        <w:lastRenderedPageBreak/>
        <w:t xml:space="preserve">Appendix </w:t>
      </w:r>
      <w:bookmarkEnd w:id="10"/>
      <w:r w:rsidR="00AE7D79">
        <w:rPr>
          <w:rFonts w:ascii="Calibri" w:eastAsia="Calibri" w:hAnsi="Calibri" w:cs="Calibri"/>
          <w:b/>
          <w:bCs/>
          <w:sz w:val="28"/>
          <w:lang w:val="en-GB"/>
        </w:rPr>
        <w:t>2</w:t>
      </w:r>
      <w:r w:rsidRPr="000A437A">
        <w:rPr>
          <w:rFonts w:ascii="Calibri" w:eastAsia="Calibri" w:hAnsi="Calibri" w:cs="Calibri"/>
          <w:b/>
          <w:bCs/>
          <w:sz w:val="28"/>
          <w:lang w:val="en-GB"/>
        </w:rPr>
        <w:t>: Shared Care Agreement Letter (Primary Care Prescriber to Specialist)</w:t>
      </w:r>
      <w:bookmarkEnd w:id="11"/>
    </w:p>
    <w:p w14:paraId="0C577C1D" w14:textId="77777777" w:rsidR="000A437A" w:rsidRPr="000A437A" w:rsidRDefault="000A437A" w:rsidP="000A437A">
      <w:pPr>
        <w:spacing w:line="276" w:lineRule="auto"/>
        <w:rPr>
          <w:rFonts w:ascii="Calibri" w:hAnsi="Calibri" w:cs="Calibri"/>
          <w:b/>
          <w:bCs/>
          <w:sz w:val="32"/>
          <w:szCs w:val="20"/>
          <w:lang w:val="en-GB"/>
        </w:rPr>
      </w:pPr>
    </w:p>
    <w:p w14:paraId="1341182A" w14:textId="77777777" w:rsidR="000A437A" w:rsidRPr="000A437A" w:rsidRDefault="000A437A" w:rsidP="000A437A">
      <w:pPr>
        <w:spacing w:after="200" w:line="276" w:lineRule="auto"/>
        <w:rPr>
          <w:rFonts w:ascii="Calibri" w:eastAsia="Calibri" w:hAnsi="Calibri"/>
          <w:b/>
          <w:lang w:val="en-GB"/>
        </w:rPr>
      </w:pPr>
      <w:r w:rsidRPr="000A437A">
        <w:rPr>
          <w:rFonts w:ascii="Calibri" w:eastAsia="Calibri" w:hAnsi="Calibri"/>
          <w:b/>
          <w:lang w:val="en-GB"/>
        </w:rPr>
        <w:t>Primary Care Prescriber Response</w:t>
      </w:r>
    </w:p>
    <w:p w14:paraId="4348BC81" w14:textId="3D9F6156" w:rsidR="000A437A" w:rsidRPr="000A437A" w:rsidRDefault="000A437A" w:rsidP="000A437A">
      <w:pPr>
        <w:spacing w:line="276" w:lineRule="auto"/>
        <w:rPr>
          <w:rFonts w:ascii="Calibri" w:hAnsi="Calibri" w:cs="Calibri"/>
          <w:lang w:val="en-GB"/>
        </w:rPr>
      </w:pPr>
      <w:r w:rsidRPr="000A437A">
        <w:rPr>
          <w:rFonts w:ascii="Calibri" w:hAnsi="Calibri" w:cs="Calibri"/>
          <w:lang w:val="en-GB"/>
        </w:rPr>
        <w:t xml:space="preserve">Dear </w:t>
      </w:r>
      <w:r w:rsidRPr="000A437A">
        <w:rPr>
          <w:rFonts w:ascii="Calibri" w:hAnsi="Calibri" w:cs="Calibri"/>
          <w:i/>
          <w:lang w:val="en-GB"/>
        </w:rPr>
        <w:fldChar w:fldCharType="begin">
          <w:ffData>
            <w:name w:val="Text69"/>
            <w:enabled/>
            <w:calcOnExit w:val="0"/>
            <w:textInput>
              <w:default w:val="[insert Doctor's name]"/>
            </w:textInput>
          </w:ffData>
        </w:fldChar>
      </w:r>
      <w:bookmarkStart w:id="12" w:name="Text69"/>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Doctor's name]</w:t>
      </w:r>
      <w:r w:rsidRPr="000A437A">
        <w:rPr>
          <w:rFonts w:ascii="Calibri" w:hAnsi="Calibri" w:cs="Calibri"/>
          <w:i/>
          <w:lang w:val="en-GB"/>
        </w:rPr>
        <w:fldChar w:fldCharType="end"/>
      </w:r>
      <w:bookmarkEnd w:id="12"/>
    </w:p>
    <w:p w14:paraId="58747202" w14:textId="77777777" w:rsidR="000A437A" w:rsidRPr="000A437A" w:rsidRDefault="000A437A" w:rsidP="000A437A">
      <w:pPr>
        <w:spacing w:line="276" w:lineRule="auto"/>
        <w:rPr>
          <w:rFonts w:ascii="Calibri" w:hAnsi="Calibri" w:cs="Calibri"/>
          <w:lang w:val="en-GB"/>
        </w:rPr>
      </w:pPr>
    </w:p>
    <w:p w14:paraId="0646AC11" w14:textId="77777777" w:rsidR="000A437A" w:rsidRPr="000A437A" w:rsidRDefault="000A437A" w:rsidP="000A437A">
      <w:pPr>
        <w:spacing w:line="276" w:lineRule="auto"/>
        <w:rPr>
          <w:rFonts w:ascii="Calibri" w:hAnsi="Calibri" w:cs="Calibri"/>
          <w:i/>
          <w:lang w:val="en-GB"/>
        </w:rPr>
      </w:pPr>
      <w:r w:rsidRPr="000A437A">
        <w:rPr>
          <w:rFonts w:ascii="Calibri" w:hAnsi="Calibri" w:cs="Calibri"/>
          <w:lang w:val="en-GB"/>
        </w:rPr>
        <w:t xml:space="preserve">Patient </w:t>
      </w:r>
      <w:r w:rsidRPr="000A437A">
        <w:rPr>
          <w:rFonts w:ascii="Calibri" w:hAnsi="Calibri" w:cs="Calibri"/>
          <w:lang w:val="en-GB"/>
        </w:rPr>
        <w:tab/>
      </w:r>
      <w:r w:rsidRPr="000A437A">
        <w:rPr>
          <w:rFonts w:ascii="Calibri" w:hAnsi="Calibri" w:cs="Calibri"/>
          <w:lang w:val="en-GB"/>
        </w:rPr>
        <w:tab/>
      </w:r>
      <w:r w:rsidRPr="000A437A">
        <w:rPr>
          <w:rFonts w:ascii="Calibri" w:hAnsi="Calibri" w:cs="Calibri"/>
          <w:i/>
          <w:lang w:val="en-GB"/>
        </w:rPr>
        <w:fldChar w:fldCharType="begin">
          <w:ffData>
            <w:name w:val="Text70"/>
            <w:enabled/>
            <w:calcOnExit w:val="0"/>
            <w:textInput>
              <w:default w:val="[insert Patient's name]"/>
            </w:textInput>
          </w:ffData>
        </w:fldChar>
      </w:r>
      <w:bookmarkStart w:id="13" w:name="Text70"/>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name]</w:t>
      </w:r>
      <w:r w:rsidRPr="000A437A">
        <w:rPr>
          <w:rFonts w:ascii="Calibri" w:hAnsi="Calibri" w:cs="Calibri"/>
          <w:i/>
          <w:lang w:val="en-GB"/>
        </w:rPr>
        <w:fldChar w:fldCharType="end"/>
      </w:r>
      <w:bookmarkEnd w:id="13"/>
    </w:p>
    <w:p w14:paraId="6043CCE2" w14:textId="77777777" w:rsidR="000A437A" w:rsidRPr="000A437A" w:rsidRDefault="000A437A" w:rsidP="000A437A">
      <w:pPr>
        <w:spacing w:line="276" w:lineRule="auto"/>
        <w:rPr>
          <w:rFonts w:ascii="Calibri" w:hAnsi="Calibri" w:cs="Calibri"/>
          <w:i/>
          <w:lang w:val="en-GB"/>
        </w:rPr>
      </w:pPr>
    </w:p>
    <w:p w14:paraId="2417E999" w14:textId="77777777" w:rsidR="000A437A" w:rsidRPr="000A437A" w:rsidRDefault="000A437A" w:rsidP="000A437A">
      <w:pPr>
        <w:spacing w:line="276" w:lineRule="auto"/>
        <w:rPr>
          <w:rFonts w:ascii="Calibri" w:hAnsi="Calibri" w:cs="Calibri"/>
          <w:iCs/>
          <w:lang w:val="en-GB"/>
        </w:rPr>
      </w:pPr>
      <w:r w:rsidRPr="000A437A">
        <w:rPr>
          <w:rFonts w:ascii="Calibri" w:hAnsi="Calibri" w:cs="Calibri"/>
          <w:lang w:val="en-GB"/>
        </w:rPr>
        <w:t>NHS Number</w:t>
      </w:r>
      <w:r w:rsidRPr="000A437A">
        <w:rPr>
          <w:rFonts w:ascii="Calibri" w:hAnsi="Calibri" w:cs="Calibri"/>
          <w:lang w:val="en-GB"/>
        </w:rPr>
        <w:tab/>
      </w:r>
      <w:r w:rsidRPr="000A437A">
        <w:rPr>
          <w:rFonts w:ascii="Calibri" w:hAnsi="Calibri" w:cs="Calibri"/>
          <w:i/>
          <w:lang w:val="en-GB"/>
        </w:rPr>
        <w:fldChar w:fldCharType="begin">
          <w:ffData>
            <w:name w:val=""/>
            <w:enabled/>
            <w:calcOnExit w:val="0"/>
            <w:textInput>
              <w:default w:val="[insert NHS Number]"/>
            </w:textInput>
          </w:ffData>
        </w:fldChar>
      </w:r>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NHS Number]</w:t>
      </w:r>
      <w:r w:rsidRPr="000A437A">
        <w:rPr>
          <w:rFonts w:ascii="Calibri" w:hAnsi="Calibri" w:cs="Calibri"/>
          <w:i/>
          <w:lang w:val="en-GB"/>
        </w:rPr>
        <w:fldChar w:fldCharType="end"/>
      </w:r>
    </w:p>
    <w:p w14:paraId="446950D9" w14:textId="77777777" w:rsidR="000A437A" w:rsidRPr="000A437A" w:rsidRDefault="000A437A" w:rsidP="000A437A">
      <w:pPr>
        <w:spacing w:line="276" w:lineRule="auto"/>
        <w:rPr>
          <w:rFonts w:ascii="Calibri" w:hAnsi="Calibri" w:cs="Calibri"/>
          <w:lang w:val="en-GB"/>
        </w:rPr>
      </w:pPr>
    </w:p>
    <w:p w14:paraId="174F6C80" w14:textId="77777777" w:rsidR="000A437A" w:rsidRPr="000A437A" w:rsidRDefault="000A437A" w:rsidP="000A437A">
      <w:pPr>
        <w:spacing w:line="276" w:lineRule="auto"/>
        <w:rPr>
          <w:rFonts w:ascii="Calibri" w:hAnsi="Calibri" w:cs="Calibri"/>
          <w:i/>
          <w:iCs/>
          <w:lang w:val="en-GB"/>
        </w:rPr>
      </w:pPr>
      <w:r w:rsidRPr="000A437A">
        <w:rPr>
          <w:rFonts w:ascii="Calibri" w:hAnsi="Calibri" w:cs="Calibri"/>
          <w:lang w:val="en-GB"/>
        </w:rPr>
        <w:t>Identifier</w:t>
      </w:r>
      <w:r w:rsidRPr="000A437A">
        <w:rPr>
          <w:rFonts w:ascii="Calibri" w:hAnsi="Calibri" w:cs="Calibri"/>
          <w:lang w:val="en-GB"/>
        </w:rPr>
        <w:tab/>
      </w:r>
      <w:r w:rsidRPr="000A437A">
        <w:rPr>
          <w:rFonts w:ascii="Calibri" w:hAnsi="Calibri" w:cs="Calibri"/>
          <w:i/>
          <w:lang w:val="en-GB"/>
        </w:rPr>
        <w:fldChar w:fldCharType="begin">
          <w:ffData>
            <w:name w:val="Text71"/>
            <w:enabled/>
            <w:calcOnExit w:val="0"/>
            <w:textInput>
              <w:default w:val="[insert patient's date of birth and/oraddress]"/>
            </w:textInput>
          </w:ffData>
        </w:fldChar>
      </w:r>
      <w:bookmarkStart w:id="14" w:name="Text71"/>
      <w:r w:rsidRPr="000A437A">
        <w:rPr>
          <w:rFonts w:ascii="Calibri" w:hAnsi="Calibri" w:cs="Calibri"/>
          <w:i/>
          <w:lang w:val="en-GB"/>
        </w:rPr>
        <w:instrText xml:space="preserve"> FORMTEXT </w:instrText>
      </w:r>
      <w:r w:rsidRPr="000A437A">
        <w:rPr>
          <w:rFonts w:ascii="Calibri" w:hAnsi="Calibri" w:cs="Calibri"/>
          <w:i/>
          <w:lang w:val="en-GB"/>
        </w:rPr>
      </w:r>
      <w:r w:rsidRPr="000A437A">
        <w:rPr>
          <w:rFonts w:ascii="Calibri" w:hAnsi="Calibri" w:cs="Calibri"/>
          <w:i/>
          <w:lang w:val="en-GB"/>
        </w:rPr>
        <w:fldChar w:fldCharType="separate"/>
      </w:r>
      <w:r w:rsidRPr="000A437A">
        <w:rPr>
          <w:rFonts w:ascii="Calibri" w:hAnsi="Calibri" w:cs="Calibri"/>
          <w:i/>
          <w:noProof/>
          <w:lang w:val="en-GB"/>
        </w:rPr>
        <w:t>[insert patient's date of birth and/oraddress]</w:t>
      </w:r>
      <w:r w:rsidRPr="000A437A">
        <w:rPr>
          <w:rFonts w:ascii="Calibri" w:hAnsi="Calibri" w:cs="Calibri"/>
          <w:i/>
          <w:lang w:val="en-GB"/>
        </w:rPr>
        <w:fldChar w:fldCharType="end"/>
      </w:r>
      <w:bookmarkEnd w:id="14"/>
    </w:p>
    <w:p w14:paraId="5D0231E8" w14:textId="77777777" w:rsidR="000A437A" w:rsidRPr="000A437A" w:rsidRDefault="000A437A" w:rsidP="000A437A">
      <w:pPr>
        <w:spacing w:line="276" w:lineRule="auto"/>
        <w:rPr>
          <w:rFonts w:ascii="Calibri" w:hAnsi="Calibri" w:cs="Calibri"/>
          <w:i/>
          <w:iCs/>
          <w:lang w:val="en-GB"/>
        </w:rPr>
      </w:pPr>
    </w:p>
    <w:p w14:paraId="38416F18" w14:textId="77777777" w:rsidR="000A437A" w:rsidRPr="000A437A" w:rsidRDefault="000A437A" w:rsidP="000A437A">
      <w:pPr>
        <w:spacing w:line="276" w:lineRule="auto"/>
        <w:rPr>
          <w:rFonts w:ascii="Calibri" w:hAnsi="Calibri" w:cs="Calibri"/>
          <w:lang w:val="en-GB"/>
        </w:rPr>
      </w:pPr>
    </w:p>
    <w:p w14:paraId="414FAF14" w14:textId="77777777" w:rsidR="000A437A" w:rsidRPr="000A437A" w:rsidRDefault="000A437A" w:rsidP="000A437A">
      <w:pPr>
        <w:spacing w:line="276" w:lineRule="auto"/>
        <w:rPr>
          <w:rFonts w:ascii="Calibri" w:hAnsi="Calibri" w:cs="Calibri"/>
          <w:lang w:val="en-GB"/>
        </w:rPr>
      </w:pPr>
      <w:r w:rsidRPr="000A437A">
        <w:rPr>
          <w:rFonts w:ascii="Calibri" w:hAnsi="Calibri" w:cs="Calibri"/>
          <w:lang w:val="en-GB"/>
        </w:rPr>
        <w:t>Thank you for your request for me to accept prescribing responsibility for this patient under a shared care agreement and to provide the following treatment</w:t>
      </w:r>
    </w:p>
    <w:p w14:paraId="28FC776C" w14:textId="77777777" w:rsidR="000A437A" w:rsidRPr="000A437A" w:rsidRDefault="000A437A" w:rsidP="000A437A">
      <w:pPr>
        <w:spacing w:line="276" w:lineRule="auto"/>
        <w:rPr>
          <w:rFonts w:ascii="Calibri" w:hAnsi="Calibri" w:cs="Calibri"/>
          <w:lang w:val="en-GB"/>
        </w:rPr>
      </w:pPr>
    </w:p>
    <w:tbl>
      <w:tblPr>
        <w:tblStyle w:val="TableGrid1"/>
        <w:tblW w:w="0" w:type="auto"/>
        <w:tblLook w:val="04A0" w:firstRow="1" w:lastRow="0" w:firstColumn="1" w:lastColumn="0" w:noHBand="0" w:noVBand="1"/>
      </w:tblPr>
      <w:tblGrid>
        <w:gridCol w:w="3320"/>
        <w:gridCol w:w="3321"/>
        <w:gridCol w:w="3321"/>
      </w:tblGrid>
      <w:tr w:rsidR="000A437A" w:rsidRPr="000A437A" w14:paraId="27A67676" w14:textId="77777777" w:rsidTr="000A437A">
        <w:tc>
          <w:tcPr>
            <w:tcW w:w="3320" w:type="dxa"/>
            <w:shd w:val="clear" w:color="auto" w:fill="D9D9D9"/>
          </w:tcPr>
          <w:p w14:paraId="787E25F3" w14:textId="77777777" w:rsidR="000A437A" w:rsidRPr="000A437A" w:rsidRDefault="000A437A" w:rsidP="000A437A">
            <w:pPr>
              <w:spacing w:line="276" w:lineRule="auto"/>
              <w:jc w:val="center"/>
              <w:rPr>
                <w:rFonts w:cs="Calibri"/>
                <w:lang w:val="en-GB"/>
              </w:rPr>
            </w:pPr>
            <w:r w:rsidRPr="000A437A">
              <w:rPr>
                <w:rFonts w:cs="Calibri"/>
                <w:lang w:val="en-GB"/>
              </w:rPr>
              <w:t>Medicine</w:t>
            </w:r>
          </w:p>
        </w:tc>
        <w:tc>
          <w:tcPr>
            <w:tcW w:w="3321" w:type="dxa"/>
            <w:shd w:val="clear" w:color="auto" w:fill="D9D9D9"/>
          </w:tcPr>
          <w:p w14:paraId="1A82D291" w14:textId="77777777" w:rsidR="000A437A" w:rsidRPr="000A437A" w:rsidRDefault="000A437A" w:rsidP="000A437A">
            <w:pPr>
              <w:spacing w:line="276" w:lineRule="auto"/>
              <w:jc w:val="center"/>
              <w:rPr>
                <w:rFonts w:cs="Calibri"/>
                <w:lang w:val="en-GB"/>
              </w:rPr>
            </w:pPr>
            <w:r w:rsidRPr="000A437A">
              <w:rPr>
                <w:rFonts w:cs="Calibri"/>
                <w:lang w:val="en-GB"/>
              </w:rPr>
              <w:t>Route</w:t>
            </w:r>
          </w:p>
        </w:tc>
        <w:tc>
          <w:tcPr>
            <w:tcW w:w="3321" w:type="dxa"/>
            <w:shd w:val="clear" w:color="auto" w:fill="D9D9D9"/>
          </w:tcPr>
          <w:p w14:paraId="27D4BEBF" w14:textId="77777777" w:rsidR="000A437A" w:rsidRPr="000A437A" w:rsidRDefault="000A437A" w:rsidP="000A437A">
            <w:pPr>
              <w:spacing w:line="276" w:lineRule="auto"/>
              <w:jc w:val="center"/>
              <w:rPr>
                <w:rFonts w:cs="Calibri"/>
                <w:lang w:val="en-GB"/>
              </w:rPr>
            </w:pPr>
            <w:r w:rsidRPr="000A437A">
              <w:rPr>
                <w:rFonts w:cs="Calibri"/>
                <w:lang w:val="en-GB"/>
              </w:rPr>
              <w:t>Dose &amp; frequency</w:t>
            </w:r>
          </w:p>
        </w:tc>
      </w:tr>
      <w:tr w:rsidR="000A437A" w:rsidRPr="000A437A" w14:paraId="693014E0" w14:textId="77777777" w:rsidTr="00AF2DC8">
        <w:tc>
          <w:tcPr>
            <w:tcW w:w="3320" w:type="dxa"/>
          </w:tcPr>
          <w:p w14:paraId="381B54E0" w14:textId="38B6B3D6" w:rsidR="000A437A" w:rsidRPr="000A437A" w:rsidRDefault="0063397A" w:rsidP="000A437A">
            <w:pPr>
              <w:spacing w:line="276" w:lineRule="auto"/>
              <w:rPr>
                <w:rFonts w:cs="Calibri"/>
                <w:lang w:val="en-GB"/>
              </w:rPr>
            </w:pPr>
            <w:r>
              <w:rPr>
                <w:rFonts w:cs="Calibri"/>
                <w:lang w:val="en-GB"/>
              </w:rPr>
              <w:t xml:space="preserve">Denosumab 60mg Pre-Filled Syringe </w:t>
            </w:r>
            <w:r w:rsidR="00D05855" w:rsidRPr="00B87F29">
              <w:rPr>
                <w:rFonts w:cs="Calibri"/>
                <w:i/>
                <w:lang w:val="en-GB"/>
              </w:rPr>
              <w:fldChar w:fldCharType="begin">
                <w:ffData>
                  <w:name w:val="Text69"/>
                  <w:enabled/>
                  <w:calcOnExit w:val="0"/>
                  <w:textInput>
                    <w:default w:val="[insert Doctor's name]"/>
                  </w:textInput>
                </w:ffData>
              </w:fldChar>
            </w:r>
            <w:r w:rsidR="00D05855" w:rsidRPr="00B87F29">
              <w:rPr>
                <w:rFonts w:cs="Calibri"/>
                <w:i/>
                <w:lang w:val="en-GB"/>
              </w:rPr>
              <w:instrText xml:space="preserve"> FORMTEXT </w:instrText>
            </w:r>
            <w:r w:rsidR="00D05855" w:rsidRPr="00B87F29">
              <w:rPr>
                <w:rFonts w:cs="Calibri"/>
                <w:i/>
                <w:lang w:val="en-GB"/>
              </w:rPr>
            </w:r>
            <w:r w:rsidR="00D05855" w:rsidRPr="00B87F29">
              <w:rPr>
                <w:rFonts w:cs="Calibri"/>
                <w:i/>
                <w:lang w:val="en-GB"/>
              </w:rPr>
              <w:fldChar w:fldCharType="separate"/>
            </w:r>
            <w:r w:rsidR="00D05855" w:rsidRPr="00B87F29">
              <w:rPr>
                <w:rFonts w:cs="Calibri"/>
                <w:i/>
                <w:noProof/>
                <w:lang w:val="en-GB"/>
              </w:rPr>
              <w:t>[insert Brand name]</w:t>
            </w:r>
            <w:r w:rsidR="00D05855" w:rsidRPr="00B87F29">
              <w:rPr>
                <w:rFonts w:cs="Calibri"/>
                <w:i/>
                <w:lang w:val="en-GB"/>
              </w:rPr>
              <w:fldChar w:fldCharType="end"/>
            </w:r>
          </w:p>
        </w:tc>
        <w:tc>
          <w:tcPr>
            <w:tcW w:w="3321" w:type="dxa"/>
          </w:tcPr>
          <w:p w14:paraId="0B93DE35" w14:textId="6B92A69A" w:rsidR="000A437A" w:rsidRPr="000A437A" w:rsidRDefault="0063397A" w:rsidP="000A437A">
            <w:pPr>
              <w:spacing w:line="276" w:lineRule="auto"/>
              <w:rPr>
                <w:rFonts w:cs="Calibri"/>
                <w:lang w:val="en-GB"/>
              </w:rPr>
            </w:pPr>
            <w:r>
              <w:rPr>
                <w:rFonts w:cs="Calibri"/>
                <w:lang w:val="en-GB"/>
              </w:rPr>
              <w:t xml:space="preserve">Subcutaneous Injection </w:t>
            </w:r>
          </w:p>
        </w:tc>
        <w:tc>
          <w:tcPr>
            <w:tcW w:w="3321" w:type="dxa"/>
          </w:tcPr>
          <w:p w14:paraId="42C06002" w14:textId="187F2CB3" w:rsidR="000A437A" w:rsidRPr="000A437A" w:rsidRDefault="0063397A" w:rsidP="000A437A">
            <w:pPr>
              <w:spacing w:line="276" w:lineRule="auto"/>
              <w:rPr>
                <w:rFonts w:cs="Calibri"/>
                <w:lang w:val="en-GB"/>
              </w:rPr>
            </w:pPr>
            <w:r>
              <w:rPr>
                <w:rFonts w:cs="Calibri"/>
                <w:lang w:val="en-GB"/>
              </w:rPr>
              <w:t xml:space="preserve">60mg subcutaneous injection every 6 months </w:t>
            </w:r>
          </w:p>
        </w:tc>
      </w:tr>
    </w:tbl>
    <w:p w14:paraId="749DC1A5" w14:textId="77777777" w:rsidR="000A437A" w:rsidRPr="000A437A" w:rsidRDefault="000A437A" w:rsidP="000A437A">
      <w:pPr>
        <w:spacing w:line="276" w:lineRule="auto"/>
        <w:rPr>
          <w:rFonts w:ascii="Calibri" w:hAnsi="Calibri" w:cs="Calibri"/>
          <w:lang w:val="en-GB"/>
        </w:rPr>
      </w:pPr>
    </w:p>
    <w:p w14:paraId="631AC2D6" w14:textId="77777777" w:rsidR="000A437A" w:rsidRPr="000A437A" w:rsidRDefault="000A437A" w:rsidP="000A437A">
      <w:pPr>
        <w:spacing w:line="276" w:lineRule="auto"/>
        <w:rPr>
          <w:rFonts w:ascii="Calibri" w:hAnsi="Calibri" w:cs="Calibri"/>
          <w:lang w:val="en-GB"/>
        </w:rPr>
      </w:pPr>
    </w:p>
    <w:p w14:paraId="14B17B2A"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 xml:space="preserve">I can confirm that I am willing to take on this responsibility from </w:t>
      </w:r>
      <w:r w:rsidRPr="000A437A">
        <w:rPr>
          <w:rFonts w:ascii="Calibri" w:eastAsia="Calibri" w:hAnsi="Calibri"/>
          <w:i/>
          <w:lang w:val="en-GB"/>
        </w:rPr>
        <w:fldChar w:fldCharType="begin">
          <w:ffData>
            <w:name w:val="Text63"/>
            <w:enabled/>
            <w:calcOnExit w:val="0"/>
            <w:textInput>
              <w:default w:val="[insert date]"/>
            </w:textInput>
          </w:ffData>
        </w:fldChar>
      </w:r>
      <w:r w:rsidRPr="000A437A">
        <w:rPr>
          <w:rFonts w:ascii="Calibri" w:eastAsia="Calibri" w:hAnsi="Calibri"/>
          <w:i/>
          <w:lang w:val="en-GB"/>
        </w:rPr>
        <w:instrText xml:space="preserve"> FORMTEXT </w:instrText>
      </w:r>
      <w:r w:rsidRPr="000A437A">
        <w:rPr>
          <w:rFonts w:ascii="Calibri" w:eastAsia="Calibri" w:hAnsi="Calibri"/>
          <w:i/>
          <w:lang w:val="en-GB"/>
        </w:rPr>
      </w:r>
      <w:r w:rsidRPr="000A437A">
        <w:rPr>
          <w:rFonts w:ascii="Calibri" w:eastAsia="Calibri" w:hAnsi="Calibri"/>
          <w:i/>
          <w:lang w:val="en-GB"/>
        </w:rPr>
        <w:fldChar w:fldCharType="separate"/>
      </w:r>
      <w:r w:rsidRPr="000A437A">
        <w:rPr>
          <w:rFonts w:ascii="Calibri" w:eastAsia="Calibri" w:hAnsi="Calibri"/>
          <w:i/>
          <w:noProof/>
          <w:lang w:val="en-GB"/>
        </w:rPr>
        <w:t>[insert date]</w:t>
      </w:r>
      <w:r w:rsidRPr="000A437A">
        <w:rPr>
          <w:rFonts w:ascii="Calibri" w:eastAsia="Calibri" w:hAnsi="Calibri"/>
          <w:i/>
          <w:lang w:val="en-GB"/>
        </w:rPr>
        <w:fldChar w:fldCharType="end"/>
      </w:r>
      <w:r w:rsidRPr="000A437A">
        <w:rPr>
          <w:rFonts w:ascii="Calibri" w:eastAsia="Calibri" w:hAnsi="Calibri"/>
          <w:i/>
          <w:lang w:val="en-GB"/>
        </w:rPr>
        <w:t xml:space="preserve"> </w:t>
      </w:r>
      <w:r w:rsidRPr="000A437A">
        <w:rPr>
          <w:rFonts w:ascii="Calibri" w:hAnsi="Calibri" w:cs="Calibri"/>
          <w:bCs/>
          <w:lang w:val="en-GB"/>
        </w:rPr>
        <w:t>and will complete the monitoring as set out in the shared care protocol for this medicine/condition.</w:t>
      </w:r>
    </w:p>
    <w:p w14:paraId="77CEB18D" w14:textId="77777777" w:rsidR="000A437A" w:rsidRPr="000A437A" w:rsidRDefault="000A437A" w:rsidP="000A437A">
      <w:pPr>
        <w:spacing w:line="276" w:lineRule="auto"/>
        <w:ind w:left="720"/>
        <w:rPr>
          <w:rFonts w:ascii="Calibri" w:hAnsi="Calibri" w:cs="Calibri"/>
          <w:bCs/>
          <w:lang w:val="en-GB"/>
        </w:rPr>
      </w:pPr>
    </w:p>
    <w:p w14:paraId="4F7E705F"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signature: _______________________________</w:t>
      </w:r>
      <w:r w:rsidRPr="000A437A">
        <w:rPr>
          <w:rFonts w:ascii="Calibri" w:hAnsi="Calibri" w:cs="Calibri"/>
          <w:bCs/>
          <w:lang w:val="en-GB"/>
        </w:rPr>
        <w:tab/>
        <w:t xml:space="preserve">Date: ____________ </w:t>
      </w:r>
    </w:p>
    <w:p w14:paraId="40A9D9FB" w14:textId="77777777" w:rsidR="000A437A" w:rsidRPr="000A437A" w:rsidRDefault="000A437A" w:rsidP="000A437A">
      <w:pPr>
        <w:spacing w:line="276" w:lineRule="auto"/>
        <w:ind w:left="720"/>
        <w:rPr>
          <w:rFonts w:ascii="Calibri" w:hAnsi="Calibri" w:cs="Calibri"/>
          <w:bCs/>
          <w:lang w:val="en-GB"/>
        </w:rPr>
      </w:pPr>
    </w:p>
    <w:p w14:paraId="4F1C5A7C" w14:textId="77777777" w:rsidR="000A437A" w:rsidRPr="000A437A" w:rsidRDefault="000A437A" w:rsidP="000A437A">
      <w:pPr>
        <w:spacing w:line="276" w:lineRule="auto"/>
        <w:ind w:left="720"/>
        <w:rPr>
          <w:rFonts w:ascii="Calibri" w:hAnsi="Calibri" w:cs="Calibri"/>
          <w:bCs/>
          <w:lang w:val="en-GB"/>
        </w:rPr>
      </w:pPr>
    </w:p>
    <w:p w14:paraId="0DC81AE5" w14:textId="77777777" w:rsidR="000A437A" w:rsidRPr="000A437A" w:rsidRDefault="000A437A" w:rsidP="000A437A">
      <w:pPr>
        <w:spacing w:line="276" w:lineRule="auto"/>
        <w:ind w:left="720"/>
        <w:rPr>
          <w:rFonts w:ascii="Calibri" w:hAnsi="Calibri" w:cs="Calibri"/>
          <w:bCs/>
          <w:lang w:val="en-GB"/>
        </w:rPr>
      </w:pPr>
    </w:p>
    <w:p w14:paraId="50BC807B" w14:textId="77777777" w:rsidR="000A437A" w:rsidRPr="000A437A" w:rsidRDefault="000A437A" w:rsidP="000A437A">
      <w:pPr>
        <w:spacing w:line="276" w:lineRule="auto"/>
        <w:rPr>
          <w:rFonts w:ascii="Calibri" w:hAnsi="Calibri" w:cs="Calibri"/>
          <w:bCs/>
          <w:lang w:val="en-GB"/>
        </w:rPr>
      </w:pPr>
      <w:r w:rsidRPr="000A437A">
        <w:rPr>
          <w:rFonts w:ascii="Calibri" w:hAnsi="Calibri" w:cs="Calibri"/>
          <w:bCs/>
          <w:lang w:val="en-GB"/>
        </w:rPr>
        <w:t>Primary Care Prescriber address/practice stamp:</w:t>
      </w:r>
    </w:p>
    <w:p w14:paraId="6A99DED9" w14:textId="77777777" w:rsidR="000A437A" w:rsidRPr="000A437A" w:rsidRDefault="000A437A" w:rsidP="000A437A">
      <w:pPr>
        <w:spacing w:line="276" w:lineRule="auto"/>
        <w:rPr>
          <w:rFonts w:ascii="Calibri" w:hAnsi="Calibri" w:cs="Calibri"/>
          <w:bCs/>
          <w:lang w:val="en-GB"/>
        </w:rPr>
      </w:pPr>
    </w:p>
    <w:p w14:paraId="3A1897ED" w14:textId="77777777" w:rsidR="005B6E19" w:rsidRDefault="005B6E19" w:rsidP="347CF409">
      <w:pPr>
        <w:tabs>
          <w:tab w:val="left" w:pos="3240"/>
        </w:tabs>
        <w:spacing w:line="259" w:lineRule="auto"/>
        <w:rPr>
          <w:rFonts w:ascii="Cambria" w:hAnsi="Cambria" w:cs="Cambria"/>
          <w:b/>
          <w:bCs/>
          <w:color w:val="000000" w:themeColor="text1"/>
          <w:sz w:val="24"/>
          <w:szCs w:val="24"/>
        </w:rPr>
      </w:pPr>
    </w:p>
    <w:p w14:paraId="27CEB6D8" w14:textId="77777777" w:rsidR="0018669E" w:rsidRDefault="0018669E" w:rsidP="347CF409">
      <w:pPr>
        <w:tabs>
          <w:tab w:val="left" w:pos="3240"/>
        </w:tabs>
        <w:spacing w:line="259" w:lineRule="auto"/>
        <w:rPr>
          <w:rFonts w:ascii="Cambria" w:hAnsi="Cambria" w:cs="Cambria"/>
          <w:b/>
          <w:bCs/>
          <w:color w:val="000000" w:themeColor="text1"/>
          <w:sz w:val="24"/>
          <w:szCs w:val="24"/>
        </w:rPr>
      </w:pPr>
    </w:p>
    <w:p w14:paraId="44D94C94" w14:textId="62F9BCE9" w:rsidR="347CF409" w:rsidRDefault="347CF409" w:rsidP="347CF409">
      <w:pPr>
        <w:tabs>
          <w:tab w:val="left" w:pos="3240"/>
        </w:tabs>
        <w:spacing w:line="259" w:lineRule="auto"/>
        <w:rPr>
          <w:rFonts w:ascii="Cambria" w:hAnsi="Cambria" w:cs="Cambria"/>
          <w:b/>
          <w:bCs/>
          <w:color w:val="000000" w:themeColor="text1"/>
          <w:sz w:val="24"/>
          <w:szCs w:val="24"/>
        </w:rPr>
      </w:pPr>
    </w:p>
    <w:p w14:paraId="66C138ED" w14:textId="3A94FF3F" w:rsidR="347CF409" w:rsidRDefault="347CF409" w:rsidP="347CF409">
      <w:pPr>
        <w:tabs>
          <w:tab w:val="left" w:pos="3240"/>
        </w:tabs>
        <w:spacing w:line="259" w:lineRule="auto"/>
        <w:rPr>
          <w:rFonts w:ascii="Cambria" w:hAnsi="Cambria" w:cs="Cambria"/>
          <w:b/>
          <w:bCs/>
          <w:color w:val="000000" w:themeColor="text1"/>
          <w:sz w:val="24"/>
          <w:szCs w:val="24"/>
        </w:rPr>
      </w:pPr>
    </w:p>
    <w:p w14:paraId="76B3D3A5" w14:textId="2AC77E17" w:rsidR="347CF409" w:rsidRDefault="347CF409" w:rsidP="347CF409">
      <w:pPr>
        <w:tabs>
          <w:tab w:val="left" w:pos="3240"/>
        </w:tabs>
        <w:spacing w:line="259" w:lineRule="auto"/>
        <w:rPr>
          <w:rFonts w:ascii="Cambria" w:hAnsi="Cambria" w:cs="Cambria"/>
          <w:b/>
          <w:bCs/>
          <w:color w:val="000000" w:themeColor="text1"/>
          <w:sz w:val="24"/>
          <w:szCs w:val="24"/>
        </w:rPr>
      </w:pPr>
    </w:p>
    <w:p w14:paraId="3DA580E9" w14:textId="0322D137" w:rsidR="347CF409" w:rsidRDefault="347CF409" w:rsidP="347CF409">
      <w:pPr>
        <w:tabs>
          <w:tab w:val="left" w:pos="3240"/>
        </w:tabs>
        <w:spacing w:line="259" w:lineRule="auto"/>
        <w:rPr>
          <w:rFonts w:ascii="Cambria" w:hAnsi="Cambria" w:cs="Cambria"/>
          <w:b/>
          <w:bCs/>
          <w:color w:val="000000" w:themeColor="text1"/>
          <w:sz w:val="24"/>
          <w:szCs w:val="24"/>
        </w:rPr>
      </w:pPr>
    </w:p>
    <w:p w14:paraId="2836A23C" w14:textId="196C3661" w:rsidR="347CF409" w:rsidRDefault="347CF409" w:rsidP="347CF409">
      <w:pPr>
        <w:tabs>
          <w:tab w:val="left" w:pos="3240"/>
        </w:tabs>
        <w:spacing w:line="259" w:lineRule="auto"/>
        <w:rPr>
          <w:rFonts w:ascii="Cambria" w:hAnsi="Cambria" w:cs="Cambria"/>
          <w:b/>
          <w:bCs/>
          <w:color w:val="000000" w:themeColor="text1"/>
          <w:sz w:val="24"/>
          <w:szCs w:val="24"/>
        </w:rPr>
      </w:pPr>
    </w:p>
    <w:p w14:paraId="5BBB597D"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65D70FC3"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781996F"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24B2144F" w14:textId="2C4E3B4F" w:rsidR="0E484048" w:rsidRDefault="0E484048" w:rsidP="0E484048">
      <w:pPr>
        <w:tabs>
          <w:tab w:val="left" w:pos="3240"/>
        </w:tabs>
        <w:spacing w:line="259" w:lineRule="auto"/>
        <w:rPr>
          <w:rFonts w:ascii="Cambria" w:hAnsi="Cambria" w:cs="Cambria"/>
          <w:b/>
          <w:bCs/>
          <w:color w:val="000000" w:themeColor="text1"/>
          <w:sz w:val="24"/>
          <w:szCs w:val="24"/>
        </w:rPr>
      </w:pPr>
    </w:p>
    <w:p w14:paraId="7528D9B8" w14:textId="0C9D1BA5" w:rsidR="0E484048" w:rsidRDefault="0E484048" w:rsidP="0E484048">
      <w:pPr>
        <w:tabs>
          <w:tab w:val="left" w:pos="3240"/>
        </w:tabs>
        <w:spacing w:line="259" w:lineRule="auto"/>
        <w:rPr>
          <w:rFonts w:ascii="Cambria" w:hAnsi="Cambria" w:cs="Cambria"/>
          <w:b/>
          <w:bCs/>
          <w:color w:val="000000" w:themeColor="text1"/>
          <w:sz w:val="24"/>
          <w:szCs w:val="24"/>
        </w:rPr>
      </w:pPr>
    </w:p>
    <w:p w14:paraId="781F4C26" w14:textId="26279431" w:rsidR="0E484048" w:rsidRDefault="0E484048" w:rsidP="0E484048">
      <w:pPr>
        <w:tabs>
          <w:tab w:val="left" w:pos="3240"/>
        </w:tabs>
        <w:spacing w:line="259" w:lineRule="auto"/>
        <w:rPr>
          <w:rFonts w:ascii="Cambria" w:hAnsi="Cambria" w:cs="Cambria"/>
          <w:b/>
          <w:bCs/>
          <w:color w:val="000000" w:themeColor="text1"/>
          <w:sz w:val="24"/>
          <w:szCs w:val="24"/>
        </w:rPr>
      </w:pPr>
    </w:p>
    <w:p w14:paraId="2B32B49C"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7A5CFE81" w14:textId="77777777" w:rsidR="00352799" w:rsidRDefault="00352799" w:rsidP="347CF409">
      <w:pPr>
        <w:tabs>
          <w:tab w:val="left" w:pos="3240"/>
        </w:tabs>
        <w:spacing w:line="259" w:lineRule="auto"/>
        <w:rPr>
          <w:rFonts w:ascii="Cambria" w:hAnsi="Cambria" w:cs="Cambria"/>
          <w:b/>
          <w:bCs/>
          <w:color w:val="000000" w:themeColor="text1"/>
          <w:sz w:val="24"/>
          <w:szCs w:val="24"/>
        </w:rPr>
      </w:pPr>
    </w:p>
    <w:p w14:paraId="0C8A428E"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2C44693A" w14:textId="77777777" w:rsidR="00C50B3E" w:rsidRDefault="00C50B3E" w:rsidP="347CF409">
      <w:pPr>
        <w:tabs>
          <w:tab w:val="left" w:pos="3240"/>
        </w:tabs>
        <w:spacing w:line="259" w:lineRule="auto"/>
        <w:rPr>
          <w:rFonts w:ascii="Cambria" w:hAnsi="Cambria" w:cs="Cambria"/>
          <w:b/>
          <w:bCs/>
          <w:color w:val="000000" w:themeColor="text1"/>
          <w:sz w:val="24"/>
          <w:szCs w:val="24"/>
        </w:rPr>
      </w:pPr>
    </w:p>
    <w:p w14:paraId="07AFC31C" w14:textId="2887BD31" w:rsidR="009B3AF5" w:rsidRPr="009B3AF5" w:rsidRDefault="009B3AF5" w:rsidP="009B3AF5">
      <w:pPr>
        <w:spacing w:after="200" w:line="276" w:lineRule="auto"/>
        <w:outlineLvl w:val="0"/>
        <w:rPr>
          <w:rFonts w:ascii="Calibri" w:eastAsia="Calibri" w:hAnsi="Calibri" w:cs="Calibri"/>
          <w:b/>
          <w:bCs/>
          <w:sz w:val="28"/>
          <w:lang w:val="en-GB"/>
        </w:rPr>
      </w:pPr>
      <w:bookmarkStart w:id="15" w:name="_Appendix_4"/>
      <w:bookmarkStart w:id="16" w:name="_Toc28084479"/>
      <w:bookmarkStart w:id="17" w:name="_Toc64632336"/>
      <w:bookmarkEnd w:id="15"/>
      <w:r w:rsidRPr="009B3AF5">
        <w:rPr>
          <w:rFonts w:ascii="Calibri" w:eastAsia="Calibri" w:hAnsi="Calibri" w:cs="Calibri"/>
          <w:b/>
          <w:bCs/>
          <w:sz w:val="28"/>
          <w:lang w:val="en-GB"/>
        </w:rPr>
        <w:t xml:space="preserve">Appendix </w:t>
      </w:r>
      <w:bookmarkEnd w:id="16"/>
      <w:r w:rsidR="00194B71">
        <w:rPr>
          <w:rFonts w:ascii="Calibri" w:eastAsia="Calibri" w:hAnsi="Calibri" w:cs="Calibri"/>
          <w:b/>
          <w:bCs/>
          <w:sz w:val="28"/>
          <w:lang w:val="en-GB"/>
        </w:rPr>
        <w:t>3</w:t>
      </w:r>
      <w:r w:rsidRPr="009B3AF5">
        <w:rPr>
          <w:rFonts w:ascii="Calibri" w:eastAsia="Calibri" w:hAnsi="Calibri" w:cs="Calibri"/>
          <w:b/>
          <w:bCs/>
          <w:sz w:val="28"/>
          <w:lang w:val="en-GB"/>
        </w:rPr>
        <w:t>: Shared Care Refusal Letter (Primary Care Prescriber to Specialist)</w:t>
      </w:r>
      <w:bookmarkEnd w:id="17"/>
    </w:p>
    <w:p w14:paraId="7CDCC64F"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3CB0CD4B" w14:textId="77777777" w:rsidR="009B3AF5" w:rsidRPr="009B3AF5" w:rsidRDefault="009B3AF5" w:rsidP="009B3AF5">
      <w:pPr>
        <w:autoSpaceDE w:val="0"/>
        <w:autoSpaceDN w:val="0"/>
        <w:adjustRightInd w:val="0"/>
        <w:spacing w:line="276" w:lineRule="auto"/>
        <w:rPr>
          <w:rFonts w:ascii="Calibri" w:hAnsi="Calibri" w:cs="Calibri"/>
          <w:b/>
          <w:lang w:val="en-GB" w:eastAsia="en-GB"/>
        </w:rPr>
      </w:pPr>
      <w:r w:rsidRPr="009B3AF5">
        <w:rPr>
          <w:rFonts w:ascii="Calibri" w:hAnsi="Calibri" w:cs="Calibri"/>
          <w:b/>
          <w:lang w:val="en-GB" w:eastAsia="en-GB"/>
        </w:rPr>
        <w:t>Re</w:t>
      </w:r>
      <w:r w:rsidRPr="009B3AF5">
        <w:rPr>
          <w:rFonts w:ascii="Calibri" w:hAnsi="Calibri" w:cs="Calibri"/>
          <w:b/>
          <w:i/>
          <w:lang w:val="en-GB" w:eastAsia="en-GB"/>
        </w:rPr>
        <w:t xml:space="preserve">: </w:t>
      </w:r>
    </w:p>
    <w:p w14:paraId="65C0952E"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 xml:space="preserve">Patient </w:t>
      </w:r>
      <w:r w:rsidRPr="009B3AF5">
        <w:rPr>
          <w:rFonts w:ascii="Calibri" w:hAnsi="Calibri" w:cs="Calibri"/>
          <w:lang w:val="en-GB"/>
        </w:rPr>
        <w:tab/>
      </w:r>
      <w:r w:rsidRPr="009B3AF5">
        <w:rPr>
          <w:rFonts w:ascii="Calibri" w:hAnsi="Calibri" w:cs="Calibri"/>
          <w:lang w:val="en-GB"/>
        </w:rPr>
        <w:tab/>
      </w:r>
      <w:r w:rsidRPr="009B3AF5">
        <w:rPr>
          <w:rFonts w:ascii="Calibri" w:hAnsi="Calibri" w:cs="Calibri"/>
          <w:i/>
          <w:lang w:val="en-GB"/>
        </w:rPr>
        <w:fldChar w:fldCharType="begin">
          <w:ffData>
            <w:name w:val="Text70"/>
            <w:enabled/>
            <w:calcOnExit w:val="0"/>
            <w:textInput>
              <w:default w:val="[insert Patient's name]"/>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name]</w:t>
      </w:r>
      <w:r w:rsidRPr="009B3AF5">
        <w:rPr>
          <w:rFonts w:ascii="Calibri" w:hAnsi="Calibri" w:cs="Calibri"/>
          <w:i/>
          <w:lang w:val="en-GB"/>
        </w:rPr>
        <w:fldChar w:fldCharType="end"/>
      </w:r>
    </w:p>
    <w:p w14:paraId="2827E4DF" w14:textId="77777777" w:rsidR="009B3AF5" w:rsidRPr="009B3AF5" w:rsidRDefault="009B3AF5" w:rsidP="009B3AF5">
      <w:pPr>
        <w:spacing w:line="276" w:lineRule="auto"/>
        <w:rPr>
          <w:rFonts w:ascii="Calibri" w:hAnsi="Calibri" w:cs="Calibri"/>
          <w:i/>
          <w:lang w:val="en-GB"/>
        </w:rPr>
      </w:pPr>
    </w:p>
    <w:p w14:paraId="1D840CB7" w14:textId="77777777" w:rsidR="009B3AF5" w:rsidRPr="009B3AF5" w:rsidRDefault="009B3AF5" w:rsidP="009B3AF5">
      <w:pPr>
        <w:spacing w:line="276" w:lineRule="auto"/>
        <w:rPr>
          <w:rFonts w:ascii="Calibri" w:hAnsi="Calibri" w:cs="Calibri"/>
          <w:iCs/>
          <w:lang w:val="en-GB"/>
        </w:rPr>
      </w:pPr>
      <w:r w:rsidRPr="009B3AF5">
        <w:rPr>
          <w:rFonts w:ascii="Calibri" w:hAnsi="Calibri" w:cs="Calibri"/>
          <w:lang w:val="en-GB"/>
        </w:rPr>
        <w:t>NHS Number</w:t>
      </w:r>
      <w:r w:rsidRPr="009B3AF5">
        <w:rPr>
          <w:rFonts w:ascii="Calibri" w:hAnsi="Calibri" w:cs="Calibri"/>
          <w:lang w:val="en-GB"/>
        </w:rPr>
        <w:tab/>
      </w:r>
      <w:r w:rsidRPr="009B3AF5">
        <w:rPr>
          <w:rFonts w:ascii="Calibri" w:hAnsi="Calibri" w:cs="Calibri"/>
          <w:i/>
          <w:lang w:val="en-GB"/>
        </w:rPr>
        <w:fldChar w:fldCharType="begin">
          <w:ffData>
            <w:name w:val=""/>
            <w:enabled/>
            <w:calcOnExit w:val="0"/>
            <w:textInput>
              <w:default w:val="[insert NHS Number]"/>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NHS Number]</w:t>
      </w:r>
      <w:r w:rsidRPr="009B3AF5">
        <w:rPr>
          <w:rFonts w:ascii="Calibri" w:hAnsi="Calibri" w:cs="Calibri"/>
          <w:i/>
          <w:lang w:val="en-GB"/>
        </w:rPr>
        <w:fldChar w:fldCharType="end"/>
      </w:r>
    </w:p>
    <w:p w14:paraId="6DE889D1" w14:textId="77777777" w:rsidR="009B3AF5" w:rsidRPr="009B3AF5" w:rsidRDefault="009B3AF5" w:rsidP="009B3AF5">
      <w:pPr>
        <w:spacing w:line="276" w:lineRule="auto"/>
        <w:rPr>
          <w:rFonts w:ascii="Calibri" w:hAnsi="Calibri" w:cs="Calibri"/>
          <w:lang w:val="en-GB"/>
        </w:rPr>
      </w:pPr>
    </w:p>
    <w:p w14:paraId="0CFBFFC1" w14:textId="77777777" w:rsidR="009B3AF5" w:rsidRPr="009B3AF5" w:rsidRDefault="009B3AF5" w:rsidP="009B3AF5">
      <w:pPr>
        <w:spacing w:line="276" w:lineRule="auto"/>
        <w:rPr>
          <w:rFonts w:ascii="Calibri" w:hAnsi="Calibri" w:cs="Calibri"/>
          <w:i/>
          <w:lang w:val="en-GB"/>
        </w:rPr>
      </w:pPr>
      <w:r w:rsidRPr="009B3AF5">
        <w:rPr>
          <w:rFonts w:ascii="Calibri" w:hAnsi="Calibri" w:cs="Calibri"/>
          <w:lang w:val="en-GB"/>
        </w:rPr>
        <w:t>Identifier</w:t>
      </w:r>
      <w:r w:rsidRPr="009B3AF5">
        <w:rPr>
          <w:rFonts w:ascii="Calibri" w:hAnsi="Calibri" w:cs="Calibri"/>
          <w:lang w:val="en-GB"/>
        </w:rPr>
        <w:tab/>
      </w:r>
      <w:r w:rsidRPr="009B3AF5">
        <w:rPr>
          <w:rFonts w:ascii="Calibri" w:hAnsi="Calibri" w:cs="Calibri"/>
          <w:i/>
          <w:lang w:val="en-GB"/>
        </w:rPr>
        <w:fldChar w:fldCharType="begin">
          <w:ffData>
            <w:name w:val="Text71"/>
            <w:enabled/>
            <w:calcOnExit w:val="0"/>
            <w:textInput>
              <w:default w:val="[insert patient's date of birth and/oraddress]"/>
            </w:textInput>
          </w:ffData>
        </w:fldChar>
      </w:r>
      <w:r w:rsidRPr="009B3AF5">
        <w:rPr>
          <w:rFonts w:ascii="Calibri" w:hAnsi="Calibri" w:cs="Calibri"/>
          <w:i/>
          <w:lang w:val="en-GB"/>
        </w:rPr>
        <w:instrText xml:space="preserve"> FORMTEXT </w:instrText>
      </w:r>
      <w:r w:rsidRPr="009B3AF5">
        <w:rPr>
          <w:rFonts w:ascii="Calibri" w:hAnsi="Calibri" w:cs="Calibri"/>
          <w:i/>
          <w:lang w:val="en-GB"/>
        </w:rPr>
      </w:r>
      <w:r w:rsidRPr="009B3AF5">
        <w:rPr>
          <w:rFonts w:ascii="Calibri" w:hAnsi="Calibri" w:cs="Calibri"/>
          <w:i/>
          <w:lang w:val="en-GB"/>
        </w:rPr>
        <w:fldChar w:fldCharType="separate"/>
      </w:r>
      <w:r w:rsidRPr="009B3AF5">
        <w:rPr>
          <w:rFonts w:ascii="Calibri" w:hAnsi="Calibri" w:cs="Calibri"/>
          <w:i/>
          <w:noProof/>
          <w:lang w:val="en-GB"/>
        </w:rPr>
        <w:t>[insert patient's date of birth and/oraddress]</w:t>
      </w:r>
      <w:r w:rsidRPr="009B3AF5">
        <w:rPr>
          <w:rFonts w:ascii="Calibri" w:hAnsi="Calibri" w:cs="Calibri"/>
          <w:i/>
          <w:lang w:val="en-GB"/>
        </w:rPr>
        <w:fldChar w:fldCharType="end"/>
      </w:r>
    </w:p>
    <w:p w14:paraId="3A8F4716" w14:textId="77777777" w:rsidR="009B3AF5" w:rsidRPr="009B3AF5" w:rsidRDefault="009B3AF5" w:rsidP="009B3AF5">
      <w:pPr>
        <w:spacing w:line="276" w:lineRule="auto"/>
        <w:rPr>
          <w:rFonts w:ascii="Calibri" w:hAnsi="Calibri" w:cs="Calibri"/>
          <w:i/>
          <w:iCs/>
          <w:lang w:val="en-GB"/>
        </w:rPr>
      </w:pPr>
    </w:p>
    <w:p w14:paraId="25A6E4C5"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r w:rsidRPr="009B3AF5">
        <w:rPr>
          <w:rFonts w:ascii="Calibri" w:hAnsi="Calibri" w:cs="Calibri"/>
          <w:lang w:val="en-GB" w:eastAsia="en-GB"/>
        </w:rPr>
        <w:t>Thank you for your request for me to accept prescribing responsibility for this patient.</w:t>
      </w:r>
    </w:p>
    <w:p w14:paraId="0EA321E0"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23574CB8" w14:textId="7E67575F"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lang w:val="en-GB" w:eastAsia="en-GB"/>
        </w:rPr>
        <w:t>In the interest of patient safety</w:t>
      </w:r>
      <w:r w:rsidR="00CA5AB7" w:rsidRPr="00690697">
        <w:rPr>
          <w:rFonts w:ascii="Calibri" w:hAnsi="Calibri" w:cs="Calibri"/>
          <w:lang w:val="en-GB" w:eastAsia="en-GB"/>
        </w:rPr>
        <w:t>,</w:t>
      </w:r>
      <w:r w:rsidRPr="00690697">
        <w:rPr>
          <w:rFonts w:ascii="Calibri" w:hAnsi="Calibri" w:cs="Calibri"/>
          <w:lang w:val="en-GB" w:eastAsia="en-GB"/>
        </w:rPr>
        <w:t xml:space="preserve"> </w:t>
      </w:r>
      <w:r w:rsidR="008D45C7" w:rsidRPr="00690697">
        <w:rPr>
          <w:rFonts w:ascii="Calibri" w:hAnsi="Calibri" w:cs="Calibri"/>
          <w:lang w:val="en-GB" w:eastAsia="en-GB"/>
        </w:rPr>
        <w:t xml:space="preserve">the local </w:t>
      </w:r>
      <w:r w:rsidRPr="00690697">
        <w:rPr>
          <w:rFonts w:ascii="Calibri" w:hAnsi="Calibri" w:cs="Calibri"/>
          <w:lang w:val="en-GB" w:eastAsia="en-GB"/>
        </w:rPr>
        <w:t xml:space="preserve">NHS </w:t>
      </w:r>
      <w:r w:rsidR="008D45C7" w:rsidRPr="00690697">
        <w:rPr>
          <w:rFonts w:ascii="Calibri" w:hAnsi="Calibri" w:cs="Calibri"/>
          <w:lang w:val="en-GB" w:eastAsia="en-GB"/>
        </w:rPr>
        <w:t xml:space="preserve">in </w:t>
      </w:r>
      <w:r w:rsidR="00CA5AB7" w:rsidRPr="00690697">
        <w:rPr>
          <w:rFonts w:ascii="Calibri" w:hAnsi="Calibri" w:cs="Calibri"/>
          <w:iCs/>
          <w:lang w:val="en-GB"/>
        </w:rPr>
        <w:t xml:space="preserve">South East London </w:t>
      </w:r>
      <w:r w:rsidRPr="00690697">
        <w:rPr>
          <w:rFonts w:ascii="Calibri" w:hAnsi="Calibri" w:cs="Calibri"/>
          <w:lang w:val="en-GB" w:eastAsia="en-GB"/>
        </w:rPr>
        <w:t xml:space="preserve">have </w:t>
      </w:r>
      <w:r w:rsidRPr="006856DC">
        <w:rPr>
          <w:rFonts w:ascii="Calibri" w:hAnsi="Calibri" w:cs="Calibri"/>
          <w:lang w:val="en-GB" w:eastAsia="en-GB"/>
        </w:rPr>
        <w:t xml:space="preserve">classified </w:t>
      </w:r>
      <w:r w:rsidR="00086A2E" w:rsidRPr="006856DC">
        <w:rPr>
          <w:rFonts w:ascii="Calibri" w:hAnsi="Calibri" w:cs="Calibri"/>
          <w:i/>
          <w:lang w:val="en-GB"/>
        </w:rPr>
        <w:t>DENOSUMAB</w:t>
      </w:r>
      <w:r w:rsidR="00325A08" w:rsidRPr="006856DC">
        <w:rPr>
          <w:rFonts w:ascii="Calibri" w:hAnsi="Calibri" w:cs="Calibri"/>
          <w:i/>
          <w:lang w:val="en-GB"/>
        </w:rPr>
        <w:t xml:space="preserve"> </w:t>
      </w:r>
      <w:r w:rsidR="002F53C6" w:rsidRPr="006856DC">
        <w:rPr>
          <w:rFonts w:ascii="Calibri" w:hAnsi="Calibri" w:cs="Calibri"/>
          <w:i/>
          <w:lang w:val="en-GB"/>
        </w:rPr>
        <w:t xml:space="preserve">60mg </w:t>
      </w:r>
      <w:r w:rsidRPr="006856DC">
        <w:rPr>
          <w:rFonts w:ascii="Calibri" w:hAnsi="Calibri" w:cs="Calibri"/>
          <w:bCs/>
          <w:lang w:val="en-GB" w:eastAsia="en-GB"/>
        </w:rPr>
        <w:t>as a Shared Care</w:t>
      </w:r>
      <w:r w:rsidR="008D45C7" w:rsidRPr="006856DC">
        <w:rPr>
          <w:rFonts w:ascii="Calibri" w:hAnsi="Calibri" w:cs="Calibri"/>
          <w:bCs/>
          <w:lang w:val="en-GB" w:eastAsia="en-GB"/>
        </w:rPr>
        <w:t xml:space="preserve"> </w:t>
      </w:r>
      <w:proofErr w:type="gramStart"/>
      <w:r w:rsidR="008D45C7" w:rsidRPr="006856DC">
        <w:rPr>
          <w:rFonts w:ascii="Calibri" w:hAnsi="Calibri" w:cs="Calibri"/>
          <w:bCs/>
          <w:lang w:val="en-GB" w:eastAsia="en-GB"/>
        </w:rPr>
        <w:t>medicine</w:t>
      </w:r>
      <w:r w:rsidRPr="006856DC">
        <w:rPr>
          <w:rFonts w:ascii="Calibri" w:hAnsi="Calibri" w:cs="Calibri"/>
          <w:bCs/>
          <w:lang w:val="en-GB" w:eastAsia="en-GB"/>
        </w:rPr>
        <w:t>, and</w:t>
      </w:r>
      <w:proofErr w:type="gramEnd"/>
      <w:r w:rsidRPr="006856DC">
        <w:rPr>
          <w:rFonts w:ascii="Calibri" w:hAnsi="Calibri" w:cs="Calibri"/>
          <w:bCs/>
          <w:lang w:val="en-GB" w:eastAsia="en-GB"/>
        </w:rPr>
        <w:t xml:space="preserve"> requires a number of conditions to be met before transfer can be made to primary</w:t>
      </w:r>
      <w:r w:rsidRPr="00690697">
        <w:rPr>
          <w:rFonts w:ascii="Calibri" w:hAnsi="Calibri" w:cs="Calibri"/>
          <w:bCs/>
          <w:lang w:val="en-GB" w:eastAsia="en-GB"/>
        </w:rPr>
        <w:t xml:space="preserve"> care.</w:t>
      </w:r>
    </w:p>
    <w:p w14:paraId="6726E71D"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5A7D2D2F" w14:textId="77777777" w:rsidR="009B3AF5" w:rsidRPr="009B3AF5" w:rsidRDefault="009B3AF5" w:rsidP="009B3AF5">
      <w:pPr>
        <w:autoSpaceDE w:val="0"/>
        <w:autoSpaceDN w:val="0"/>
        <w:adjustRightInd w:val="0"/>
        <w:spacing w:line="276" w:lineRule="auto"/>
        <w:rPr>
          <w:rFonts w:ascii="Calibri" w:hAnsi="Calibri" w:cs="Calibri"/>
          <w:b/>
          <w:bCs/>
          <w:sz w:val="20"/>
          <w:szCs w:val="20"/>
          <w:lang w:val="en-GB" w:eastAsia="en-GB"/>
        </w:rPr>
      </w:pPr>
      <w:r w:rsidRPr="009B3AF5">
        <w:rPr>
          <w:rFonts w:ascii="Calibri" w:hAnsi="Calibri" w:cs="Calibri"/>
          <w:b/>
          <w:bCs/>
          <w:lang w:val="en-GB" w:eastAsia="en-GB"/>
        </w:rPr>
        <w:t>I regret to inform you that in this instance I am unable to take on responsibility due to the following:</w:t>
      </w:r>
    </w:p>
    <w:tbl>
      <w:tblPr>
        <w:tblStyle w:val="TableGrid2"/>
        <w:tblW w:w="5000" w:type="pct"/>
        <w:tblLook w:val="04A0" w:firstRow="1" w:lastRow="0" w:firstColumn="1" w:lastColumn="0" w:noHBand="0" w:noVBand="1"/>
      </w:tblPr>
      <w:tblGrid>
        <w:gridCol w:w="428"/>
        <w:gridCol w:w="8482"/>
        <w:gridCol w:w="1229"/>
      </w:tblGrid>
      <w:tr w:rsidR="009B3AF5" w:rsidRPr="009B3AF5" w14:paraId="29DC6D02" w14:textId="77777777" w:rsidTr="00AF2DC8">
        <w:tc>
          <w:tcPr>
            <w:tcW w:w="211" w:type="pct"/>
          </w:tcPr>
          <w:p w14:paraId="0F3B4243" w14:textId="77777777" w:rsidR="009B3AF5" w:rsidRPr="009B3AF5" w:rsidRDefault="009B3AF5" w:rsidP="009B3AF5">
            <w:pPr>
              <w:autoSpaceDE w:val="0"/>
              <w:autoSpaceDN w:val="0"/>
              <w:adjustRightInd w:val="0"/>
              <w:spacing w:line="276" w:lineRule="auto"/>
              <w:jc w:val="center"/>
              <w:rPr>
                <w:rFonts w:cs="Calibri"/>
                <w:b/>
                <w:bCs/>
                <w:lang w:val="en-GB" w:eastAsia="en-GB"/>
              </w:rPr>
            </w:pPr>
            <w:r w:rsidRPr="009B3AF5">
              <w:rPr>
                <w:rFonts w:cs="Calibri"/>
                <w:b/>
                <w:bCs/>
                <w:lang w:val="en-GB" w:eastAsia="en-GB"/>
              </w:rPr>
              <w:t xml:space="preserve">   </w:t>
            </w:r>
          </w:p>
        </w:tc>
        <w:tc>
          <w:tcPr>
            <w:tcW w:w="4183" w:type="pct"/>
          </w:tcPr>
          <w:p w14:paraId="6F69C42D" w14:textId="77777777" w:rsidR="009B3AF5" w:rsidRPr="009B3AF5" w:rsidRDefault="009B3AF5" w:rsidP="009B3AF5">
            <w:pPr>
              <w:autoSpaceDE w:val="0"/>
              <w:autoSpaceDN w:val="0"/>
              <w:adjustRightInd w:val="0"/>
              <w:spacing w:line="276" w:lineRule="auto"/>
              <w:jc w:val="center"/>
              <w:rPr>
                <w:rFonts w:cs="Calibri"/>
                <w:b/>
                <w:bCs/>
                <w:lang w:val="en-GB" w:eastAsia="en-GB"/>
              </w:rPr>
            </w:pPr>
          </w:p>
        </w:tc>
        <w:tc>
          <w:tcPr>
            <w:tcW w:w="606" w:type="pct"/>
          </w:tcPr>
          <w:p w14:paraId="4797E942" w14:textId="77777777" w:rsidR="009B3AF5" w:rsidRPr="009B3AF5" w:rsidRDefault="009B3AF5" w:rsidP="009B3AF5">
            <w:pPr>
              <w:autoSpaceDE w:val="0"/>
              <w:autoSpaceDN w:val="0"/>
              <w:adjustRightInd w:val="0"/>
              <w:spacing w:line="276" w:lineRule="auto"/>
              <w:jc w:val="center"/>
              <w:rPr>
                <w:rFonts w:cs="Calibri"/>
                <w:b/>
                <w:bCs/>
                <w:sz w:val="18"/>
                <w:lang w:val="en-GB" w:eastAsia="en-GB"/>
              </w:rPr>
            </w:pPr>
            <w:r w:rsidRPr="009B3AF5">
              <w:rPr>
                <w:rFonts w:cs="Calibri"/>
                <w:b/>
                <w:bCs/>
                <w:sz w:val="18"/>
                <w:lang w:val="en-GB" w:eastAsia="en-GB"/>
              </w:rPr>
              <w:t>Tick which apply</w:t>
            </w:r>
          </w:p>
        </w:tc>
      </w:tr>
      <w:tr w:rsidR="009B3AF5" w:rsidRPr="009B3AF5" w14:paraId="183D93AA" w14:textId="77777777" w:rsidTr="00AF2DC8">
        <w:tc>
          <w:tcPr>
            <w:tcW w:w="211" w:type="pct"/>
          </w:tcPr>
          <w:p w14:paraId="084EAC03"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1.</w:t>
            </w:r>
          </w:p>
        </w:tc>
        <w:tc>
          <w:tcPr>
            <w:tcW w:w="4183" w:type="pct"/>
          </w:tcPr>
          <w:p w14:paraId="4D29B11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prescriber does not feel clinically confident in managing this individual patient’s condition, and there is a sound clinical basis for refusing to accept shared care</w:t>
            </w:r>
          </w:p>
          <w:p w14:paraId="537C0D42" w14:textId="77777777"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 xml:space="preserve">As the patients primary care prescriber I do not feel clinically confident to manage this patient’s condition because </w:t>
            </w:r>
            <w:r w:rsidRPr="009B3AF5">
              <w:rPr>
                <w:rFonts w:cs="Calibri"/>
                <w:i/>
                <w:sz w:val="20"/>
                <w:szCs w:val="20"/>
                <w:lang w:val="en-GB"/>
              </w:rPr>
              <w:fldChar w:fldCharType="begin">
                <w:ffData>
                  <w:name w:val=""/>
                  <w:enabled/>
                  <w:calcOnExit w:val="0"/>
                  <w:textInput>
                    <w:default w:val="[insert reason]"/>
                  </w:textInput>
                </w:ffData>
              </w:fldChar>
            </w:r>
            <w:r w:rsidRPr="009B3AF5">
              <w:rPr>
                <w:rFonts w:cs="Calibri"/>
                <w:i/>
                <w:sz w:val="20"/>
                <w:szCs w:val="20"/>
                <w:lang w:val="en-GB"/>
              </w:rPr>
              <w:instrText xml:space="preserve"> FORMTEXT </w:instrText>
            </w:r>
            <w:r w:rsidRPr="009B3AF5">
              <w:rPr>
                <w:rFonts w:cs="Calibri"/>
                <w:i/>
                <w:sz w:val="20"/>
                <w:szCs w:val="20"/>
                <w:lang w:val="en-GB"/>
              </w:rPr>
            </w:r>
            <w:r w:rsidRPr="009B3AF5">
              <w:rPr>
                <w:rFonts w:cs="Calibri"/>
                <w:i/>
                <w:sz w:val="20"/>
                <w:szCs w:val="20"/>
                <w:lang w:val="en-GB"/>
              </w:rPr>
              <w:fldChar w:fldCharType="separate"/>
            </w:r>
            <w:r w:rsidRPr="009B3AF5">
              <w:rPr>
                <w:rFonts w:cs="Calibri"/>
                <w:i/>
                <w:noProof/>
                <w:sz w:val="20"/>
                <w:szCs w:val="20"/>
                <w:lang w:val="en-GB"/>
              </w:rPr>
              <w:t>[insert reason]</w:t>
            </w:r>
            <w:r w:rsidRPr="009B3AF5">
              <w:rPr>
                <w:rFonts w:cs="Calibri"/>
                <w:i/>
                <w:sz w:val="20"/>
                <w:szCs w:val="20"/>
                <w:lang w:val="en-GB"/>
              </w:rPr>
              <w:fldChar w:fldCharType="end"/>
            </w:r>
            <w:r w:rsidRPr="009B3AF5">
              <w:rPr>
                <w:rFonts w:cs="Calibri"/>
                <w:bCs/>
                <w:sz w:val="20"/>
                <w:szCs w:val="20"/>
                <w:lang w:val="en-GB" w:eastAsia="en-GB"/>
              </w:rPr>
              <w:t>. I have consulted with other primary care prescribers in my practice who support my decision. This is not an issue which would be resolved through adequate and appropriate training of prescribers within my practice.</w:t>
            </w:r>
          </w:p>
          <w:p w14:paraId="59157C82"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I have discussed my decision with the patient and request that prescribing for this individual remain with you as the specialist, due to the sound clinical basis given above.</w:t>
            </w:r>
          </w:p>
        </w:tc>
        <w:tc>
          <w:tcPr>
            <w:tcW w:w="606" w:type="pct"/>
          </w:tcPr>
          <w:p w14:paraId="285677C5"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6A0AEE5E" w14:textId="77777777" w:rsidTr="00AF2DC8">
        <w:tc>
          <w:tcPr>
            <w:tcW w:w="211" w:type="pct"/>
          </w:tcPr>
          <w:p w14:paraId="0D56A519" w14:textId="77777777" w:rsidR="009B3AF5" w:rsidRPr="009B3AF5" w:rsidRDefault="009B3AF5" w:rsidP="009B3AF5">
            <w:pPr>
              <w:autoSpaceDE w:val="0"/>
              <w:autoSpaceDN w:val="0"/>
              <w:adjustRightInd w:val="0"/>
              <w:rPr>
                <w:rFonts w:cs="Calibri"/>
                <w:b/>
                <w:bCs/>
                <w:sz w:val="20"/>
                <w:szCs w:val="20"/>
                <w:lang w:val="en-GB" w:eastAsia="en-GB"/>
              </w:rPr>
            </w:pPr>
            <w:r w:rsidRPr="009B3AF5">
              <w:rPr>
                <w:rFonts w:cs="Calibri"/>
                <w:b/>
                <w:bCs/>
                <w:sz w:val="20"/>
                <w:szCs w:val="20"/>
                <w:lang w:val="en-GB" w:eastAsia="en-GB"/>
              </w:rPr>
              <w:t>2.</w:t>
            </w:r>
          </w:p>
        </w:tc>
        <w:tc>
          <w:tcPr>
            <w:tcW w:w="4183" w:type="pct"/>
          </w:tcPr>
          <w:p w14:paraId="5008565F"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The medicine or condition does not fall within the criteria defining suitability for inclusion in a shared care arrangement</w:t>
            </w:r>
          </w:p>
          <w:p w14:paraId="6AE64D61" w14:textId="40C16B19" w:rsidR="009B3AF5" w:rsidRPr="009B3AF5" w:rsidRDefault="009B3AF5" w:rsidP="009B3AF5">
            <w:pPr>
              <w:autoSpaceDE w:val="0"/>
              <w:autoSpaceDN w:val="0"/>
              <w:adjustRightInd w:val="0"/>
              <w:spacing w:before="60" w:after="60"/>
              <w:rPr>
                <w:rFonts w:cs="Calibri"/>
                <w:bCs/>
                <w:sz w:val="20"/>
                <w:szCs w:val="20"/>
                <w:lang w:val="en-GB" w:eastAsia="en-GB"/>
              </w:rPr>
            </w:pPr>
            <w:r w:rsidRPr="009B3AF5">
              <w:rPr>
                <w:rFonts w:cs="Calibri"/>
                <w:bCs/>
                <w:sz w:val="20"/>
                <w:szCs w:val="20"/>
                <w:lang w:val="en-GB" w:eastAsia="en-GB"/>
              </w:rPr>
              <w:t>As the medicine requested to be prescribed is not included on the national list of shared care drugs as identified by RMOC</w:t>
            </w:r>
            <w:r w:rsidR="00F81E4F">
              <w:rPr>
                <w:rFonts w:cs="Calibri"/>
                <w:bCs/>
                <w:sz w:val="20"/>
                <w:szCs w:val="20"/>
                <w:lang w:val="en-GB" w:eastAsia="en-GB"/>
              </w:rPr>
              <w:t xml:space="preserve"> (Regional Medicines Optimisation Committees)</w:t>
            </w:r>
            <w:r w:rsidRPr="009B3AF5">
              <w:rPr>
                <w:rFonts w:cs="Calibri"/>
                <w:bCs/>
                <w:sz w:val="20"/>
                <w:szCs w:val="20"/>
                <w:lang w:val="en-GB" w:eastAsia="en-GB"/>
              </w:rPr>
              <w:t xml:space="preserve"> or is not a locally agreed shared care medicine I am unable to accept clinical responsibility for prescribing this medication at this time. </w:t>
            </w:r>
          </w:p>
          <w:p w14:paraId="20337E66"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 xml:space="preserve">Until this medicine is identified either nationally or locally as requiring shared care the responsibility for providing this patient with their medication remains with you </w:t>
            </w:r>
          </w:p>
        </w:tc>
        <w:tc>
          <w:tcPr>
            <w:tcW w:w="606" w:type="pct"/>
          </w:tcPr>
          <w:p w14:paraId="7284C1C7" w14:textId="77777777" w:rsidR="009B3AF5" w:rsidRPr="009B3AF5" w:rsidRDefault="009B3AF5" w:rsidP="009B3AF5">
            <w:pPr>
              <w:autoSpaceDE w:val="0"/>
              <w:autoSpaceDN w:val="0"/>
              <w:adjustRightInd w:val="0"/>
              <w:rPr>
                <w:rFonts w:cs="Calibri"/>
                <w:b/>
                <w:bCs/>
                <w:sz w:val="18"/>
                <w:lang w:val="en-GB" w:eastAsia="en-GB"/>
              </w:rPr>
            </w:pPr>
          </w:p>
        </w:tc>
      </w:tr>
      <w:tr w:rsidR="009B3AF5" w:rsidRPr="009B3AF5" w14:paraId="543F5955" w14:textId="77777777" w:rsidTr="00AF2DC8">
        <w:tc>
          <w:tcPr>
            <w:tcW w:w="211" w:type="pct"/>
          </w:tcPr>
          <w:p w14:paraId="40678EC0"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3.</w:t>
            </w:r>
          </w:p>
        </w:tc>
        <w:tc>
          <w:tcPr>
            <w:tcW w:w="4183" w:type="pct"/>
          </w:tcPr>
          <w:p w14:paraId="5FDC263A" w14:textId="77777777" w:rsidR="009B3AF5" w:rsidRPr="009B3AF5" w:rsidRDefault="009B3AF5" w:rsidP="009B3AF5">
            <w:pPr>
              <w:autoSpaceDE w:val="0"/>
              <w:autoSpaceDN w:val="0"/>
              <w:adjustRightInd w:val="0"/>
              <w:spacing w:before="60" w:after="60"/>
              <w:rPr>
                <w:rFonts w:cs="Calibri"/>
                <w:b/>
                <w:bCs/>
                <w:sz w:val="20"/>
                <w:szCs w:val="20"/>
                <w:lang w:val="en-GB" w:eastAsia="en-GB"/>
              </w:rPr>
            </w:pPr>
            <w:r w:rsidRPr="009B3AF5">
              <w:rPr>
                <w:rFonts w:cs="Calibri"/>
                <w:b/>
                <w:bCs/>
                <w:sz w:val="20"/>
                <w:szCs w:val="20"/>
                <w:lang w:val="en-GB" w:eastAsia="en-GB"/>
              </w:rPr>
              <w:t>A minimum duration of supply by the initiating clinician</w:t>
            </w:r>
          </w:p>
          <w:p w14:paraId="1BB36E0B"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recommended.</w:t>
            </w:r>
          </w:p>
          <w:p w14:paraId="4D914FD9"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the patient has had the appropriate length of supply the responsibility for providing the patient with their medication remains with you</w:t>
            </w:r>
            <w:r w:rsidRPr="009B3AF5">
              <w:rPr>
                <w:rFonts w:cs="Calibri"/>
                <w:b/>
                <w:bCs/>
                <w:i/>
                <w:sz w:val="20"/>
                <w:szCs w:val="20"/>
                <w:lang w:val="en-GB" w:eastAsia="en-GB"/>
              </w:rPr>
              <w:t>.</w:t>
            </w:r>
          </w:p>
        </w:tc>
        <w:tc>
          <w:tcPr>
            <w:tcW w:w="606" w:type="pct"/>
          </w:tcPr>
          <w:p w14:paraId="5AB105FB"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135D5497" w14:textId="77777777" w:rsidTr="00AF2DC8">
        <w:tc>
          <w:tcPr>
            <w:tcW w:w="211" w:type="pct"/>
          </w:tcPr>
          <w:p w14:paraId="1D52E1FB"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4.</w:t>
            </w:r>
          </w:p>
        </w:tc>
        <w:tc>
          <w:tcPr>
            <w:tcW w:w="4183" w:type="pct"/>
          </w:tcPr>
          <w:p w14:paraId="0FB41455"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Initiation and optimisation by the initiating specialist</w:t>
            </w:r>
          </w:p>
          <w:p w14:paraId="0A7CB28F"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lastRenderedPageBreak/>
              <w:t>As the patient has not been optimised on this medication I am unable to take clinical responsibility for prescribing this medication at this time. Therefore can you please contact the patient as soon as possible in order to provide them with the medication that you have recommended.</w:t>
            </w:r>
          </w:p>
          <w:p w14:paraId="6CDADBD5"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b/>
                <w:i/>
                <w:sz w:val="20"/>
                <w:szCs w:val="20"/>
                <w:lang w:val="en-GB" w:eastAsia="en-GB"/>
              </w:rPr>
              <w:t>Until the patient is optimised on this medication the responsibility for providing the patient with their medication remains with you.</w:t>
            </w:r>
          </w:p>
        </w:tc>
        <w:tc>
          <w:tcPr>
            <w:tcW w:w="606" w:type="pct"/>
          </w:tcPr>
          <w:p w14:paraId="233069F3"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5435E140" w14:textId="77777777" w:rsidTr="00AF2DC8">
        <w:tc>
          <w:tcPr>
            <w:tcW w:w="211" w:type="pct"/>
          </w:tcPr>
          <w:p w14:paraId="7E82D901"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5.</w:t>
            </w:r>
          </w:p>
        </w:tc>
        <w:tc>
          <w:tcPr>
            <w:tcW w:w="4183" w:type="pct"/>
          </w:tcPr>
          <w:p w14:paraId="7CCBE562" w14:textId="77777777"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Shared Care Protocol not received</w:t>
            </w:r>
          </w:p>
          <w:p w14:paraId="352BE1B4"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As legal responsibility for clinical care lies with the clinician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9B3AF5">
              <w:rPr>
                <w:rFonts w:cs="Calibri"/>
                <w:b/>
                <w:i/>
                <w:sz w:val="20"/>
                <w:szCs w:val="20"/>
                <w:lang w:val="en-GB" w:eastAsia="en-GB"/>
              </w:rPr>
              <w:t>.</w:t>
            </w:r>
          </w:p>
          <w:p w14:paraId="6F7E8F07" w14:textId="77777777" w:rsidR="009B3AF5" w:rsidRPr="009B3AF5" w:rsidRDefault="009B3AF5" w:rsidP="009B3AF5">
            <w:pPr>
              <w:autoSpaceDE w:val="0"/>
              <w:autoSpaceDN w:val="0"/>
              <w:adjustRightInd w:val="0"/>
              <w:spacing w:before="60" w:after="60"/>
              <w:rPr>
                <w:rFonts w:cs="Calibri"/>
                <w:b/>
                <w:i/>
                <w:sz w:val="20"/>
                <w:szCs w:val="20"/>
                <w:lang w:val="en-GB" w:eastAsia="en-GB"/>
              </w:rPr>
            </w:pPr>
            <w:r w:rsidRPr="009B3AF5">
              <w:rPr>
                <w:rFonts w:cs="Calibri"/>
                <w:sz w:val="20"/>
                <w:szCs w:val="20"/>
                <w:lang w:val="en-GB" w:eastAsia="en-GB"/>
              </w:rPr>
              <w:t>For this reason I am unable to take clinical responsibility for prescribing this medication at this time, therefore would you please contact the patient as soon as possible in order to provide them with the medication that you have recommended.</w:t>
            </w:r>
            <w:r w:rsidRPr="009B3AF5">
              <w:rPr>
                <w:rFonts w:cs="Calibri"/>
                <w:b/>
                <w:i/>
                <w:sz w:val="20"/>
                <w:szCs w:val="20"/>
                <w:lang w:val="en-GB" w:eastAsia="en-GB"/>
              </w:rPr>
              <w:t xml:space="preserve">  </w:t>
            </w:r>
          </w:p>
          <w:p w14:paraId="6541FB2C" w14:textId="77777777" w:rsidR="009B3AF5" w:rsidRPr="009B3AF5" w:rsidRDefault="009B3AF5" w:rsidP="009B3AF5">
            <w:pPr>
              <w:autoSpaceDE w:val="0"/>
              <w:autoSpaceDN w:val="0"/>
              <w:adjustRightInd w:val="0"/>
              <w:spacing w:before="60" w:after="60"/>
              <w:rPr>
                <w:rFonts w:cs="Calibri"/>
                <w:sz w:val="20"/>
                <w:szCs w:val="20"/>
                <w:lang w:val="en-GB" w:eastAsia="en-GB"/>
              </w:rPr>
            </w:pPr>
            <w:r w:rsidRPr="009B3AF5">
              <w:rPr>
                <w:rFonts w:cs="Calibri"/>
                <w:b/>
                <w:i/>
                <w:sz w:val="20"/>
                <w:szCs w:val="20"/>
                <w:lang w:val="en-GB" w:eastAsia="en-GB"/>
              </w:rPr>
              <w:t>Until I receive the appropriate SCP, responsibility for providing the patient with their medication remains with you</w:t>
            </w:r>
            <w:r w:rsidRPr="009B3AF5">
              <w:rPr>
                <w:rFonts w:cs="Calibri"/>
                <w:b/>
                <w:bCs/>
                <w:i/>
                <w:sz w:val="20"/>
                <w:szCs w:val="20"/>
                <w:lang w:val="en-GB" w:eastAsia="en-GB"/>
              </w:rPr>
              <w:t>.</w:t>
            </w:r>
          </w:p>
        </w:tc>
        <w:tc>
          <w:tcPr>
            <w:tcW w:w="606" w:type="pct"/>
          </w:tcPr>
          <w:p w14:paraId="2F4DBC19"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r w:rsidR="009B3AF5" w:rsidRPr="009B3AF5" w14:paraId="4BA14AA5" w14:textId="77777777" w:rsidTr="00AF2DC8">
        <w:tc>
          <w:tcPr>
            <w:tcW w:w="211" w:type="pct"/>
          </w:tcPr>
          <w:p w14:paraId="320F29BF" w14:textId="77777777" w:rsidR="009B3AF5" w:rsidRPr="009B3AF5" w:rsidRDefault="009B3AF5" w:rsidP="009B3AF5">
            <w:pPr>
              <w:autoSpaceDE w:val="0"/>
              <w:autoSpaceDN w:val="0"/>
              <w:adjustRightInd w:val="0"/>
              <w:spacing w:line="276" w:lineRule="auto"/>
              <w:rPr>
                <w:rFonts w:cs="Calibri"/>
                <w:b/>
                <w:bCs/>
                <w:sz w:val="20"/>
                <w:szCs w:val="20"/>
                <w:lang w:val="en-GB" w:eastAsia="en-GB"/>
              </w:rPr>
            </w:pPr>
            <w:r w:rsidRPr="009B3AF5">
              <w:rPr>
                <w:rFonts w:cs="Calibri"/>
                <w:b/>
                <w:bCs/>
                <w:sz w:val="20"/>
                <w:szCs w:val="20"/>
                <w:lang w:val="en-GB" w:eastAsia="en-GB"/>
              </w:rPr>
              <w:t>6.</w:t>
            </w:r>
          </w:p>
        </w:tc>
        <w:tc>
          <w:tcPr>
            <w:tcW w:w="4183" w:type="pct"/>
          </w:tcPr>
          <w:p w14:paraId="0AC14188" w14:textId="7A454E39" w:rsidR="009B3AF5" w:rsidRPr="009B3AF5" w:rsidRDefault="009B3AF5" w:rsidP="009B3AF5">
            <w:pPr>
              <w:autoSpaceDE w:val="0"/>
              <w:autoSpaceDN w:val="0"/>
              <w:adjustRightInd w:val="0"/>
              <w:spacing w:before="60" w:after="60"/>
              <w:rPr>
                <w:rFonts w:cs="Calibri"/>
                <w:b/>
                <w:sz w:val="20"/>
                <w:szCs w:val="20"/>
                <w:lang w:val="en-GB" w:eastAsia="en-GB"/>
              </w:rPr>
            </w:pPr>
            <w:r w:rsidRPr="009B3AF5">
              <w:rPr>
                <w:rFonts w:cs="Calibri"/>
                <w:b/>
                <w:sz w:val="20"/>
                <w:szCs w:val="20"/>
                <w:lang w:val="en-GB" w:eastAsia="en-GB"/>
              </w:rPr>
              <w:t>Other (Primary Care Prescriber to complete if there are other reasons why shared care cannot be accepted</w:t>
            </w:r>
            <w:r w:rsidR="00FA3DC2">
              <w:rPr>
                <w:rFonts w:cs="Calibri"/>
                <w:b/>
                <w:sz w:val="20"/>
                <w:szCs w:val="20"/>
                <w:lang w:val="en-GB" w:eastAsia="en-GB"/>
              </w:rPr>
              <w:t xml:space="preserve">. </w:t>
            </w:r>
            <w:r w:rsidR="00FA3DC2" w:rsidRPr="00C47206">
              <w:rPr>
                <w:rFonts w:cs="Calibri"/>
                <w:b/>
                <w:sz w:val="20"/>
                <w:szCs w:val="20"/>
                <w:lang w:val="en-GB" w:eastAsia="en-GB"/>
              </w:rPr>
              <w:t xml:space="preserve">NB: </w:t>
            </w:r>
            <w:r w:rsidR="00CF73C6" w:rsidRPr="00C47206">
              <w:rPr>
                <w:rFonts w:cs="Calibri"/>
                <w:b/>
                <w:sz w:val="20"/>
                <w:szCs w:val="20"/>
                <w:lang w:val="en-GB" w:eastAsia="en-GB"/>
              </w:rPr>
              <w:t xml:space="preserve">Capacity issues to be discussed with local </w:t>
            </w:r>
            <w:r w:rsidR="00EF3881" w:rsidRPr="00C47206">
              <w:rPr>
                <w:rFonts w:cs="Calibri"/>
                <w:b/>
                <w:sz w:val="20"/>
                <w:szCs w:val="20"/>
                <w:lang w:val="en-GB" w:eastAsia="en-GB"/>
              </w:rPr>
              <w:t>primary care</w:t>
            </w:r>
            <w:r w:rsidR="00CF73C6" w:rsidRPr="00C47206">
              <w:rPr>
                <w:rFonts w:cs="Calibri"/>
                <w:b/>
                <w:sz w:val="20"/>
                <w:szCs w:val="20"/>
                <w:lang w:val="en-GB" w:eastAsia="en-GB"/>
              </w:rPr>
              <w:t xml:space="preserve"> Medicines Optimisation Team prior to returning this form)</w:t>
            </w:r>
          </w:p>
          <w:p w14:paraId="32FBBA46"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7E25EE49"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0336514" w14:textId="77777777" w:rsidR="009B3AF5" w:rsidRPr="009B3AF5" w:rsidRDefault="009B3AF5" w:rsidP="009B3AF5">
            <w:pPr>
              <w:autoSpaceDE w:val="0"/>
              <w:autoSpaceDN w:val="0"/>
              <w:adjustRightInd w:val="0"/>
              <w:spacing w:before="60" w:after="60"/>
              <w:rPr>
                <w:rFonts w:cs="Calibri"/>
                <w:b/>
                <w:sz w:val="20"/>
                <w:szCs w:val="20"/>
                <w:lang w:val="en-GB" w:eastAsia="en-GB"/>
              </w:rPr>
            </w:pPr>
          </w:p>
          <w:p w14:paraId="1EB95BCD" w14:textId="77777777" w:rsidR="009B3AF5" w:rsidRPr="009B3AF5" w:rsidRDefault="009B3AF5" w:rsidP="009B3AF5">
            <w:pPr>
              <w:autoSpaceDE w:val="0"/>
              <w:autoSpaceDN w:val="0"/>
              <w:adjustRightInd w:val="0"/>
              <w:spacing w:before="60" w:after="60"/>
              <w:rPr>
                <w:rFonts w:cs="Calibri"/>
                <w:b/>
                <w:sz w:val="20"/>
                <w:szCs w:val="20"/>
                <w:lang w:val="en-GB" w:eastAsia="en-GB"/>
              </w:rPr>
            </w:pPr>
          </w:p>
        </w:tc>
        <w:tc>
          <w:tcPr>
            <w:tcW w:w="606" w:type="pct"/>
          </w:tcPr>
          <w:p w14:paraId="48038F67" w14:textId="77777777" w:rsidR="009B3AF5" w:rsidRPr="009B3AF5" w:rsidRDefault="009B3AF5" w:rsidP="009B3AF5">
            <w:pPr>
              <w:autoSpaceDE w:val="0"/>
              <w:autoSpaceDN w:val="0"/>
              <w:adjustRightInd w:val="0"/>
              <w:spacing w:line="276" w:lineRule="auto"/>
              <w:rPr>
                <w:rFonts w:cs="Calibri"/>
                <w:b/>
                <w:bCs/>
                <w:sz w:val="18"/>
                <w:lang w:val="en-GB" w:eastAsia="en-GB"/>
              </w:rPr>
            </w:pPr>
          </w:p>
        </w:tc>
      </w:tr>
    </w:tbl>
    <w:p w14:paraId="05B968D2" w14:textId="77777777" w:rsidR="009B3AF5" w:rsidRPr="009B3AF5" w:rsidRDefault="009B3AF5" w:rsidP="009B3AF5">
      <w:pPr>
        <w:autoSpaceDE w:val="0"/>
        <w:autoSpaceDN w:val="0"/>
        <w:adjustRightInd w:val="0"/>
        <w:spacing w:line="276" w:lineRule="auto"/>
        <w:rPr>
          <w:rFonts w:ascii="Calibri" w:hAnsi="Calibri" w:cs="Calibri"/>
          <w:b/>
          <w:bCs/>
          <w:lang w:val="en-GB" w:eastAsia="en-GB"/>
        </w:rPr>
      </w:pPr>
    </w:p>
    <w:p w14:paraId="34F701B4"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r w:rsidRPr="009B3AF5">
        <w:rPr>
          <w:rFonts w:ascii="Calibri" w:hAnsi="Calibri" w:cs="Calibri"/>
          <w:bCs/>
          <w:lang w:val="en-GB" w:eastAsia="en-GB"/>
        </w:rPr>
        <w:t xml:space="preserve">I would be willing to consider prescribing for this patient once the above criteria have been met for this treatment.  </w:t>
      </w:r>
    </w:p>
    <w:p w14:paraId="03091FD3" w14:textId="77777777" w:rsidR="009B3AF5" w:rsidRPr="009B3AF5" w:rsidRDefault="009B3AF5" w:rsidP="009B3AF5">
      <w:pPr>
        <w:autoSpaceDE w:val="0"/>
        <w:autoSpaceDN w:val="0"/>
        <w:adjustRightInd w:val="0"/>
        <w:spacing w:line="276" w:lineRule="auto"/>
        <w:rPr>
          <w:rFonts w:ascii="Calibri" w:hAnsi="Calibri" w:cs="Calibri"/>
          <w:bCs/>
          <w:lang w:val="en-GB" w:eastAsia="en-GB"/>
        </w:rPr>
      </w:pPr>
    </w:p>
    <w:p w14:paraId="1016956E"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NHS England ‘Responsibility for prescribing between Primary &amp; Secondary/Tertiary care’ guidance (2018) states that “when decisions are made to transfer clinical and prescribing responsibility for a patient between care settings, it is of the utmost importance that the GP feels clinically competent to prescribe the necessary medicines. It is therefore essential that a transfer involving medicines with which GPs would not normally be familiar should not take place without full local agreement, and the dissemination of sufficient, up-to-date information to individual GPs.” In this case we would also see the term GP being interchangeable with the term Primary Care Prescriber.</w:t>
      </w:r>
    </w:p>
    <w:p w14:paraId="4D6F6425"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4561BF5A" w14:textId="77777777" w:rsidR="009B3AF5" w:rsidRPr="009B3AF5" w:rsidRDefault="009B3AF5" w:rsidP="009B3AF5">
      <w:pPr>
        <w:autoSpaceDE w:val="0"/>
        <w:autoSpaceDN w:val="0"/>
        <w:adjustRightInd w:val="0"/>
        <w:spacing w:line="276" w:lineRule="auto"/>
        <w:rPr>
          <w:rFonts w:ascii="Calibri" w:hAnsi="Calibri" w:cs="Calibri"/>
          <w:lang w:val="en-GB" w:eastAsia="en-GB"/>
        </w:rPr>
      </w:pPr>
      <w:r w:rsidRPr="009B3AF5">
        <w:rPr>
          <w:rFonts w:ascii="Calibri" w:hAnsi="Calibri" w:cs="Calibri"/>
          <w:lang w:val="en-GB" w:eastAsia="en-GB"/>
        </w:rPr>
        <w:t>Please do not hesitate to contact me if you wish to discuss any aspect of my letter in more detail and I hope to receive more information regarding this shared care agreement as soon as possible</w:t>
      </w:r>
    </w:p>
    <w:p w14:paraId="51F6A65A" w14:textId="77777777" w:rsidR="009B3AF5" w:rsidRPr="009B3AF5" w:rsidRDefault="009B3AF5" w:rsidP="009B3AF5">
      <w:pPr>
        <w:autoSpaceDE w:val="0"/>
        <w:autoSpaceDN w:val="0"/>
        <w:adjustRightInd w:val="0"/>
        <w:spacing w:line="276" w:lineRule="auto"/>
        <w:rPr>
          <w:rFonts w:ascii="Calibri" w:hAnsi="Calibri" w:cs="Calibri"/>
          <w:lang w:val="en-GB" w:eastAsia="en-GB"/>
        </w:rPr>
      </w:pPr>
    </w:p>
    <w:p w14:paraId="7E58AF8C" w14:textId="77777777" w:rsidR="009B3AF5" w:rsidRPr="009B3AF5" w:rsidRDefault="009B3AF5" w:rsidP="009B3AF5">
      <w:pPr>
        <w:spacing w:line="276" w:lineRule="auto"/>
        <w:rPr>
          <w:rFonts w:ascii="Calibri" w:hAnsi="Calibri" w:cs="Calibri"/>
          <w:lang w:val="en-GB" w:eastAsia="en-GB"/>
        </w:rPr>
      </w:pPr>
      <w:r w:rsidRPr="009B3AF5">
        <w:rPr>
          <w:rFonts w:ascii="Calibri" w:hAnsi="Calibri" w:cs="Calibri"/>
          <w:lang w:val="en-GB" w:eastAsia="en-GB"/>
        </w:rPr>
        <w:t>Yours sincerely</w:t>
      </w:r>
    </w:p>
    <w:p w14:paraId="2B537A6F" w14:textId="77777777" w:rsidR="009B3AF5" w:rsidRPr="009B3AF5" w:rsidRDefault="009B3AF5" w:rsidP="009B3AF5">
      <w:pPr>
        <w:rPr>
          <w:rFonts w:ascii="Calibri" w:hAnsi="Calibri" w:cs="Calibri"/>
          <w:lang w:val="en-GB" w:eastAsia="en-GB"/>
        </w:rPr>
      </w:pPr>
    </w:p>
    <w:p w14:paraId="3C8CAF71" w14:textId="77777777" w:rsidR="009B3AF5" w:rsidRPr="009B3AF5" w:rsidRDefault="009B3AF5" w:rsidP="009B3AF5">
      <w:pPr>
        <w:rPr>
          <w:rFonts w:ascii="Calibri" w:hAnsi="Calibri" w:cs="Calibri"/>
          <w:lang w:val="en-GB" w:eastAsia="en-GB"/>
        </w:rPr>
      </w:pPr>
    </w:p>
    <w:p w14:paraId="7C3367F3"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signature: _______________________________</w:t>
      </w:r>
      <w:r w:rsidRPr="009B3AF5">
        <w:rPr>
          <w:rFonts w:ascii="Calibri" w:hAnsi="Calibri" w:cs="Calibri"/>
          <w:b/>
          <w:bCs/>
          <w:lang w:val="en-GB"/>
        </w:rPr>
        <w:tab/>
        <w:t xml:space="preserve">Date: ____________ </w:t>
      </w:r>
    </w:p>
    <w:p w14:paraId="5B27D6AD" w14:textId="77777777" w:rsidR="009B3AF5" w:rsidRPr="009B3AF5" w:rsidRDefault="009B3AF5" w:rsidP="009B3AF5">
      <w:pPr>
        <w:autoSpaceDE w:val="0"/>
        <w:autoSpaceDN w:val="0"/>
        <w:adjustRightInd w:val="0"/>
        <w:rPr>
          <w:rFonts w:ascii="Calibri" w:hAnsi="Calibri" w:cs="Calibri"/>
          <w:b/>
          <w:bCs/>
          <w:lang w:val="en-GB"/>
        </w:rPr>
      </w:pPr>
    </w:p>
    <w:p w14:paraId="22639F5D" w14:textId="77777777" w:rsidR="009B3AF5" w:rsidRPr="009B3AF5" w:rsidRDefault="009B3AF5" w:rsidP="009B3AF5">
      <w:pPr>
        <w:autoSpaceDE w:val="0"/>
        <w:autoSpaceDN w:val="0"/>
        <w:adjustRightInd w:val="0"/>
        <w:rPr>
          <w:rFonts w:ascii="Calibri" w:hAnsi="Calibri" w:cs="Calibri"/>
          <w:b/>
          <w:bCs/>
          <w:lang w:val="en-GB"/>
        </w:rPr>
      </w:pPr>
    </w:p>
    <w:p w14:paraId="62E57791" w14:textId="77777777" w:rsidR="009B3AF5" w:rsidRPr="009B3AF5" w:rsidRDefault="009B3AF5" w:rsidP="009B3AF5">
      <w:pPr>
        <w:autoSpaceDE w:val="0"/>
        <w:autoSpaceDN w:val="0"/>
        <w:adjustRightInd w:val="0"/>
        <w:rPr>
          <w:rFonts w:ascii="Calibri" w:hAnsi="Calibri" w:cs="Calibri"/>
          <w:b/>
          <w:bCs/>
          <w:lang w:val="en-GB"/>
        </w:rPr>
      </w:pPr>
    </w:p>
    <w:p w14:paraId="1828EC24" w14:textId="77777777" w:rsidR="009B3AF5" w:rsidRPr="009B3AF5" w:rsidRDefault="009B3AF5" w:rsidP="009B3AF5">
      <w:pPr>
        <w:autoSpaceDE w:val="0"/>
        <w:autoSpaceDN w:val="0"/>
        <w:adjustRightInd w:val="0"/>
        <w:rPr>
          <w:rFonts w:ascii="Calibri" w:hAnsi="Calibri" w:cs="Calibri"/>
          <w:b/>
          <w:bCs/>
          <w:lang w:val="en-GB"/>
        </w:rPr>
      </w:pPr>
      <w:r w:rsidRPr="009B3AF5">
        <w:rPr>
          <w:rFonts w:ascii="Calibri" w:hAnsi="Calibri" w:cs="Calibri"/>
          <w:b/>
          <w:bCs/>
          <w:lang w:val="en-GB"/>
        </w:rPr>
        <w:t>Primary Care Prescriber address/practice stamp:</w:t>
      </w:r>
    </w:p>
    <w:p w14:paraId="39DC9D9F" w14:textId="77777777" w:rsidR="0001040E" w:rsidRPr="0001040E" w:rsidRDefault="0001040E" w:rsidP="0001040E">
      <w:pPr>
        <w:spacing w:after="60" w:line="276" w:lineRule="auto"/>
        <w:rPr>
          <w:rFonts w:ascii="Calibri" w:eastAsia="Calibri" w:hAnsi="Calibri"/>
          <w:lang w:val="en-GB"/>
        </w:rPr>
      </w:pPr>
      <w:bookmarkStart w:id="18" w:name="_Appendix_2"/>
      <w:bookmarkEnd w:id="18"/>
    </w:p>
    <w:p w14:paraId="7DBB467F" w14:textId="5E6757EE" w:rsidR="00834C7C" w:rsidRDefault="00834C7C" w:rsidP="347CF409">
      <w:pPr>
        <w:tabs>
          <w:tab w:val="left" w:pos="3240"/>
        </w:tabs>
        <w:spacing w:line="259" w:lineRule="auto"/>
        <w:rPr>
          <w:rFonts w:ascii="Cambria" w:hAnsi="Cambria" w:cs="Cambria"/>
          <w:b/>
          <w:color w:val="000000" w:themeColor="text1"/>
          <w:sz w:val="24"/>
          <w:szCs w:val="24"/>
        </w:rPr>
      </w:pPr>
    </w:p>
    <w:sectPr w:rsidR="00834C7C" w:rsidSect="00557D21">
      <w:footerReference w:type="default" r:id="rId54"/>
      <w:headerReference w:type="first" r:id="rId55"/>
      <w:footerReference w:type="first" r:id="rId56"/>
      <w:pgSz w:w="11907" w:h="16840" w:code="9"/>
      <w:pgMar w:top="426" w:right="567" w:bottom="567" w:left="1191" w:header="567" w:footer="2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7E13" w14:textId="77777777" w:rsidR="008C435E" w:rsidRDefault="008C435E">
      <w:pPr>
        <w:pStyle w:val="DocumentMap"/>
      </w:pPr>
      <w:r>
        <w:separator/>
      </w:r>
    </w:p>
  </w:endnote>
  <w:endnote w:type="continuationSeparator" w:id="0">
    <w:p w14:paraId="7DBF6B99" w14:textId="77777777" w:rsidR="008C435E" w:rsidRDefault="008C435E">
      <w:pPr>
        <w:pStyle w:val="DocumentMap"/>
      </w:pPr>
      <w:r>
        <w:continuationSeparator/>
      </w:r>
    </w:p>
  </w:endnote>
  <w:endnote w:type="continuationNotice" w:id="1">
    <w:p w14:paraId="2FFD7DC4" w14:textId="77777777" w:rsidR="008C435E" w:rsidRDefault="008C4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lvLigh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B81D" w14:textId="77777777" w:rsidR="000A1609" w:rsidRDefault="000A1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D014" w14:textId="77777777" w:rsidR="00E04273" w:rsidRDefault="00E04273"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D773B0C" w14:textId="77777777" w:rsidR="00E04273" w:rsidRPr="00E15C5D" w:rsidRDefault="00E04273" w:rsidP="00BB2B45">
    <w:pPr>
      <w:tabs>
        <w:tab w:val="left" w:pos="-720"/>
      </w:tabs>
      <w:jc w:val="center"/>
      <w:rPr>
        <w:rFonts w:ascii="Calibri" w:eastAsia="Calibri" w:hAnsi="Calibri"/>
        <w:color w:val="0070C0"/>
        <w:sz w:val="20"/>
        <w:lang w:val="en-GB" w:eastAsia="en-GB"/>
      </w:rPr>
    </w:pPr>
    <w:r w:rsidRPr="00F910B9">
      <w:rPr>
        <w:rFonts w:ascii="Arial" w:hAnsi="Arial" w:cs="Arial"/>
        <w:b/>
        <w:bCs/>
        <w:sz w:val="17"/>
        <w:szCs w:val="17"/>
      </w:rPr>
      <w:tab/>
    </w:r>
    <w:r w:rsidRPr="00E15C5D">
      <w:rPr>
        <w:rFonts w:ascii="Calibri" w:eastAsia="Calibri" w:hAnsi="Calibri"/>
        <w:color w:val="0070C0"/>
        <w:sz w:val="20"/>
        <w:lang w:val="en-GB" w:eastAsia="en-GB"/>
      </w:rPr>
      <w:t>South East London Integrated Medicines Optimisation Committee (SEL IMOC). A partnership between NHS organisations in South East London Integrated Care System: SEL Integrated Care Board (covering the boroughs of Bexley/Bromley/Greenwich/ Lambeth/Lewisham and Southwark) and GSTFT/KCH /SLaM/ Oxleas NHS Foundation Trusts and Lewisham &amp; Greenwich NHS Trust</w:t>
    </w:r>
  </w:p>
  <w:p w14:paraId="7755DD6D" w14:textId="13E7F24C" w:rsidR="00E04273" w:rsidRPr="00570354" w:rsidRDefault="00E04273" w:rsidP="00FD186F">
    <w:pPr>
      <w:pStyle w:val="Footer"/>
      <w:tabs>
        <w:tab w:val="clear" w:pos="8306"/>
        <w:tab w:val="right" w:pos="10065"/>
      </w:tabs>
      <w:ind w:left="-567"/>
      <w:jc w:val="center"/>
      <w:rPr>
        <w:rFonts w:ascii="Calibri" w:hAnsi="Calibri"/>
        <w:color w:val="3366FF"/>
      </w:rPr>
    </w:pPr>
  </w:p>
  <w:p w14:paraId="18C7FEBA" w14:textId="341C8DB8" w:rsidR="00E04273" w:rsidRPr="00F910B9" w:rsidRDefault="00E04273"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9BFB" w14:textId="47EB1D5A" w:rsidR="00903015" w:rsidRPr="005714B9" w:rsidRDefault="00903015" w:rsidP="00903015">
    <w:pPr>
      <w:pStyle w:val="NoSpacing"/>
      <w:tabs>
        <w:tab w:val="left" w:pos="-720"/>
      </w:tabs>
      <w:ind w:right="57"/>
      <w:jc w:val="center"/>
      <w:rPr>
        <w:color w:val="0070C0"/>
        <w:sz w:val="18"/>
        <w:lang w:eastAsia="en-GB"/>
      </w:rPr>
    </w:pPr>
    <w:r w:rsidRPr="005714B9">
      <w:rPr>
        <w:color w:val="0070C0"/>
        <w:sz w:val="18"/>
        <w:lang w:eastAsia="en-GB"/>
      </w:rPr>
      <w:t xml:space="preserve">South East London Integrated Medicines Optimisation Committee (SEL IMOC). A partnership between NHS organisations in </w:t>
    </w:r>
    <w:r w:rsidRPr="003653A1">
      <w:rPr>
        <w:color w:val="0070C0"/>
        <w:sz w:val="18"/>
        <w:lang w:eastAsia="en-GB"/>
      </w:rPr>
      <w:t>South East London Integrated Care System</w:t>
    </w:r>
    <w:r w:rsidRPr="005714B9">
      <w:rPr>
        <w:color w:val="0070C0"/>
        <w:sz w:val="18"/>
        <w:lang w:eastAsia="en-GB"/>
      </w:rPr>
      <w:t xml:space="preserve">: </w:t>
    </w:r>
    <w:r>
      <w:rPr>
        <w:color w:val="0070C0"/>
        <w:sz w:val="18"/>
        <w:lang w:eastAsia="en-GB"/>
      </w:rPr>
      <w:t xml:space="preserve">NHS </w:t>
    </w:r>
    <w:r w:rsidRPr="005714B9">
      <w:rPr>
        <w:color w:val="0070C0"/>
        <w:sz w:val="18"/>
        <w:lang w:eastAsia="en-GB"/>
      </w:rPr>
      <w:t xml:space="preserve">South East London (covering the boroughs of Bexley/Bromley/Greenwich/ Lambeth/Lewisham and Southwark) and GSTFT/KCH </w:t>
    </w:r>
    <w:r>
      <w:rPr>
        <w:color w:val="0070C0"/>
        <w:sz w:val="18"/>
        <w:lang w:eastAsia="en-GB"/>
      </w:rPr>
      <w:t>/SLa</w:t>
    </w:r>
    <w:r w:rsidRPr="005714B9">
      <w:rPr>
        <w:color w:val="0070C0"/>
        <w:sz w:val="18"/>
        <w:lang w:eastAsia="en-GB"/>
      </w:rPr>
      <w:t>M/ Oxleas NHS Foundation Trusts and Lewisham &amp; Greenwich NHS Trust</w:t>
    </w:r>
  </w:p>
  <w:p w14:paraId="0928560C" w14:textId="77777777" w:rsidR="00E04273" w:rsidRDefault="00E042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2FC7" w14:textId="77777777" w:rsidR="00E04273" w:rsidRDefault="00E04273" w:rsidP="00743E0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DA29B9D" w14:textId="37B6A865" w:rsidR="00E04273" w:rsidRPr="00570354" w:rsidRDefault="00E04273" w:rsidP="00FD186F">
    <w:pPr>
      <w:pStyle w:val="Footer"/>
      <w:tabs>
        <w:tab w:val="clear" w:pos="8306"/>
        <w:tab w:val="right" w:pos="10065"/>
      </w:tabs>
      <w:ind w:left="-567"/>
      <w:jc w:val="center"/>
      <w:rPr>
        <w:rFonts w:ascii="Calibri" w:hAnsi="Calibri"/>
        <w:color w:val="3366FF"/>
      </w:rPr>
    </w:pPr>
    <w:r w:rsidRPr="00F910B9">
      <w:rPr>
        <w:rFonts w:ascii="Arial" w:hAnsi="Arial" w:cs="Arial"/>
        <w:b/>
        <w:bCs/>
        <w:sz w:val="17"/>
        <w:szCs w:val="17"/>
      </w:rPr>
      <w:tab/>
    </w:r>
  </w:p>
  <w:p w14:paraId="6238CA52" w14:textId="77777777" w:rsidR="00E04273" w:rsidRPr="00F910B9" w:rsidRDefault="00E04273" w:rsidP="00F278E6">
    <w:pPr>
      <w:pStyle w:val="Footer"/>
      <w:ind w:left="-426" w:right="360"/>
      <w:rPr>
        <w:rFonts w:ascii="Arial" w:hAnsi="Arial" w:cs="Arial"/>
        <w:b/>
        <w:bCs/>
        <w:sz w:val="17"/>
        <w:szCs w:val="17"/>
      </w:rPr>
    </w:pPr>
    <w:r w:rsidRPr="00F910B9">
      <w:rPr>
        <w:rFonts w:ascii="Arial" w:hAnsi="Arial" w:cs="Arial"/>
        <w:b/>
        <w:bCs/>
        <w:sz w:val="17"/>
        <w:szCs w:val="17"/>
      </w:rPr>
      <w:tab/>
    </w:r>
    <w:r w:rsidRPr="00F910B9">
      <w:rPr>
        <w:rFonts w:ascii="Arial" w:hAnsi="Arial" w:cs="Arial"/>
        <w:b/>
        <w:bCs/>
        <w:sz w:val="17"/>
        <w:szCs w:val="17"/>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70CDE" w14:textId="77777777" w:rsidR="00E04273" w:rsidRPr="00C50B3E" w:rsidRDefault="00E04273" w:rsidP="00C50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E902" w14:textId="77777777" w:rsidR="008C435E" w:rsidRDefault="008C435E">
      <w:pPr>
        <w:pStyle w:val="DocumentMap"/>
      </w:pPr>
      <w:r>
        <w:separator/>
      </w:r>
    </w:p>
  </w:footnote>
  <w:footnote w:type="continuationSeparator" w:id="0">
    <w:p w14:paraId="13D4E6C5" w14:textId="77777777" w:rsidR="008C435E" w:rsidRDefault="008C435E">
      <w:pPr>
        <w:pStyle w:val="DocumentMap"/>
      </w:pPr>
      <w:r>
        <w:continuationSeparator/>
      </w:r>
    </w:p>
  </w:footnote>
  <w:footnote w:type="continuationNotice" w:id="1">
    <w:p w14:paraId="16731273" w14:textId="77777777" w:rsidR="008C435E" w:rsidRDefault="008C4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E4A20" w14:textId="77777777" w:rsidR="000A1609" w:rsidRDefault="000A1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F1AF" w14:textId="26AB9341" w:rsidR="00903015" w:rsidRDefault="00903015" w:rsidP="00903015">
    <w:pPr>
      <w:tabs>
        <w:tab w:val="center" w:pos="4153"/>
        <w:tab w:val="right" w:pos="8306"/>
      </w:tabs>
      <w:ind w:left="-426" w:right="-57"/>
      <w:rPr>
        <w:rFonts w:ascii="Arial" w:hAnsi="Arial" w:cs="Arial"/>
        <w:b/>
        <w:bCs/>
        <w:sz w:val="18"/>
        <w:szCs w:val="18"/>
      </w:rPr>
    </w:pPr>
    <w:r>
      <w:rPr>
        <w:rFonts w:ascii="Arial" w:hAnsi="Arial" w:cs="Arial"/>
        <w:b/>
        <w:bCs/>
        <w:sz w:val="18"/>
        <w:szCs w:val="18"/>
      </w:rPr>
      <w:t xml:space="preserve">Ref: </w:t>
    </w:r>
    <w:r>
      <w:rPr>
        <w:rFonts w:ascii="Arial" w:hAnsi="Arial" w:cs="Arial"/>
        <w:bCs/>
        <w:sz w:val="18"/>
        <w:szCs w:val="18"/>
      </w:rPr>
      <w:t>IMOCSCG</w:t>
    </w:r>
    <w:r w:rsidRPr="00D5446B">
      <w:rPr>
        <w:rFonts w:ascii="Arial" w:hAnsi="Arial" w:cs="Arial"/>
        <w:bCs/>
        <w:sz w:val="18"/>
        <w:szCs w:val="18"/>
      </w:rPr>
      <w:t>00</w:t>
    </w:r>
    <w:r>
      <w:rPr>
        <w:rFonts w:ascii="Arial" w:hAnsi="Arial" w:cs="Arial"/>
        <w:bCs/>
        <w:sz w:val="18"/>
        <w:szCs w:val="18"/>
      </w:rPr>
      <w:t xml:space="preserve">7                                                                                                                              </w:t>
    </w:r>
    <w:r w:rsidRPr="00D5446B">
      <w:rPr>
        <w:b/>
        <w:bCs/>
        <w:noProof/>
        <w:lang w:val="en-GB" w:eastAsia="en-GB"/>
      </w:rPr>
      <w:t xml:space="preserve"> </w:t>
    </w:r>
  </w:p>
  <w:p w14:paraId="567C9061" w14:textId="5DA75FC4" w:rsidR="00903015" w:rsidRPr="006356B8" w:rsidRDefault="00903015" w:rsidP="00903015">
    <w:pPr>
      <w:tabs>
        <w:tab w:val="center" w:pos="4153"/>
        <w:tab w:val="right" w:pos="8306"/>
      </w:tabs>
      <w:ind w:left="-426" w:right="-57"/>
      <w:rPr>
        <w:rFonts w:ascii="Verdana" w:hAnsi="Verdana" w:cs="Verdana"/>
        <w:color w:val="000000"/>
        <w:sz w:val="18"/>
        <w:szCs w:val="18"/>
      </w:rPr>
    </w:pPr>
    <w:proofErr w:type="gramStart"/>
    <w:r w:rsidRPr="006356B8">
      <w:rPr>
        <w:rFonts w:ascii="Arial" w:hAnsi="Arial" w:cs="Arial"/>
        <w:b/>
        <w:bCs/>
        <w:sz w:val="18"/>
        <w:szCs w:val="18"/>
      </w:rPr>
      <w:t>South East</w:t>
    </w:r>
    <w:proofErr w:type="gramEnd"/>
    <w:r w:rsidRPr="006356B8">
      <w:rPr>
        <w:rFonts w:ascii="Arial" w:hAnsi="Arial" w:cs="Arial"/>
        <w:b/>
        <w:bCs/>
        <w:sz w:val="18"/>
        <w:szCs w:val="18"/>
      </w:rPr>
      <w:t xml:space="preserve"> London Shared Care Prescribing Guideline</w:t>
    </w:r>
    <w:r>
      <w:rPr>
        <w:rFonts w:ascii="Arial" w:hAnsi="Arial" w:cs="Arial"/>
        <w:b/>
        <w:bCs/>
        <w:sz w:val="18"/>
        <w:szCs w:val="18"/>
      </w:rPr>
      <w:t xml:space="preserve">: </w:t>
    </w:r>
    <w:r w:rsidRPr="006856DC">
      <w:rPr>
        <w:rFonts w:ascii="Arial" w:hAnsi="Arial" w:cs="Arial"/>
        <w:b/>
        <w:bCs/>
        <w:sz w:val="18"/>
        <w:szCs w:val="18"/>
      </w:rPr>
      <w:t xml:space="preserve">Denosumab </w:t>
    </w:r>
    <w:r w:rsidR="00C63761" w:rsidRPr="006856DC">
      <w:rPr>
        <w:rFonts w:ascii="Arial" w:hAnsi="Arial" w:cs="Arial"/>
        <w:b/>
        <w:bCs/>
        <w:sz w:val="18"/>
        <w:szCs w:val="18"/>
      </w:rPr>
      <w:t xml:space="preserve">60mg </w:t>
    </w:r>
    <w:r w:rsidRPr="006856DC">
      <w:rPr>
        <w:rFonts w:ascii="Arial" w:hAnsi="Arial" w:cs="Arial"/>
        <w:b/>
        <w:bCs/>
        <w:sz w:val="18"/>
        <w:szCs w:val="18"/>
      </w:rPr>
      <w:t>for the treatment</w:t>
    </w:r>
    <w:r w:rsidRPr="0011486B">
      <w:rPr>
        <w:rFonts w:ascii="Arial" w:hAnsi="Arial" w:cs="Arial"/>
        <w:b/>
        <w:bCs/>
        <w:sz w:val="18"/>
        <w:szCs w:val="18"/>
      </w:rPr>
      <w:t xml:space="preserve"> of </w:t>
    </w:r>
    <w:r>
      <w:rPr>
        <w:rFonts w:ascii="Arial" w:hAnsi="Arial" w:cs="Arial"/>
        <w:b/>
        <w:bCs/>
        <w:sz w:val="18"/>
        <w:szCs w:val="18"/>
      </w:rPr>
      <w:t>o</w:t>
    </w:r>
    <w:r w:rsidRPr="0011486B">
      <w:rPr>
        <w:rFonts w:ascii="Arial" w:hAnsi="Arial" w:cs="Arial"/>
        <w:b/>
        <w:bCs/>
        <w:sz w:val="18"/>
        <w:szCs w:val="18"/>
      </w:rPr>
      <w:t xml:space="preserve">steoporosis and </w:t>
    </w:r>
    <w:r>
      <w:rPr>
        <w:rFonts w:ascii="Arial" w:hAnsi="Arial" w:cs="Arial"/>
        <w:b/>
        <w:bCs/>
        <w:sz w:val="18"/>
        <w:szCs w:val="18"/>
      </w:rPr>
      <w:t>p</w:t>
    </w:r>
    <w:r w:rsidRPr="0011486B">
      <w:rPr>
        <w:rFonts w:ascii="Arial" w:hAnsi="Arial" w:cs="Arial"/>
        <w:b/>
        <w:bCs/>
        <w:sz w:val="18"/>
        <w:szCs w:val="18"/>
      </w:rPr>
      <w:t xml:space="preserve">revention of </w:t>
    </w:r>
    <w:r>
      <w:rPr>
        <w:rFonts w:ascii="Arial" w:hAnsi="Arial" w:cs="Arial"/>
        <w:b/>
        <w:bCs/>
        <w:sz w:val="18"/>
        <w:szCs w:val="18"/>
      </w:rPr>
      <w:t>o</w:t>
    </w:r>
    <w:r w:rsidRPr="0011486B">
      <w:rPr>
        <w:rFonts w:ascii="Arial" w:hAnsi="Arial" w:cs="Arial"/>
        <w:b/>
        <w:bCs/>
        <w:sz w:val="18"/>
        <w:szCs w:val="18"/>
      </w:rPr>
      <w:t xml:space="preserve">steoporotic </w:t>
    </w:r>
    <w:r>
      <w:rPr>
        <w:rFonts w:ascii="Arial" w:hAnsi="Arial" w:cs="Arial"/>
        <w:b/>
        <w:bCs/>
        <w:sz w:val="18"/>
        <w:szCs w:val="18"/>
      </w:rPr>
      <w:t>f</w:t>
    </w:r>
    <w:r w:rsidRPr="0011486B">
      <w:rPr>
        <w:rFonts w:ascii="Arial" w:hAnsi="Arial" w:cs="Arial"/>
        <w:b/>
        <w:bCs/>
        <w:sz w:val="18"/>
        <w:szCs w:val="18"/>
      </w:rPr>
      <w:t xml:space="preserve">ractures in </w:t>
    </w:r>
    <w:r>
      <w:rPr>
        <w:rFonts w:ascii="Arial" w:hAnsi="Arial" w:cs="Arial"/>
        <w:b/>
        <w:bCs/>
        <w:sz w:val="18"/>
        <w:szCs w:val="18"/>
      </w:rPr>
      <w:t>a</w:t>
    </w:r>
    <w:r w:rsidRPr="0011486B">
      <w:rPr>
        <w:rFonts w:ascii="Arial" w:hAnsi="Arial" w:cs="Arial"/>
        <w:b/>
        <w:bCs/>
        <w:sz w:val="18"/>
        <w:szCs w:val="18"/>
      </w:rPr>
      <w:t>dults</w:t>
    </w:r>
    <w:r>
      <w:rPr>
        <w:rFonts w:ascii="Arial" w:hAnsi="Arial" w:cs="Arial"/>
        <w:b/>
        <w:bCs/>
        <w:sz w:val="18"/>
        <w:szCs w:val="18"/>
      </w:rPr>
      <w:t xml:space="preserve"> </w:t>
    </w:r>
  </w:p>
  <w:p w14:paraId="10478395" w14:textId="4284F957" w:rsidR="0004193F" w:rsidRDefault="0004193F" w:rsidP="00903015">
    <w:pPr>
      <w:tabs>
        <w:tab w:val="center" w:pos="4153"/>
        <w:tab w:val="right" w:pos="8306"/>
      </w:tabs>
      <w:ind w:left="-426" w:right="-57"/>
      <w:rPr>
        <w:sz w:val="20"/>
        <w:szCs w:val="20"/>
      </w:rPr>
    </w:pPr>
    <w:r w:rsidRPr="0004193F">
      <w:rPr>
        <w:rFonts w:ascii="Arial" w:hAnsi="Arial" w:cs="Arial"/>
        <w:b/>
        <w:bCs/>
        <w:sz w:val="18"/>
        <w:szCs w:val="18"/>
      </w:rPr>
      <w:t>Approval date</w:t>
    </w:r>
    <w:r>
      <w:rPr>
        <w:rFonts w:ascii="Arial" w:hAnsi="Arial" w:cs="Arial"/>
        <w:sz w:val="18"/>
        <w:szCs w:val="18"/>
      </w:rPr>
      <w:t xml:space="preserve">: </w:t>
    </w:r>
    <w:r w:rsidRPr="00352FE0">
      <w:rPr>
        <w:rFonts w:ascii="Arial" w:hAnsi="Arial" w:cs="Arial"/>
        <w:sz w:val="18"/>
        <w:szCs w:val="18"/>
      </w:rPr>
      <w:t>February 2026</w:t>
    </w:r>
    <w:r w:rsidRPr="00352FE0">
      <w:rPr>
        <w:rFonts w:ascii="Arial" w:hAnsi="Arial" w:cs="Arial"/>
        <w:b/>
        <w:bCs/>
        <w:sz w:val="18"/>
        <w:szCs w:val="18"/>
      </w:rPr>
      <w:t xml:space="preserve"> Document review date:</w:t>
    </w:r>
    <w:r w:rsidRPr="00352FE0">
      <w:rPr>
        <w:rFonts w:ascii="Arial" w:hAnsi="Arial" w:cs="Arial"/>
        <w:sz w:val="18"/>
        <w:szCs w:val="18"/>
      </w:rPr>
      <w:t xml:space="preserve"> February 2029</w:t>
    </w:r>
    <w:r>
      <w:rPr>
        <w:rFonts w:ascii="Arial" w:hAnsi="Arial" w:cs="Arial"/>
        <w:sz w:val="18"/>
        <w:szCs w:val="18"/>
      </w:rPr>
      <w:t xml:space="preserve"> (or sooner if evidence or practice changes)</w:t>
    </w:r>
    <w:r w:rsidRPr="00352FE0">
      <w:rPr>
        <w:rFonts w:ascii="Arial" w:hAnsi="Arial" w:cs="Arial"/>
        <w:sz w:val="18"/>
        <w:szCs w:val="18"/>
      </w:rPr>
      <w:t xml:space="preserve"> </w:t>
    </w:r>
    <w:r w:rsidRPr="00352FE0">
      <w:rPr>
        <w:sz w:val="20"/>
        <w:szCs w:val="20"/>
      </w:rPr>
      <w:t xml:space="preserve">  </w:t>
    </w:r>
    <w:r w:rsidR="00903015" w:rsidRPr="006356B8">
      <w:rPr>
        <w:sz w:val="20"/>
        <w:szCs w:val="20"/>
      </w:rPr>
      <w:t xml:space="preserve">                  </w:t>
    </w:r>
  </w:p>
  <w:p w14:paraId="7DC6CF51" w14:textId="025E571A" w:rsidR="0004193F" w:rsidRDefault="0004193F" w:rsidP="00903015">
    <w:pPr>
      <w:tabs>
        <w:tab w:val="center" w:pos="4153"/>
        <w:tab w:val="right" w:pos="8306"/>
      </w:tabs>
      <w:ind w:left="-426" w:right="-57"/>
      <w:rPr>
        <w:sz w:val="20"/>
        <w:szCs w:val="20"/>
      </w:rPr>
    </w:pPr>
    <w:r w:rsidRPr="0004193F">
      <w:rPr>
        <w:b/>
        <w:bCs/>
        <w:noProof/>
        <w:sz w:val="16"/>
        <w:szCs w:val="16"/>
      </w:rPr>
      <mc:AlternateContent>
        <mc:Choice Requires="wps">
          <w:drawing>
            <wp:anchor distT="0" distB="0" distL="114300" distR="114300" simplePos="0" relativeHeight="251668480" behindDoc="0" locked="0" layoutInCell="1" allowOverlap="1" wp14:anchorId="367A1352" wp14:editId="73874333">
              <wp:simplePos x="0" y="0"/>
              <wp:positionH relativeFrom="page">
                <wp:align>center</wp:align>
              </wp:positionH>
              <wp:positionV relativeFrom="paragraph">
                <wp:posOffset>49613</wp:posOffset>
              </wp:positionV>
              <wp:extent cx="6897370" cy="337820"/>
              <wp:effectExtent l="0" t="0" r="17780" b="24130"/>
              <wp:wrapNone/>
              <wp:docPr id="1862916296"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4F0C5E45" w14:textId="77777777" w:rsidR="0004193F" w:rsidRPr="00E538D4" w:rsidRDefault="0004193F" w:rsidP="0004193F">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7A1352" id="_x0000_t202" coordsize="21600,21600" o:spt="202" path="m,l,21600r21600,l21600,xe">
              <v:stroke joinstyle="miter"/>
              <v:path gradientshapeok="t" o:connecttype="rect"/>
            </v:shapetype>
            <v:shape id="Text Box 7" o:spid="_x0000_s1036" type="#_x0000_t202" style="position:absolute;left:0;text-align:left;margin-left:0;margin-top:3.9pt;width:543.1pt;height:26.6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" fillcolor="#cfc" strokeweight=".5pt">
              <v:textbox>
                <w:txbxContent>
                  <w:p w14:paraId="4F0C5E45" w14:textId="77777777" w:rsidR="0004193F" w:rsidRPr="00E538D4" w:rsidRDefault="0004193F" w:rsidP="0004193F">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page"/>
            </v:shape>
          </w:pict>
        </mc:Fallback>
      </mc:AlternateContent>
    </w:r>
  </w:p>
  <w:p w14:paraId="03BBBE3A" w14:textId="097651EA" w:rsidR="00903015" w:rsidRPr="006356B8" w:rsidRDefault="00903015" w:rsidP="00903015">
    <w:pPr>
      <w:tabs>
        <w:tab w:val="center" w:pos="4153"/>
        <w:tab w:val="right" w:pos="8306"/>
      </w:tabs>
      <w:ind w:left="-426" w:right="-57"/>
      <w:rPr>
        <w:rFonts w:ascii="Verdana" w:hAnsi="Verdana" w:cs="Verdana"/>
        <w:color w:val="000000"/>
        <w:sz w:val="16"/>
        <w:szCs w:val="16"/>
      </w:rPr>
    </w:pPr>
    <w:r w:rsidRPr="006356B8">
      <w:rPr>
        <w:sz w:val="20"/>
        <w:szCs w:val="20"/>
      </w:rPr>
      <w:t xml:space="preserve">                               </w:t>
    </w:r>
  </w:p>
  <w:p w14:paraId="20BD360B" w14:textId="77777777" w:rsidR="00E04273" w:rsidRPr="006356B8" w:rsidRDefault="00E04273" w:rsidP="006356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4335" w14:textId="20B6E85E" w:rsidR="00E04273" w:rsidRDefault="00E04273" w:rsidP="00D926DE">
    <w:pPr>
      <w:tabs>
        <w:tab w:val="center" w:pos="4153"/>
        <w:tab w:val="right" w:pos="8306"/>
      </w:tabs>
      <w:ind w:left="-426" w:right="-57"/>
      <w:rPr>
        <w:rFonts w:ascii="Arial" w:hAnsi="Arial" w:cs="Arial"/>
        <w:b/>
        <w:bCs/>
        <w:sz w:val="18"/>
        <w:szCs w:val="18"/>
      </w:rPr>
    </w:pPr>
    <w:r>
      <w:rPr>
        <w:rFonts w:ascii="Arial" w:hAnsi="Arial" w:cs="Arial"/>
        <w:b/>
        <w:bCs/>
        <w:sz w:val="18"/>
        <w:szCs w:val="18"/>
      </w:rPr>
      <w:t xml:space="preserve">Ref: </w:t>
    </w:r>
    <w:r w:rsidR="00CA6CEC">
      <w:rPr>
        <w:rFonts w:ascii="Arial" w:hAnsi="Arial" w:cs="Arial"/>
        <w:bCs/>
        <w:sz w:val="18"/>
        <w:szCs w:val="18"/>
      </w:rPr>
      <w:t>IMOCSCG</w:t>
    </w:r>
    <w:r w:rsidR="00CA6CEC" w:rsidRPr="00D5446B">
      <w:rPr>
        <w:rFonts w:ascii="Arial" w:hAnsi="Arial" w:cs="Arial"/>
        <w:bCs/>
        <w:sz w:val="18"/>
        <w:szCs w:val="18"/>
      </w:rPr>
      <w:t>00</w:t>
    </w:r>
    <w:r w:rsidR="00CA6CEC">
      <w:rPr>
        <w:rFonts w:ascii="Arial" w:hAnsi="Arial" w:cs="Arial"/>
        <w:bCs/>
        <w:sz w:val="18"/>
        <w:szCs w:val="18"/>
      </w:rPr>
      <w:t xml:space="preserve">7                                                                                                                              </w:t>
    </w:r>
    <w:r w:rsidR="00CA6CEC" w:rsidRPr="00D5446B">
      <w:rPr>
        <w:b/>
        <w:bCs/>
        <w:noProof/>
        <w:lang w:val="en-GB" w:eastAsia="en-GB"/>
      </w:rPr>
      <w:t xml:space="preserve"> </w:t>
    </w:r>
  </w:p>
  <w:p w14:paraId="2357ACA0" w14:textId="28C815E6" w:rsidR="00E04273" w:rsidRPr="006356B8" w:rsidRDefault="00E04273" w:rsidP="00346521">
    <w:pPr>
      <w:tabs>
        <w:tab w:val="center" w:pos="4153"/>
        <w:tab w:val="right" w:pos="8306"/>
      </w:tabs>
      <w:ind w:left="-426" w:right="-57"/>
      <w:rPr>
        <w:rFonts w:ascii="Verdana" w:hAnsi="Verdana" w:cs="Verdana"/>
        <w:color w:val="000000"/>
        <w:sz w:val="18"/>
        <w:szCs w:val="18"/>
      </w:rPr>
    </w:pPr>
    <w:proofErr w:type="gramStart"/>
    <w:r w:rsidRPr="006356B8">
      <w:rPr>
        <w:rFonts w:ascii="Arial" w:hAnsi="Arial" w:cs="Arial"/>
        <w:b/>
        <w:bCs/>
        <w:sz w:val="18"/>
        <w:szCs w:val="18"/>
      </w:rPr>
      <w:t>South East</w:t>
    </w:r>
    <w:proofErr w:type="gramEnd"/>
    <w:r w:rsidRPr="006356B8">
      <w:rPr>
        <w:rFonts w:ascii="Arial" w:hAnsi="Arial" w:cs="Arial"/>
        <w:b/>
        <w:bCs/>
        <w:sz w:val="18"/>
        <w:szCs w:val="18"/>
      </w:rPr>
      <w:t xml:space="preserve"> London Shared Care Prescribing Guideline</w:t>
    </w:r>
    <w:r w:rsidRPr="006856DC">
      <w:rPr>
        <w:rFonts w:ascii="Arial" w:hAnsi="Arial" w:cs="Arial"/>
        <w:b/>
        <w:bCs/>
        <w:sz w:val="18"/>
        <w:szCs w:val="18"/>
      </w:rPr>
      <w:t>: Denosumab</w:t>
    </w:r>
    <w:r w:rsidR="002F53C6" w:rsidRPr="006856DC">
      <w:rPr>
        <w:rFonts w:ascii="Arial" w:hAnsi="Arial" w:cs="Arial"/>
        <w:b/>
        <w:bCs/>
        <w:sz w:val="18"/>
        <w:szCs w:val="18"/>
      </w:rPr>
      <w:t xml:space="preserve"> 60mg</w:t>
    </w:r>
    <w:r w:rsidRPr="006856DC">
      <w:rPr>
        <w:rFonts w:ascii="Arial" w:hAnsi="Arial" w:cs="Arial"/>
        <w:b/>
        <w:bCs/>
        <w:sz w:val="18"/>
        <w:szCs w:val="18"/>
      </w:rPr>
      <w:t xml:space="preserve"> for the</w:t>
    </w:r>
    <w:r w:rsidR="00CA6CEC" w:rsidRPr="006856DC">
      <w:rPr>
        <w:rFonts w:ascii="Arial" w:hAnsi="Arial" w:cs="Arial"/>
        <w:b/>
        <w:bCs/>
        <w:sz w:val="18"/>
        <w:szCs w:val="18"/>
      </w:rPr>
      <w:t xml:space="preserve"> t</w:t>
    </w:r>
    <w:r w:rsidRPr="006856DC">
      <w:rPr>
        <w:rFonts w:ascii="Arial" w:hAnsi="Arial" w:cs="Arial"/>
        <w:b/>
        <w:bCs/>
        <w:sz w:val="18"/>
        <w:szCs w:val="18"/>
      </w:rPr>
      <w:t xml:space="preserve">reatment of </w:t>
    </w:r>
    <w:r w:rsidR="00CA6CEC" w:rsidRPr="006856DC">
      <w:rPr>
        <w:rFonts w:ascii="Arial" w:hAnsi="Arial" w:cs="Arial"/>
        <w:b/>
        <w:bCs/>
        <w:sz w:val="18"/>
        <w:szCs w:val="18"/>
      </w:rPr>
      <w:t>o</w:t>
    </w:r>
    <w:r w:rsidRPr="006856DC">
      <w:rPr>
        <w:rFonts w:ascii="Arial" w:hAnsi="Arial" w:cs="Arial"/>
        <w:b/>
        <w:bCs/>
        <w:sz w:val="18"/>
        <w:szCs w:val="18"/>
      </w:rPr>
      <w:t xml:space="preserve">steoporosis and </w:t>
    </w:r>
    <w:r w:rsidR="00A818AF" w:rsidRPr="006856DC">
      <w:rPr>
        <w:rFonts w:ascii="Arial" w:hAnsi="Arial" w:cs="Arial"/>
        <w:b/>
        <w:bCs/>
        <w:sz w:val="18"/>
        <w:szCs w:val="18"/>
      </w:rPr>
      <w:t>p</w:t>
    </w:r>
    <w:r w:rsidRPr="006856DC">
      <w:rPr>
        <w:rFonts w:ascii="Arial" w:hAnsi="Arial" w:cs="Arial"/>
        <w:b/>
        <w:bCs/>
        <w:sz w:val="18"/>
        <w:szCs w:val="18"/>
      </w:rPr>
      <w:t xml:space="preserve">revention of </w:t>
    </w:r>
    <w:r w:rsidR="00A818AF" w:rsidRPr="006856DC">
      <w:rPr>
        <w:rFonts w:ascii="Arial" w:hAnsi="Arial" w:cs="Arial"/>
        <w:b/>
        <w:bCs/>
        <w:sz w:val="18"/>
        <w:szCs w:val="18"/>
      </w:rPr>
      <w:t>o</w:t>
    </w:r>
    <w:r w:rsidRPr="006856DC">
      <w:rPr>
        <w:rFonts w:ascii="Arial" w:hAnsi="Arial" w:cs="Arial"/>
        <w:b/>
        <w:bCs/>
        <w:sz w:val="18"/>
        <w:szCs w:val="18"/>
      </w:rPr>
      <w:t xml:space="preserve">steoporotic </w:t>
    </w:r>
    <w:r w:rsidR="00A818AF" w:rsidRPr="006856DC">
      <w:rPr>
        <w:rFonts w:ascii="Arial" w:hAnsi="Arial" w:cs="Arial"/>
        <w:b/>
        <w:bCs/>
        <w:sz w:val="18"/>
        <w:szCs w:val="18"/>
      </w:rPr>
      <w:t>f</w:t>
    </w:r>
    <w:r w:rsidRPr="006856DC">
      <w:rPr>
        <w:rFonts w:ascii="Arial" w:hAnsi="Arial" w:cs="Arial"/>
        <w:b/>
        <w:bCs/>
        <w:sz w:val="18"/>
        <w:szCs w:val="18"/>
      </w:rPr>
      <w:t xml:space="preserve">ractures in </w:t>
    </w:r>
    <w:r w:rsidR="00A818AF" w:rsidRPr="006856DC">
      <w:rPr>
        <w:rFonts w:ascii="Arial" w:hAnsi="Arial" w:cs="Arial"/>
        <w:b/>
        <w:bCs/>
        <w:sz w:val="18"/>
        <w:szCs w:val="18"/>
      </w:rPr>
      <w:t>a</w:t>
    </w:r>
    <w:r w:rsidRPr="006856DC">
      <w:rPr>
        <w:rFonts w:ascii="Arial" w:hAnsi="Arial" w:cs="Arial"/>
        <w:b/>
        <w:bCs/>
        <w:sz w:val="18"/>
        <w:szCs w:val="18"/>
      </w:rPr>
      <w:t>dults</w:t>
    </w:r>
    <w:r>
      <w:rPr>
        <w:rFonts w:ascii="Arial" w:hAnsi="Arial" w:cs="Arial"/>
        <w:b/>
        <w:bCs/>
        <w:sz w:val="18"/>
        <w:szCs w:val="18"/>
      </w:rPr>
      <w:t xml:space="preserve"> </w:t>
    </w:r>
  </w:p>
  <w:p w14:paraId="24D7C01F" w14:textId="53520C77" w:rsidR="00352FE0" w:rsidRPr="00352FE0" w:rsidRDefault="00352FE0" w:rsidP="00346521">
    <w:pPr>
      <w:tabs>
        <w:tab w:val="center" w:pos="4153"/>
        <w:tab w:val="right" w:pos="8306"/>
      </w:tabs>
      <w:ind w:left="-426" w:right="-57"/>
      <w:rPr>
        <w:sz w:val="20"/>
        <w:szCs w:val="20"/>
      </w:rPr>
    </w:pPr>
    <w:r w:rsidRPr="00352FE0">
      <w:rPr>
        <w:b/>
        <w:bCs/>
        <w:noProof/>
        <w:sz w:val="16"/>
        <w:szCs w:val="16"/>
      </w:rPr>
      <mc:AlternateContent>
        <mc:Choice Requires="wps">
          <w:drawing>
            <wp:anchor distT="0" distB="0" distL="114300" distR="114300" simplePos="0" relativeHeight="251659264" behindDoc="0" locked="0" layoutInCell="1" allowOverlap="1" wp14:anchorId="3BC0086B" wp14:editId="600A4274">
              <wp:simplePos x="0" y="0"/>
              <wp:positionH relativeFrom="margin">
                <wp:posOffset>-198783</wp:posOffset>
              </wp:positionH>
              <wp:positionV relativeFrom="paragraph">
                <wp:posOffset>170566</wp:posOffset>
              </wp:positionV>
              <wp:extent cx="6897370" cy="337820"/>
              <wp:effectExtent l="0" t="0" r="17780" b="24130"/>
              <wp:wrapNone/>
              <wp:docPr id="17314508" name="Text Box 7"/>
              <wp:cNvGraphicFramePr/>
              <a:graphic xmlns:a="http://schemas.openxmlformats.org/drawingml/2006/main">
                <a:graphicData uri="http://schemas.microsoft.com/office/word/2010/wordprocessingShape">
                  <wps:wsp>
                    <wps:cNvSpPr txBox="1"/>
                    <wps:spPr>
                      <a:xfrm>
                        <a:off x="0" y="0"/>
                        <a:ext cx="6897370" cy="337820"/>
                      </a:xfrm>
                      <a:prstGeom prst="rect">
                        <a:avLst/>
                      </a:prstGeom>
                      <a:solidFill>
                        <a:srgbClr val="CCFFCC"/>
                      </a:solidFill>
                      <a:ln w="6350">
                        <a:solidFill>
                          <a:prstClr val="black"/>
                        </a:solidFill>
                      </a:ln>
                    </wps:spPr>
                    <wps:txbx>
                      <w:txbxContent>
                        <w:p w14:paraId="4FDD7A1D" w14:textId="77777777" w:rsidR="00352FE0" w:rsidRPr="00E538D4" w:rsidRDefault="00352FE0" w:rsidP="00352FE0">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1"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6B" id="_x0000_t202" coordsize="21600,21600" o:spt="202" path="m,l,21600r21600,l21600,xe">
              <v:stroke joinstyle="miter"/>
              <v:path gradientshapeok="t" o:connecttype="rect"/>
            </v:shapetype>
            <v:shape id="_x0000_s1037" type="#_x0000_t202" style="position:absolute;left:0;text-align:left;margin-left:-15.65pt;margin-top:13.45pt;width:543.1pt;height:2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" fillcolor="#cfc" strokeweight=".5pt">
              <v:textbox>
                <w:txbxContent>
                  <w:p w14:paraId="4FDD7A1D" w14:textId="77777777" w:rsidR="00352FE0" w:rsidRPr="00E538D4" w:rsidRDefault="00352FE0" w:rsidP="00352FE0">
                    <w:pPr>
                      <w:rPr>
                        <w:rFonts w:ascii="Arial" w:hAnsi="Arial" w:cs="Arial"/>
                        <w:sz w:val="16"/>
                        <w:szCs w:val="16"/>
                        <w:lang w:val="en-US"/>
                      </w:rPr>
                    </w:pPr>
                    <w:r w:rsidRPr="00E538D4">
                      <w:rPr>
                        <w:rFonts w:ascii="Arial" w:hAnsi="Arial" w:cs="Arial"/>
                        <w:b/>
                        <w:bCs/>
                        <w:sz w:val="16"/>
                        <w:szCs w:val="16"/>
                        <w:lang w:val="en-US"/>
                      </w:rPr>
                      <w:t xml:space="preserve">Document control: If this </w:t>
                    </w:r>
                    <w:r>
                      <w:rPr>
                        <w:rFonts w:ascii="Arial" w:hAnsi="Arial" w:cs="Arial"/>
                        <w:b/>
                        <w:bCs/>
                        <w:sz w:val="16"/>
                        <w:szCs w:val="16"/>
                        <w:lang w:val="en-US"/>
                      </w:rPr>
                      <w:t>shared care guideline</w:t>
                    </w:r>
                    <w:r w:rsidRPr="00E538D4">
                      <w:rPr>
                        <w:rFonts w:ascii="Arial" w:hAnsi="Arial" w:cs="Arial"/>
                        <w:b/>
                        <w:bCs/>
                        <w:sz w:val="16"/>
                        <w:szCs w:val="16"/>
                        <w:lang w:val="en-US"/>
                      </w:rPr>
                      <w:t xml:space="preserve"> is printed or downloaded it becomes uncontrolled. The latest approved version can be accessed via</w:t>
                    </w:r>
                    <w:r w:rsidRPr="00E538D4">
                      <w:rPr>
                        <w:rFonts w:ascii="Arial" w:hAnsi="Arial" w:cs="Arial"/>
                        <w:sz w:val="16"/>
                        <w:szCs w:val="16"/>
                        <w:lang w:val="en-US"/>
                      </w:rPr>
                      <w:t>:</w:t>
                    </w:r>
                    <w:r w:rsidRPr="00E538D4">
                      <w:rPr>
                        <w:rFonts w:ascii="Arial" w:hAnsi="Arial" w:cs="Arial"/>
                      </w:rPr>
                      <w:t xml:space="preserve"> </w:t>
                    </w:r>
                    <w:hyperlink r:id="rId2" w:history="1">
                      <w:r w:rsidRPr="008352C2">
                        <w:rPr>
                          <w:rStyle w:val="Hyperlink"/>
                          <w:rFonts w:ascii="Arial" w:hAnsi="Arial" w:cs="Arial"/>
                          <w:sz w:val="16"/>
                          <w:szCs w:val="16"/>
                        </w:rPr>
                        <w:t>https://www.selondonics.org/icb/healthcare-professionals/medicines/sel-imoc/sel-imoc-shared-care-agreements/</w:t>
                      </w:r>
                    </w:hyperlink>
                    <w:r>
                      <w:rPr>
                        <w:rFonts w:ascii="Arial" w:hAnsi="Arial" w:cs="Arial"/>
                        <w:sz w:val="16"/>
                        <w:szCs w:val="16"/>
                      </w:rPr>
                      <w:t xml:space="preserve"> </w:t>
                    </w:r>
                  </w:p>
                </w:txbxContent>
              </v:textbox>
              <w10:wrap anchorx="margin"/>
            </v:shape>
          </w:pict>
        </mc:Fallback>
      </mc:AlternateContent>
    </w:r>
    <w:r w:rsidR="00E04273" w:rsidRPr="00352FE0">
      <w:rPr>
        <w:rFonts w:ascii="Arial" w:hAnsi="Arial" w:cs="Arial"/>
        <w:b/>
        <w:bCs/>
        <w:sz w:val="18"/>
        <w:szCs w:val="18"/>
      </w:rPr>
      <w:t>Approval date</w:t>
    </w:r>
    <w:r w:rsidR="00E04273" w:rsidRPr="00352FE0">
      <w:rPr>
        <w:rFonts w:ascii="Arial" w:hAnsi="Arial" w:cs="Arial"/>
        <w:sz w:val="18"/>
        <w:szCs w:val="18"/>
      </w:rPr>
      <w:t xml:space="preserve">: </w:t>
    </w:r>
    <w:r w:rsidRPr="00352FE0">
      <w:rPr>
        <w:rFonts w:ascii="Arial" w:hAnsi="Arial" w:cs="Arial"/>
        <w:sz w:val="18"/>
        <w:szCs w:val="18"/>
      </w:rPr>
      <w:t xml:space="preserve">February </w:t>
    </w:r>
    <w:r w:rsidR="00E04273" w:rsidRPr="00352FE0">
      <w:rPr>
        <w:rFonts w:ascii="Arial" w:hAnsi="Arial" w:cs="Arial"/>
        <w:sz w:val="18"/>
        <w:szCs w:val="18"/>
      </w:rPr>
      <w:t>202</w:t>
    </w:r>
    <w:r w:rsidRPr="00352FE0">
      <w:rPr>
        <w:rFonts w:ascii="Arial" w:hAnsi="Arial" w:cs="Arial"/>
        <w:sz w:val="18"/>
        <w:szCs w:val="18"/>
      </w:rPr>
      <w:t>6</w:t>
    </w:r>
    <w:r w:rsidR="00E04273" w:rsidRPr="00352FE0">
      <w:rPr>
        <w:rFonts w:ascii="Arial" w:hAnsi="Arial" w:cs="Arial"/>
        <w:b/>
        <w:bCs/>
        <w:sz w:val="18"/>
        <w:szCs w:val="18"/>
      </w:rPr>
      <w:t xml:space="preserve"> Document review date:</w:t>
    </w:r>
    <w:r w:rsidR="00E04273" w:rsidRPr="00352FE0">
      <w:rPr>
        <w:rFonts w:ascii="Arial" w:hAnsi="Arial" w:cs="Arial"/>
        <w:sz w:val="18"/>
        <w:szCs w:val="18"/>
      </w:rPr>
      <w:t xml:space="preserve"> </w:t>
    </w:r>
    <w:r w:rsidRPr="00352FE0">
      <w:rPr>
        <w:rFonts w:ascii="Arial" w:hAnsi="Arial" w:cs="Arial"/>
        <w:sz w:val="18"/>
        <w:szCs w:val="18"/>
      </w:rPr>
      <w:t xml:space="preserve">February </w:t>
    </w:r>
    <w:r w:rsidR="00E04273" w:rsidRPr="00352FE0">
      <w:rPr>
        <w:rFonts w:ascii="Arial" w:hAnsi="Arial" w:cs="Arial"/>
        <w:sz w:val="18"/>
        <w:szCs w:val="18"/>
      </w:rPr>
      <w:t>202</w:t>
    </w:r>
    <w:r w:rsidRPr="00352FE0">
      <w:rPr>
        <w:rFonts w:ascii="Arial" w:hAnsi="Arial" w:cs="Arial"/>
        <w:sz w:val="18"/>
        <w:szCs w:val="18"/>
      </w:rPr>
      <w:t>9</w:t>
    </w:r>
    <w:r>
      <w:rPr>
        <w:rFonts w:ascii="Arial" w:hAnsi="Arial" w:cs="Arial"/>
        <w:sz w:val="18"/>
        <w:szCs w:val="18"/>
      </w:rPr>
      <w:t xml:space="preserve"> (or sooner if evidence or practice changes)</w:t>
    </w:r>
    <w:r w:rsidR="00E04273" w:rsidRPr="00352FE0">
      <w:rPr>
        <w:rFonts w:ascii="Arial" w:hAnsi="Arial" w:cs="Arial"/>
        <w:sz w:val="18"/>
        <w:szCs w:val="18"/>
      </w:rPr>
      <w:t xml:space="preserve"> </w:t>
    </w:r>
    <w:r w:rsidR="00E04273" w:rsidRPr="00352FE0">
      <w:rPr>
        <w:sz w:val="20"/>
        <w:szCs w:val="20"/>
      </w:rPr>
      <w:t xml:space="preserve">  </w:t>
    </w:r>
  </w:p>
  <w:p w14:paraId="7E2F6857" w14:textId="581CB828" w:rsidR="00352FE0" w:rsidRDefault="00352FE0" w:rsidP="00346521">
    <w:pPr>
      <w:tabs>
        <w:tab w:val="center" w:pos="4153"/>
        <w:tab w:val="right" w:pos="8306"/>
      </w:tabs>
      <w:ind w:left="-426" w:right="-57"/>
      <w:rPr>
        <w:sz w:val="20"/>
        <w:szCs w:val="20"/>
      </w:rPr>
    </w:pPr>
  </w:p>
  <w:p w14:paraId="1CAA74CA" w14:textId="45B2AE7D" w:rsidR="00E04273" w:rsidRPr="006356B8" w:rsidRDefault="00E04273" w:rsidP="00346521">
    <w:pPr>
      <w:tabs>
        <w:tab w:val="center" w:pos="4153"/>
        <w:tab w:val="right" w:pos="8306"/>
      </w:tabs>
      <w:ind w:left="-426" w:right="-57"/>
      <w:rPr>
        <w:rFonts w:ascii="Verdana" w:hAnsi="Verdana" w:cs="Verdana"/>
        <w:color w:val="000000"/>
        <w:sz w:val="16"/>
        <w:szCs w:val="16"/>
      </w:rPr>
    </w:pPr>
    <w:r w:rsidRPr="006356B8">
      <w:rPr>
        <w:sz w:val="20"/>
        <w:szCs w:val="20"/>
      </w:rPr>
      <w:t xml:space="preserve">                                                   </w:t>
    </w:r>
  </w:p>
  <w:p w14:paraId="7BEB3E1C" w14:textId="77777777" w:rsidR="00E04273" w:rsidRDefault="00E042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8EBC" w14:textId="77777777" w:rsidR="00E04273" w:rsidRDefault="00E04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2A005B0"/>
    <w:lvl w:ilvl="0">
      <w:start w:val="4"/>
      <w:numFmt w:val="decimal"/>
      <w:lvlText w:val="%1."/>
      <w:lvlJc w:val="left"/>
      <w:pPr>
        <w:tabs>
          <w:tab w:val="num" w:pos="1134"/>
        </w:tabs>
        <w:ind w:left="1134" w:hanging="360"/>
      </w:pPr>
      <w:rPr>
        <w:rFonts w:cs="Times New Roman" w:hint="default"/>
        <w:b/>
        <w:bCs/>
        <w:i w:val="0"/>
        <w:color w:val="auto"/>
        <w:sz w:val="22"/>
        <w:szCs w:val="22"/>
      </w:rPr>
    </w:lvl>
    <w:lvl w:ilvl="1">
      <w:start w:val="1"/>
      <w:numFmt w:val="decimal"/>
      <w:pStyle w:val="Heading2"/>
      <w:lvlText w:val="%1.%2."/>
      <w:lvlJc w:val="left"/>
      <w:pPr>
        <w:tabs>
          <w:tab w:val="num" w:pos="774"/>
        </w:tabs>
        <w:ind w:left="2190" w:hanging="708"/>
      </w:pPr>
      <w:rPr>
        <w:rFonts w:cs="Times New Roman" w:hint="default"/>
      </w:rPr>
    </w:lvl>
    <w:lvl w:ilvl="2">
      <w:start w:val="1"/>
      <w:numFmt w:val="decimal"/>
      <w:pStyle w:val="Heading3"/>
      <w:lvlText w:val="%1.%2.%3."/>
      <w:lvlJc w:val="left"/>
      <w:pPr>
        <w:tabs>
          <w:tab w:val="num" w:pos="774"/>
        </w:tabs>
        <w:ind w:left="2898" w:hanging="708"/>
      </w:pPr>
      <w:rPr>
        <w:rFonts w:cs="Times New Roman" w:hint="default"/>
      </w:rPr>
    </w:lvl>
    <w:lvl w:ilvl="3">
      <w:start w:val="1"/>
      <w:numFmt w:val="decimal"/>
      <w:pStyle w:val="Heading4"/>
      <w:lvlText w:val="%1.%2.%3.%4."/>
      <w:lvlJc w:val="left"/>
      <w:pPr>
        <w:tabs>
          <w:tab w:val="num" w:pos="774"/>
        </w:tabs>
        <w:ind w:left="3606" w:hanging="708"/>
      </w:pPr>
      <w:rPr>
        <w:rFonts w:cs="Times New Roman" w:hint="default"/>
      </w:rPr>
    </w:lvl>
    <w:lvl w:ilvl="4">
      <w:start w:val="1"/>
      <w:numFmt w:val="decimal"/>
      <w:pStyle w:val="Heading5"/>
      <w:lvlText w:val="%1.%2.%3.%4.%5."/>
      <w:lvlJc w:val="left"/>
      <w:pPr>
        <w:tabs>
          <w:tab w:val="num" w:pos="774"/>
        </w:tabs>
        <w:ind w:left="4314" w:hanging="708"/>
      </w:pPr>
      <w:rPr>
        <w:rFonts w:cs="Times New Roman" w:hint="default"/>
      </w:rPr>
    </w:lvl>
    <w:lvl w:ilvl="5">
      <w:start w:val="1"/>
      <w:numFmt w:val="decimal"/>
      <w:pStyle w:val="Heading6"/>
      <w:lvlText w:val="%1.%2.%3.%4.%5.%6."/>
      <w:lvlJc w:val="left"/>
      <w:pPr>
        <w:tabs>
          <w:tab w:val="num" w:pos="774"/>
        </w:tabs>
        <w:ind w:left="5022" w:hanging="708"/>
      </w:pPr>
      <w:rPr>
        <w:rFonts w:cs="Times New Roman" w:hint="default"/>
      </w:rPr>
    </w:lvl>
    <w:lvl w:ilvl="6">
      <w:start w:val="1"/>
      <w:numFmt w:val="decimal"/>
      <w:pStyle w:val="Heading7"/>
      <w:lvlText w:val="%1.%2.%3.%4.%5.%6.%7."/>
      <w:lvlJc w:val="left"/>
      <w:pPr>
        <w:tabs>
          <w:tab w:val="num" w:pos="774"/>
        </w:tabs>
        <w:ind w:left="5730" w:hanging="708"/>
      </w:pPr>
      <w:rPr>
        <w:rFonts w:cs="Times New Roman" w:hint="default"/>
      </w:rPr>
    </w:lvl>
    <w:lvl w:ilvl="7">
      <w:start w:val="1"/>
      <w:numFmt w:val="decimal"/>
      <w:pStyle w:val="Heading8"/>
      <w:lvlText w:val="%1.%2.%3.%4.%5.%6.%7.%8."/>
      <w:lvlJc w:val="left"/>
      <w:pPr>
        <w:tabs>
          <w:tab w:val="num" w:pos="774"/>
        </w:tabs>
        <w:ind w:left="6438" w:hanging="708"/>
      </w:pPr>
      <w:rPr>
        <w:rFonts w:cs="Times New Roman" w:hint="default"/>
      </w:rPr>
    </w:lvl>
    <w:lvl w:ilvl="8">
      <w:start w:val="1"/>
      <w:numFmt w:val="decimal"/>
      <w:pStyle w:val="Heading9"/>
      <w:lvlText w:val="%1.%2.%3.%4.%5.%6.%7.%8.%9."/>
      <w:lvlJc w:val="left"/>
      <w:pPr>
        <w:tabs>
          <w:tab w:val="num" w:pos="774"/>
        </w:tabs>
        <w:ind w:left="7146" w:hanging="708"/>
      </w:pPr>
      <w:rPr>
        <w:rFonts w:cs="Times New Roman" w:hint="default"/>
      </w:rPr>
    </w:lvl>
  </w:abstractNum>
  <w:abstractNum w:abstractNumId="1" w15:restartNumberingAfterBreak="0">
    <w:nsid w:val="023D1E5A"/>
    <w:multiLevelType w:val="hybridMultilevel"/>
    <w:tmpl w:val="4ED6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C149F"/>
    <w:multiLevelType w:val="hybridMultilevel"/>
    <w:tmpl w:val="FFFFFFFF"/>
    <w:lvl w:ilvl="0" w:tplc="82EE798A">
      <w:start w:val="1"/>
      <w:numFmt w:val="decimal"/>
      <w:lvlText w:val="%1."/>
      <w:lvlJc w:val="left"/>
      <w:pPr>
        <w:ind w:left="720" w:hanging="360"/>
      </w:pPr>
    </w:lvl>
    <w:lvl w:ilvl="1" w:tplc="44165F10">
      <w:start w:val="1"/>
      <w:numFmt w:val="lowerLetter"/>
      <w:lvlText w:val="%2."/>
      <w:lvlJc w:val="left"/>
      <w:pPr>
        <w:ind w:left="1440" w:hanging="360"/>
      </w:pPr>
    </w:lvl>
    <w:lvl w:ilvl="2" w:tplc="7578DC9A">
      <w:start w:val="1"/>
      <w:numFmt w:val="lowerRoman"/>
      <w:lvlText w:val="%3."/>
      <w:lvlJc w:val="right"/>
      <w:pPr>
        <w:ind w:left="2160" w:hanging="180"/>
      </w:pPr>
    </w:lvl>
    <w:lvl w:ilvl="3" w:tplc="823840A4">
      <w:start w:val="1"/>
      <w:numFmt w:val="decimal"/>
      <w:lvlText w:val="%4."/>
      <w:lvlJc w:val="left"/>
      <w:pPr>
        <w:ind w:left="2880" w:hanging="360"/>
      </w:pPr>
    </w:lvl>
    <w:lvl w:ilvl="4" w:tplc="5E08D484">
      <w:start w:val="1"/>
      <w:numFmt w:val="lowerLetter"/>
      <w:lvlText w:val="%5."/>
      <w:lvlJc w:val="left"/>
      <w:pPr>
        <w:ind w:left="3600" w:hanging="360"/>
      </w:pPr>
    </w:lvl>
    <w:lvl w:ilvl="5" w:tplc="7D023224">
      <w:start w:val="1"/>
      <w:numFmt w:val="lowerRoman"/>
      <w:lvlText w:val="%6."/>
      <w:lvlJc w:val="right"/>
      <w:pPr>
        <w:ind w:left="4320" w:hanging="180"/>
      </w:pPr>
    </w:lvl>
    <w:lvl w:ilvl="6" w:tplc="209C64AA">
      <w:start w:val="1"/>
      <w:numFmt w:val="decimal"/>
      <w:lvlText w:val="%7."/>
      <w:lvlJc w:val="left"/>
      <w:pPr>
        <w:ind w:left="5040" w:hanging="360"/>
      </w:pPr>
    </w:lvl>
    <w:lvl w:ilvl="7" w:tplc="478C1654">
      <w:start w:val="1"/>
      <w:numFmt w:val="lowerLetter"/>
      <w:lvlText w:val="%8."/>
      <w:lvlJc w:val="left"/>
      <w:pPr>
        <w:ind w:left="5760" w:hanging="360"/>
      </w:pPr>
    </w:lvl>
    <w:lvl w:ilvl="8" w:tplc="E71818CC">
      <w:start w:val="1"/>
      <w:numFmt w:val="lowerRoman"/>
      <w:lvlText w:val="%9."/>
      <w:lvlJc w:val="right"/>
      <w:pPr>
        <w:ind w:left="6480" w:hanging="180"/>
      </w:pPr>
    </w:lvl>
  </w:abstractNum>
  <w:abstractNum w:abstractNumId="3" w15:restartNumberingAfterBreak="0">
    <w:nsid w:val="081F4D63"/>
    <w:multiLevelType w:val="hybridMultilevel"/>
    <w:tmpl w:val="74BA8C4E"/>
    <w:lvl w:ilvl="0" w:tplc="F1F6223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D1BE3"/>
    <w:multiLevelType w:val="hybridMultilevel"/>
    <w:tmpl w:val="2278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3302C"/>
    <w:multiLevelType w:val="hybridMultilevel"/>
    <w:tmpl w:val="836C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B31CEB"/>
    <w:multiLevelType w:val="hybridMultilevel"/>
    <w:tmpl w:val="91DC5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369AD"/>
    <w:multiLevelType w:val="hybridMultilevel"/>
    <w:tmpl w:val="58B69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530E0"/>
    <w:multiLevelType w:val="hybridMultilevel"/>
    <w:tmpl w:val="8AEA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669E8"/>
    <w:multiLevelType w:val="hybridMultilevel"/>
    <w:tmpl w:val="90F20C5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2A2106"/>
    <w:multiLevelType w:val="hybridMultilevel"/>
    <w:tmpl w:val="AD8A3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C33C4"/>
    <w:multiLevelType w:val="hybridMultilevel"/>
    <w:tmpl w:val="43E4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B6067"/>
    <w:multiLevelType w:val="hybridMultilevel"/>
    <w:tmpl w:val="49B65814"/>
    <w:lvl w:ilvl="0" w:tplc="8B801EB6">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16613"/>
    <w:multiLevelType w:val="hybridMultilevel"/>
    <w:tmpl w:val="AB102F1A"/>
    <w:lvl w:ilvl="0" w:tplc="6CE4C010">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D3178"/>
    <w:multiLevelType w:val="hybridMultilevel"/>
    <w:tmpl w:val="56846A64"/>
    <w:lvl w:ilvl="0" w:tplc="0CD00A1A">
      <w:start w:val="1"/>
      <w:numFmt w:val="bullet"/>
      <w:lvlText w:val=""/>
      <w:lvlJc w:val="left"/>
      <w:pPr>
        <w:ind w:left="770" w:hanging="360"/>
      </w:pPr>
      <w:rPr>
        <w:rFonts w:ascii="Symbol" w:hAnsi="Symbol" w:hint="default"/>
        <w:color w:val="000000" w:themeColor="text1"/>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42F162F2"/>
    <w:multiLevelType w:val="hybridMultilevel"/>
    <w:tmpl w:val="53846824"/>
    <w:lvl w:ilvl="0" w:tplc="8B801EB6">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60DA3"/>
    <w:multiLevelType w:val="hybridMultilevel"/>
    <w:tmpl w:val="18A84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6A85251"/>
    <w:multiLevelType w:val="hybridMultilevel"/>
    <w:tmpl w:val="7152A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D5923"/>
    <w:multiLevelType w:val="hybridMultilevel"/>
    <w:tmpl w:val="B9C65C38"/>
    <w:lvl w:ilvl="0" w:tplc="C4AA66EA">
      <w:numFmt w:val="bullet"/>
      <w:lvlText w:val="-"/>
      <w:lvlJc w:val="left"/>
      <w:pPr>
        <w:ind w:left="1080" w:hanging="360"/>
      </w:pPr>
      <w:rPr>
        <w:rFonts w:ascii="Aptos" w:eastAsia="Aptos" w:hAnsi="Aptos"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50A75B05"/>
    <w:multiLevelType w:val="hybridMultilevel"/>
    <w:tmpl w:val="3516E77A"/>
    <w:lvl w:ilvl="0" w:tplc="08090003">
      <w:start w:val="1"/>
      <w:numFmt w:val="bullet"/>
      <w:lvlText w:val="o"/>
      <w:lvlJc w:val="left"/>
      <w:pPr>
        <w:tabs>
          <w:tab w:val="num" w:pos="1080"/>
        </w:tabs>
        <w:ind w:left="1080" w:hanging="360"/>
      </w:pPr>
      <w:rPr>
        <w:rFonts w:ascii="Courier New" w:hAnsi="Courier New"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7515DC"/>
    <w:multiLevelType w:val="hybridMultilevel"/>
    <w:tmpl w:val="B346173C"/>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AE64C6"/>
    <w:multiLevelType w:val="hybridMultilevel"/>
    <w:tmpl w:val="744052B2"/>
    <w:lvl w:ilvl="0" w:tplc="BAB42154">
      <w:start w:val="1"/>
      <w:numFmt w:val="bullet"/>
      <w:lvlText w:val=""/>
      <w:lvlJc w:val="left"/>
      <w:pPr>
        <w:ind w:left="1080" w:hanging="360"/>
      </w:pPr>
      <w:rPr>
        <w:rFonts w:ascii="Wingdings" w:hAnsi="Wingdings" w:hint="default"/>
        <w:sz w:val="22"/>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542C2B"/>
    <w:multiLevelType w:val="hybridMultilevel"/>
    <w:tmpl w:val="74161590"/>
    <w:lvl w:ilvl="0" w:tplc="F1F6223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E55A5"/>
    <w:multiLevelType w:val="hybridMultilevel"/>
    <w:tmpl w:val="F82C3808"/>
    <w:lvl w:ilvl="0" w:tplc="8B801EB6">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8618A"/>
    <w:multiLevelType w:val="hybridMultilevel"/>
    <w:tmpl w:val="5B706896"/>
    <w:lvl w:ilvl="0" w:tplc="E1A4FA9C">
      <w:start w:val="1"/>
      <w:numFmt w:val="bullet"/>
      <w:lvlText w:val=""/>
      <w:lvlJc w:val="left"/>
      <w:pPr>
        <w:tabs>
          <w:tab w:val="num" w:pos="360"/>
        </w:tabs>
        <w:ind w:left="360" w:hanging="360"/>
      </w:pPr>
      <w:rPr>
        <w:rFonts w:ascii="Wingdings" w:hAnsi="Wingdings" w:hint="default"/>
        <w:sz w:val="20"/>
      </w:rPr>
    </w:lvl>
    <w:lvl w:ilvl="1" w:tplc="BAB42154">
      <w:start w:val="1"/>
      <w:numFmt w:val="bullet"/>
      <w:lvlText w:val=""/>
      <w:lvlJc w:val="left"/>
      <w:pPr>
        <w:tabs>
          <w:tab w:val="num" w:pos="1213"/>
        </w:tabs>
        <w:ind w:left="1213" w:hanging="493"/>
      </w:pPr>
      <w:rPr>
        <w:rFonts w:ascii="Wingdings" w:hAnsi="Wingdings"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204014E"/>
    <w:multiLevelType w:val="hybridMultilevel"/>
    <w:tmpl w:val="C9F68412"/>
    <w:lvl w:ilvl="0" w:tplc="34481F6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A51111"/>
    <w:multiLevelType w:val="hybridMultilevel"/>
    <w:tmpl w:val="4E14B3AE"/>
    <w:lvl w:ilvl="0" w:tplc="8B801EB6">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866318"/>
    <w:multiLevelType w:val="hybridMultilevel"/>
    <w:tmpl w:val="720A7E5A"/>
    <w:lvl w:ilvl="0" w:tplc="83387E1E">
      <w:start w:val="1"/>
      <w:numFmt w:val="bullet"/>
      <w:lvlText w:val=""/>
      <w:lvlJc w:val="left"/>
      <w:pPr>
        <w:tabs>
          <w:tab w:val="num" w:pos="360"/>
        </w:tabs>
        <w:ind w:left="360" w:hanging="360"/>
      </w:pPr>
      <w:rPr>
        <w:rFonts w:ascii="Wingdings" w:hAnsi="Wingdings" w:hint="default"/>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73232A"/>
    <w:multiLevelType w:val="hybridMultilevel"/>
    <w:tmpl w:val="842E7352"/>
    <w:lvl w:ilvl="0" w:tplc="08090001">
      <w:start w:val="1"/>
      <w:numFmt w:val="bullet"/>
      <w:lvlText w:val=""/>
      <w:lvlJc w:val="left"/>
      <w:pPr>
        <w:ind w:left="537" w:hanging="360"/>
      </w:pPr>
      <w:rPr>
        <w:rFonts w:ascii="Symbol" w:hAnsi="Symbol" w:hint="default"/>
      </w:rPr>
    </w:lvl>
    <w:lvl w:ilvl="1" w:tplc="08090003" w:tentative="1">
      <w:start w:val="1"/>
      <w:numFmt w:val="bullet"/>
      <w:lvlText w:val="o"/>
      <w:lvlJc w:val="left"/>
      <w:pPr>
        <w:ind w:left="1257" w:hanging="360"/>
      </w:pPr>
      <w:rPr>
        <w:rFonts w:ascii="Courier New" w:hAnsi="Courier New" w:hint="default"/>
      </w:rPr>
    </w:lvl>
    <w:lvl w:ilvl="2" w:tplc="08090005" w:tentative="1">
      <w:start w:val="1"/>
      <w:numFmt w:val="bullet"/>
      <w:lvlText w:val=""/>
      <w:lvlJc w:val="left"/>
      <w:pPr>
        <w:ind w:left="1977" w:hanging="360"/>
      </w:pPr>
      <w:rPr>
        <w:rFonts w:ascii="Wingdings" w:hAnsi="Wingdings" w:hint="default"/>
      </w:rPr>
    </w:lvl>
    <w:lvl w:ilvl="3" w:tplc="08090001" w:tentative="1">
      <w:start w:val="1"/>
      <w:numFmt w:val="bullet"/>
      <w:lvlText w:val=""/>
      <w:lvlJc w:val="left"/>
      <w:pPr>
        <w:ind w:left="2697" w:hanging="360"/>
      </w:pPr>
      <w:rPr>
        <w:rFonts w:ascii="Symbol" w:hAnsi="Symbol" w:hint="default"/>
      </w:rPr>
    </w:lvl>
    <w:lvl w:ilvl="4" w:tplc="08090003" w:tentative="1">
      <w:start w:val="1"/>
      <w:numFmt w:val="bullet"/>
      <w:lvlText w:val="o"/>
      <w:lvlJc w:val="left"/>
      <w:pPr>
        <w:ind w:left="3417" w:hanging="360"/>
      </w:pPr>
      <w:rPr>
        <w:rFonts w:ascii="Courier New" w:hAnsi="Courier New" w:hint="default"/>
      </w:rPr>
    </w:lvl>
    <w:lvl w:ilvl="5" w:tplc="08090005" w:tentative="1">
      <w:start w:val="1"/>
      <w:numFmt w:val="bullet"/>
      <w:lvlText w:val=""/>
      <w:lvlJc w:val="left"/>
      <w:pPr>
        <w:ind w:left="4137" w:hanging="360"/>
      </w:pPr>
      <w:rPr>
        <w:rFonts w:ascii="Wingdings" w:hAnsi="Wingdings" w:hint="default"/>
      </w:rPr>
    </w:lvl>
    <w:lvl w:ilvl="6" w:tplc="08090001" w:tentative="1">
      <w:start w:val="1"/>
      <w:numFmt w:val="bullet"/>
      <w:lvlText w:val=""/>
      <w:lvlJc w:val="left"/>
      <w:pPr>
        <w:ind w:left="4857" w:hanging="360"/>
      </w:pPr>
      <w:rPr>
        <w:rFonts w:ascii="Symbol" w:hAnsi="Symbol" w:hint="default"/>
      </w:rPr>
    </w:lvl>
    <w:lvl w:ilvl="7" w:tplc="08090003" w:tentative="1">
      <w:start w:val="1"/>
      <w:numFmt w:val="bullet"/>
      <w:lvlText w:val="o"/>
      <w:lvlJc w:val="left"/>
      <w:pPr>
        <w:ind w:left="5577" w:hanging="360"/>
      </w:pPr>
      <w:rPr>
        <w:rFonts w:ascii="Courier New" w:hAnsi="Courier New" w:hint="default"/>
      </w:rPr>
    </w:lvl>
    <w:lvl w:ilvl="8" w:tplc="08090005" w:tentative="1">
      <w:start w:val="1"/>
      <w:numFmt w:val="bullet"/>
      <w:lvlText w:val=""/>
      <w:lvlJc w:val="left"/>
      <w:pPr>
        <w:ind w:left="6297" w:hanging="360"/>
      </w:pPr>
      <w:rPr>
        <w:rFonts w:ascii="Wingdings" w:hAnsi="Wingdings" w:hint="default"/>
      </w:rPr>
    </w:lvl>
  </w:abstractNum>
  <w:abstractNum w:abstractNumId="29" w15:restartNumberingAfterBreak="0">
    <w:nsid w:val="72D22CA7"/>
    <w:multiLevelType w:val="hybridMultilevel"/>
    <w:tmpl w:val="8DD49458"/>
    <w:lvl w:ilvl="0" w:tplc="F1F6223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FF08E1"/>
    <w:multiLevelType w:val="hybridMultilevel"/>
    <w:tmpl w:val="A8D46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1912400">
    <w:abstractNumId w:val="0"/>
  </w:num>
  <w:num w:numId="2" w16cid:durableId="469716422">
    <w:abstractNumId w:val="24"/>
  </w:num>
  <w:num w:numId="3" w16cid:durableId="1875464449">
    <w:abstractNumId w:val="27"/>
  </w:num>
  <w:num w:numId="4" w16cid:durableId="354504433">
    <w:abstractNumId w:val="20"/>
  </w:num>
  <w:num w:numId="5" w16cid:durableId="1631587956">
    <w:abstractNumId w:val="19"/>
  </w:num>
  <w:num w:numId="6" w16cid:durableId="546452696">
    <w:abstractNumId w:val="9"/>
  </w:num>
  <w:num w:numId="7" w16cid:durableId="982154120">
    <w:abstractNumId w:val="1"/>
  </w:num>
  <w:num w:numId="8" w16cid:durableId="1022435356">
    <w:abstractNumId w:val="10"/>
  </w:num>
  <w:num w:numId="9" w16cid:durableId="966932568">
    <w:abstractNumId w:val="2"/>
  </w:num>
  <w:num w:numId="10" w16cid:durableId="965694485">
    <w:abstractNumId w:val="21"/>
  </w:num>
  <w:num w:numId="11" w16cid:durableId="1306005505">
    <w:abstractNumId w:val="28"/>
  </w:num>
  <w:num w:numId="12" w16cid:durableId="383649332">
    <w:abstractNumId w:val="6"/>
  </w:num>
  <w:num w:numId="13" w16cid:durableId="1504974451">
    <w:abstractNumId w:val="25"/>
  </w:num>
  <w:num w:numId="14" w16cid:durableId="34350778">
    <w:abstractNumId w:val="8"/>
  </w:num>
  <w:num w:numId="15" w16cid:durableId="133522025">
    <w:abstractNumId w:val="5"/>
  </w:num>
  <w:num w:numId="16" w16cid:durableId="159008858">
    <w:abstractNumId w:val="4"/>
  </w:num>
  <w:num w:numId="17" w16cid:durableId="1109660130">
    <w:abstractNumId w:val="3"/>
  </w:num>
  <w:num w:numId="18" w16cid:durableId="1267692865">
    <w:abstractNumId w:val="13"/>
  </w:num>
  <w:num w:numId="19" w16cid:durableId="2025550015">
    <w:abstractNumId w:val="26"/>
  </w:num>
  <w:num w:numId="20" w16cid:durableId="675962591">
    <w:abstractNumId w:val="23"/>
  </w:num>
  <w:num w:numId="21" w16cid:durableId="1690832788">
    <w:abstractNumId w:val="15"/>
  </w:num>
  <w:num w:numId="22" w16cid:durableId="807820126">
    <w:abstractNumId w:val="12"/>
  </w:num>
  <w:num w:numId="23" w16cid:durableId="609775591">
    <w:abstractNumId w:val="14"/>
  </w:num>
  <w:num w:numId="24" w16cid:durableId="9914686">
    <w:abstractNumId w:val="11"/>
  </w:num>
  <w:num w:numId="25" w16cid:durableId="1404059789">
    <w:abstractNumId w:val="30"/>
  </w:num>
  <w:num w:numId="26" w16cid:durableId="2012685235">
    <w:abstractNumId w:val="17"/>
  </w:num>
  <w:num w:numId="27" w16cid:durableId="1385566708">
    <w:abstractNumId w:val="22"/>
  </w:num>
  <w:num w:numId="28" w16cid:durableId="1198742239">
    <w:abstractNumId w:val="29"/>
  </w:num>
  <w:num w:numId="29" w16cid:durableId="1289776498">
    <w:abstractNumId w:val="7"/>
  </w:num>
  <w:num w:numId="30" w16cid:durableId="2000225899">
    <w:abstractNumId w:val="16"/>
  </w:num>
  <w:num w:numId="31" w16cid:durableId="316762981">
    <w:abstractNumId w:val="7"/>
  </w:num>
  <w:num w:numId="32" w16cid:durableId="1358310214">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CC"/>
    <w:rsid w:val="00000108"/>
    <w:rsid w:val="00000674"/>
    <w:rsid w:val="00001AB0"/>
    <w:rsid w:val="00002A56"/>
    <w:rsid w:val="00005AA0"/>
    <w:rsid w:val="00005BD4"/>
    <w:rsid w:val="00005EBC"/>
    <w:rsid w:val="0000653B"/>
    <w:rsid w:val="0001040E"/>
    <w:rsid w:val="00011D8E"/>
    <w:rsid w:val="00012B23"/>
    <w:rsid w:val="00013BD8"/>
    <w:rsid w:val="00014778"/>
    <w:rsid w:val="00014B4B"/>
    <w:rsid w:val="00016A41"/>
    <w:rsid w:val="0001741C"/>
    <w:rsid w:val="00021C62"/>
    <w:rsid w:val="0002206A"/>
    <w:rsid w:val="000222E2"/>
    <w:rsid w:val="00023BB5"/>
    <w:rsid w:val="000248A5"/>
    <w:rsid w:val="00024E6A"/>
    <w:rsid w:val="00024F1D"/>
    <w:rsid w:val="00025726"/>
    <w:rsid w:val="000258BE"/>
    <w:rsid w:val="000268EF"/>
    <w:rsid w:val="0002743C"/>
    <w:rsid w:val="000303DB"/>
    <w:rsid w:val="00033379"/>
    <w:rsid w:val="00034496"/>
    <w:rsid w:val="00035761"/>
    <w:rsid w:val="000370A9"/>
    <w:rsid w:val="0003760F"/>
    <w:rsid w:val="0004057F"/>
    <w:rsid w:val="00040FCA"/>
    <w:rsid w:val="0004192F"/>
    <w:rsid w:val="0004193F"/>
    <w:rsid w:val="00042B1E"/>
    <w:rsid w:val="00043438"/>
    <w:rsid w:val="000437C6"/>
    <w:rsid w:val="00043AA9"/>
    <w:rsid w:val="00044240"/>
    <w:rsid w:val="00044367"/>
    <w:rsid w:val="0004574C"/>
    <w:rsid w:val="00045925"/>
    <w:rsid w:val="00045E8A"/>
    <w:rsid w:val="0004670C"/>
    <w:rsid w:val="00047688"/>
    <w:rsid w:val="00050106"/>
    <w:rsid w:val="00050348"/>
    <w:rsid w:val="000543C8"/>
    <w:rsid w:val="0005504E"/>
    <w:rsid w:val="00057E24"/>
    <w:rsid w:val="00060800"/>
    <w:rsid w:val="00061F75"/>
    <w:rsid w:val="00063C40"/>
    <w:rsid w:val="000662C4"/>
    <w:rsid w:val="00070519"/>
    <w:rsid w:val="00070EB3"/>
    <w:rsid w:val="00071095"/>
    <w:rsid w:val="000715D3"/>
    <w:rsid w:val="00071ACB"/>
    <w:rsid w:val="00072635"/>
    <w:rsid w:val="000729BB"/>
    <w:rsid w:val="00072BBF"/>
    <w:rsid w:val="0007329D"/>
    <w:rsid w:val="0007367E"/>
    <w:rsid w:val="0007484F"/>
    <w:rsid w:val="00075AE5"/>
    <w:rsid w:val="000761C9"/>
    <w:rsid w:val="00076506"/>
    <w:rsid w:val="00080481"/>
    <w:rsid w:val="0008145C"/>
    <w:rsid w:val="00082AB3"/>
    <w:rsid w:val="000858A5"/>
    <w:rsid w:val="00085E3B"/>
    <w:rsid w:val="00086702"/>
    <w:rsid w:val="0008693B"/>
    <w:rsid w:val="00086A2E"/>
    <w:rsid w:val="00087384"/>
    <w:rsid w:val="00090199"/>
    <w:rsid w:val="00092786"/>
    <w:rsid w:val="00092928"/>
    <w:rsid w:val="00094C9C"/>
    <w:rsid w:val="000954B5"/>
    <w:rsid w:val="00095D44"/>
    <w:rsid w:val="000A0802"/>
    <w:rsid w:val="000A1609"/>
    <w:rsid w:val="000A437A"/>
    <w:rsid w:val="000A437F"/>
    <w:rsid w:val="000A4381"/>
    <w:rsid w:val="000A583E"/>
    <w:rsid w:val="000A5AB8"/>
    <w:rsid w:val="000A5BC6"/>
    <w:rsid w:val="000A6D4F"/>
    <w:rsid w:val="000A6DE2"/>
    <w:rsid w:val="000A74AB"/>
    <w:rsid w:val="000B03A9"/>
    <w:rsid w:val="000B0DDC"/>
    <w:rsid w:val="000B11EC"/>
    <w:rsid w:val="000B1838"/>
    <w:rsid w:val="000B214A"/>
    <w:rsid w:val="000B2F34"/>
    <w:rsid w:val="000B3D3E"/>
    <w:rsid w:val="000B3FAC"/>
    <w:rsid w:val="000B4BBA"/>
    <w:rsid w:val="000B50D5"/>
    <w:rsid w:val="000B6C75"/>
    <w:rsid w:val="000B772F"/>
    <w:rsid w:val="000C0015"/>
    <w:rsid w:val="000C06AD"/>
    <w:rsid w:val="000C1BE6"/>
    <w:rsid w:val="000C330E"/>
    <w:rsid w:val="000C3CB9"/>
    <w:rsid w:val="000C401B"/>
    <w:rsid w:val="000C4B7D"/>
    <w:rsid w:val="000C5BC0"/>
    <w:rsid w:val="000C5D4E"/>
    <w:rsid w:val="000C619D"/>
    <w:rsid w:val="000C691E"/>
    <w:rsid w:val="000C6A55"/>
    <w:rsid w:val="000C778C"/>
    <w:rsid w:val="000C7E8D"/>
    <w:rsid w:val="000D0C40"/>
    <w:rsid w:val="000D1F02"/>
    <w:rsid w:val="000D376E"/>
    <w:rsid w:val="000D3C13"/>
    <w:rsid w:val="000D3D5E"/>
    <w:rsid w:val="000D48A9"/>
    <w:rsid w:val="000D7ADC"/>
    <w:rsid w:val="000E36AF"/>
    <w:rsid w:val="000E4224"/>
    <w:rsid w:val="000E4B8D"/>
    <w:rsid w:val="000E5578"/>
    <w:rsid w:val="000E5C40"/>
    <w:rsid w:val="000E6FAC"/>
    <w:rsid w:val="000E727B"/>
    <w:rsid w:val="000F1441"/>
    <w:rsid w:val="000F2001"/>
    <w:rsid w:val="000F2D8B"/>
    <w:rsid w:val="000F47DE"/>
    <w:rsid w:val="000F495D"/>
    <w:rsid w:val="000F4E76"/>
    <w:rsid w:val="000F5408"/>
    <w:rsid w:val="000F6FC6"/>
    <w:rsid w:val="00101530"/>
    <w:rsid w:val="0010265A"/>
    <w:rsid w:val="00102730"/>
    <w:rsid w:val="00102C67"/>
    <w:rsid w:val="00103D62"/>
    <w:rsid w:val="00104453"/>
    <w:rsid w:val="00105217"/>
    <w:rsid w:val="001067BC"/>
    <w:rsid w:val="00107055"/>
    <w:rsid w:val="00107D4C"/>
    <w:rsid w:val="00107F47"/>
    <w:rsid w:val="001100B9"/>
    <w:rsid w:val="001108C5"/>
    <w:rsid w:val="00110D13"/>
    <w:rsid w:val="001111BC"/>
    <w:rsid w:val="001113FB"/>
    <w:rsid w:val="00111DE3"/>
    <w:rsid w:val="0011264D"/>
    <w:rsid w:val="00113BA9"/>
    <w:rsid w:val="00113F23"/>
    <w:rsid w:val="0011486B"/>
    <w:rsid w:val="00115793"/>
    <w:rsid w:val="00115F49"/>
    <w:rsid w:val="00116EB1"/>
    <w:rsid w:val="0011740A"/>
    <w:rsid w:val="0011786B"/>
    <w:rsid w:val="00117ECF"/>
    <w:rsid w:val="0012003D"/>
    <w:rsid w:val="00120BF5"/>
    <w:rsid w:val="00122220"/>
    <w:rsid w:val="001254C7"/>
    <w:rsid w:val="0012645B"/>
    <w:rsid w:val="00131012"/>
    <w:rsid w:val="00131B32"/>
    <w:rsid w:val="001330AC"/>
    <w:rsid w:val="00133271"/>
    <w:rsid w:val="00133359"/>
    <w:rsid w:val="00140C6B"/>
    <w:rsid w:val="001439E9"/>
    <w:rsid w:val="00143DEF"/>
    <w:rsid w:val="00144432"/>
    <w:rsid w:val="00146E8B"/>
    <w:rsid w:val="00150282"/>
    <w:rsid w:val="00150617"/>
    <w:rsid w:val="0015077F"/>
    <w:rsid w:val="0015155D"/>
    <w:rsid w:val="001519C4"/>
    <w:rsid w:val="001523FD"/>
    <w:rsid w:val="00152CEB"/>
    <w:rsid w:val="0015375D"/>
    <w:rsid w:val="00153995"/>
    <w:rsid w:val="00153ADE"/>
    <w:rsid w:val="00157DA8"/>
    <w:rsid w:val="00160B6B"/>
    <w:rsid w:val="001625B4"/>
    <w:rsid w:val="00166265"/>
    <w:rsid w:val="001662E4"/>
    <w:rsid w:val="00166FD6"/>
    <w:rsid w:val="00167221"/>
    <w:rsid w:val="00167C3A"/>
    <w:rsid w:val="00167D2B"/>
    <w:rsid w:val="00171CE6"/>
    <w:rsid w:val="001745C4"/>
    <w:rsid w:val="00175387"/>
    <w:rsid w:val="0017558C"/>
    <w:rsid w:val="001756FB"/>
    <w:rsid w:val="001774F8"/>
    <w:rsid w:val="0018246A"/>
    <w:rsid w:val="00182B3B"/>
    <w:rsid w:val="00185018"/>
    <w:rsid w:val="0018669E"/>
    <w:rsid w:val="001872C1"/>
    <w:rsid w:val="00187936"/>
    <w:rsid w:val="00187B0B"/>
    <w:rsid w:val="00187E42"/>
    <w:rsid w:val="001904B8"/>
    <w:rsid w:val="00191BD2"/>
    <w:rsid w:val="001924B9"/>
    <w:rsid w:val="001929BF"/>
    <w:rsid w:val="00192D27"/>
    <w:rsid w:val="00194605"/>
    <w:rsid w:val="00194B71"/>
    <w:rsid w:val="00196457"/>
    <w:rsid w:val="0019690B"/>
    <w:rsid w:val="00197954"/>
    <w:rsid w:val="001A1130"/>
    <w:rsid w:val="001A167F"/>
    <w:rsid w:val="001A2AB1"/>
    <w:rsid w:val="001A2C01"/>
    <w:rsid w:val="001A32A2"/>
    <w:rsid w:val="001A35B1"/>
    <w:rsid w:val="001A3C83"/>
    <w:rsid w:val="001A4F29"/>
    <w:rsid w:val="001A5BB1"/>
    <w:rsid w:val="001A7F2E"/>
    <w:rsid w:val="001B0AC2"/>
    <w:rsid w:val="001B1E7F"/>
    <w:rsid w:val="001B21E7"/>
    <w:rsid w:val="001B29BD"/>
    <w:rsid w:val="001B2F51"/>
    <w:rsid w:val="001B3151"/>
    <w:rsid w:val="001B351A"/>
    <w:rsid w:val="001B3872"/>
    <w:rsid w:val="001B63F2"/>
    <w:rsid w:val="001B6435"/>
    <w:rsid w:val="001B6574"/>
    <w:rsid w:val="001B72F5"/>
    <w:rsid w:val="001C089E"/>
    <w:rsid w:val="001C08D6"/>
    <w:rsid w:val="001C0F52"/>
    <w:rsid w:val="001C18B2"/>
    <w:rsid w:val="001C626F"/>
    <w:rsid w:val="001C76B0"/>
    <w:rsid w:val="001C7825"/>
    <w:rsid w:val="001D09EA"/>
    <w:rsid w:val="001D0D2E"/>
    <w:rsid w:val="001D161D"/>
    <w:rsid w:val="001D3527"/>
    <w:rsid w:val="001D5F1B"/>
    <w:rsid w:val="001E0053"/>
    <w:rsid w:val="001E081D"/>
    <w:rsid w:val="001E26E9"/>
    <w:rsid w:val="001E3629"/>
    <w:rsid w:val="001E4BCF"/>
    <w:rsid w:val="001E4E86"/>
    <w:rsid w:val="001E5390"/>
    <w:rsid w:val="001E53A5"/>
    <w:rsid w:val="001E688B"/>
    <w:rsid w:val="001E6892"/>
    <w:rsid w:val="001E7105"/>
    <w:rsid w:val="001E725A"/>
    <w:rsid w:val="001E774E"/>
    <w:rsid w:val="001F09BE"/>
    <w:rsid w:val="001F0A18"/>
    <w:rsid w:val="001F1401"/>
    <w:rsid w:val="001F18CE"/>
    <w:rsid w:val="001F1C37"/>
    <w:rsid w:val="001F1E8A"/>
    <w:rsid w:val="001F2726"/>
    <w:rsid w:val="001F3421"/>
    <w:rsid w:val="001F37C4"/>
    <w:rsid w:val="001F3895"/>
    <w:rsid w:val="001F390C"/>
    <w:rsid w:val="001F4A08"/>
    <w:rsid w:val="001F5609"/>
    <w:rsid w:val="001F576E"/>
    <w:rsid w:val="002000A9"/>
    <w:rsid w:val="00200DA8"/>
    <w:rsid w:val="00201DE2"/>
    <w:rsid w:val="002038A4"/>
    <w:rsid w:val="00204083"/>
    <w:rsid w:val="00205098"/>
    <w:rsid w:val="00205AAC"/>
    <w:rsid w:val="00205DFD"/>
    <w:rsid w:val="00207569"/>
    <w:rsid w:val="00207C59"/>
    <w:rsid w:val="00212591"/>
    <w:rsid w:val="00212D6D"/>
    <w:rsid w:val="002150A5"/>
    <w:rsid w:val="00215128"/>
    <w:rsid w:val="0021527A"/>
    <w:rsid w:val="0021597F"/>
    <w:rsid w:val="00215A34"/>
    <w:rsid w:val="002162DA"/>
    <w:rsid w:val="00216839"/>
    <w:rsid w:val="0022001D"/>
    <w:rsid w:val="00220195"/>
    <w:rsid w:val="00221579"/>
    <w:rsid w:val="0022160A"/>
    <w:rsid w:val="00221720"/>
    <w:rsid w:val="00222C18"/>
    <w:rsid w:val="002245C9"/>
    <w:rsid w:val="002251C2"/>
    <w:rsid w:val="00225851"/>
    <w:rsid w:val="00225B27"/>
    <w:rsid w:val="00227636"/>
    <w:rsid w:val="0022775A"/>
    <w:rsid w:val="00227A95"/>
    <w:rsid w:val="00227D92"/>
    <w:rsid w:val="002300F2"/>
    <w:rsid w:val="00230945"/>
    <w:rsid w:val="002311F2"/>
    <w:rsid w:val="00232F64"/>
    <w:rsid w:val="002332D9"/>
    <w:rsid w:val="002334AE"/>
    <w:rsid w:val="002346F7"/>
    <w:rsid w:val="002348CC"/>
    <w:rsid w:val="00234C5B"/>
    <w:rsid w:val="00234D50"/>
    <w:rsid w:val="0023550C"/>
    <w:rsid w:val="00235665"/>
    <w:rsid w:val="00236304"/>
    <w:rsid w:val="00237713"/>
    <w:rsid w:val="00240D89"/>
    <w:rsid w:val="00241BCC"/>
    <w:rsid w:val="0024257D"/>
    <w:rsid w:val="00242819"/>
    <w:rsid w:val="00243075"/>
    <w:rsid w:val="002436CD"/>
    <w:rsid w:val="002451FA"/>
    <w:rsid w:val="00245410"/>
    <w:rsid w:val="002456DB"/>
    <w:rsid w:val="00245D84"/>
    <w:rsid w:val="00246A2E"/>
    <w:rsid w:val="00246BAF"/>
    <w:rsid w:val="00246BB1"/>
    <w:rsid w:val="00246F91"/>
    <w:rsid w:val="00247B9A"/>
    <w:rsid w:val="00247C11"/>
    <w:rsid w:val="00251193"/>
    <w:rsid w:val="00253C8F"/>
    <w:rsid w:val="00255670"/>
    <w:rsid w:val="0025593B"/>
    <w:rsid w:val="00256805"/>
    <w:rsid w:val="00257664"/>
    <w:rsid w:val="0026162C"/>
    <w:rsid w:val="00262718"/>
    <w:rsid w:val="00262A94"/>
    <w:rsid w:val="00263692"/>
    <w:rsid w:val="00265779"/>
    <w:rsid w:val="00265A22"/>
    <w:rsid w:val="00265EFD"/>
    <w:rsid w:val="002662BC"/>
    <w:rsid w:val="00266818"/>
    <w:rsid w:val="00266A77"/>
    <w:rsid w:val="00267CBC"/>
    <w:rsid w:val="002706C1"/>
    <w:rsid w:val="00271AE3"/>
    <w:rsid w:val="002721C0"/>
    <w:rsid w:val="0027310C"/>
    <w:rsid w:val="00273E29"/>
    <w:rsid w:val="00273EE7"/>
    <w:rsid w:val="00274C73"/>
    <w:rsid w:val="00275755"/>
    <w:rsid w:val="0027626F"/>
    <w:rsid w:val="00276524"/>
    <w:rsid w:val="00276BDB"/>
    <w:rsid w:val="002806BF"/>
    <w:rsid w:val="002809F1"/>
    <w:rsid w:val="00280B33"/>
    <w:rsid w:val="00280D28"/>
    <w:rsid w:val="00282326"/>
    <w:rsid w:val="00282BC7"/>
    <w:rsid w:val="00283421"/>
    <w:rsid w:val="002834F3"/>
    <w:rsid w:val="00283BCA"/>
    <w:rsid w:val="00283E18"/>
    <w:rsid w:val="00284055"/>
    <w:rsid w:val="0028474A"/>
    <w:rsid w:val="00285BA3"/>
    <w:rsid w:val="00286394"/>
    <w:rsid w:val="002902AC"/>
    <w:rsid w:val="00290A00"/>
    <w:rsid w:val="002933CD"/>
    <w:rsid w:val="00293750"/>
    <w:rsid w:val="0029491B"/>
    <w:rsid w:val="00297F88"/>
    <w:rsid w:val="002A0C31"/>
    <w:rsid w:val="002A17C0"/>
    <w:rsid w:val="002A36CD"/>
    <w:rsid w:val="002A41EB"/>
    <w:rsid w:val="002A4D8E"/>
    <w:rsid w:val="002A60C1"/>
    <w:rsid w:val="002A708B"/>
    <w:rsid w:val="002B06F6"/>
    <w:rsid w:val="002B1522"/>
    <w:rsid w:val="002B1C7D"/>
    <w:rsid w:val="002B3B31"/>
    <w:rsid w:val="002B4C86"/>
    <w:rsid w:val="002B5919"/>
    <w:rsid w:val="002B5B66"/>
    <w:rsid w:val="002B5D06"/>
    <w:rsid w:val="002C0062"/>
    <w:rsid w:val="002C0728"/>
    <w:rsid w:val="002C15BE"/>
    <w:rsid w:val="002C30A6"/>
    <w:rsid w:val="002C31FF"/>
    <w:rsid w:val="002C3739"/>
    <w:rsid w:val="002C4C01"/>
    <w:rsid w:val="002D0084"/>
    <w:rsid w:val="002D1139"/>
    <w:rsid w:val="002D16F6"/>
    <w:rsid w:val="002D2AA7"/>
    <w:rsid w:val="002D3825"/>
    <w:rsid w:val="002D3A4D"/>
    <w:rsid w:val="002D4C3B"/>
    <w:rsid w:val="002D654A"/>
    <w:rsid w:val="002D6B1D"/>
    <w:rsid w:val="002D7FE1"/>
    <w:rsid w:val="002E18DA"/>
    <w:rsid w:val="002E1A10"/>
    <w:rsid w:val="002E1F4D"/>
    <w:rsid w:val="002E287C"/>
    <w:rsid w:val="002E46EF"/>
    <w:rsid w:val="002E6B2C"/>
    <w:rsid w:val="002E7418"/>
    <w:rsid w:val="002F0635"/>
    <w:rsid w:val="002F06F2"/>
    <w:rsid w:val="002F215D"/>
    <w:rsid w:val="002F25F9"/>
    <w:rsid w:val="002F2A88"/>
    <w:rsid w:val="002F379A"/>
    <w:rsid w:val="002F455B"/>
    <w:rsid w:val="002F53C6"/>
    <w:rsid w:val="002F5F00"/>
    <w:rsid w:val="00301168"/>
    <w:rsid w:val="00302157"/>
    <w:rsid w:val="00303057"/>
    <w:rsid w:val="00303BB4"/>
    <w:rsid w:val="00303EBB"/>
    <w:rsid w:val="0030437E"/>
    <w:rsid w:val="00304DAC"/>
    <w:rsid w:val="00305CAD"/>
    <w:rsid w:val="0030685E"/>
    <w:rsid w:val="00306CBB"/>
    <w:rsid w:val="00310714"/>
    <w:rsid w:val="00310E9D"/>
    <w:rsid w:val="00311090"/>
    <w:rsid w:val="00311DBD"/>
    <w:rsid w:val="00312255"/>
    <w:rsid w:val="00312780"/>
    <w:rsid w:val="00312B58"/>
    <w:rsid w:val="00312E4F"/>
    <w:rsid w:val="00313F6F"/>
    <w:rsid w:val="0031634E"/>
    <w:rsid w:val="00316D00"/>
    <w:rsid w:val="00320739"/>
    <w:rsid w:val="00321A08"/>
    <w:rsid w:val="00322478"/>
    <w:rsid w:val="003231CD"/>
    <w:rsid w:val="00325A08"/>
    <w:rsid w:val="00326222"/>
    <w:rsid w:val="00327057"/>
    <w:rsid w:val="0032754B"/>
    <w:rsid w:val="003277E4"/>
    <w:rsid w:val="00327FBB"/>
    <w:rsid w:val="003307B9"/>
    <w:rsid w:val="00330AC8"/>
    <w:rsid w:val="003337AB"/>
    <w:rsid w:val="00333D0F"/>
    <w:rsid w:val="0033615B"/>
    <w:rsid w:val="003362F1"/>
    <w:rsid w:val="00336859"/>
    <w:rsid w:val="00337AD2"/>
    <w:rsid w:val="00337F65"/>
    <w:rsid w:val="00340F5D"/>
    <w:rsid w:val="0034165E"/>
    <w:rsid w:val="00342044"/>
    <w:rsid w:val="003423D2"/>
    <w:rsid w:val="00343030"/>
    <w:rsid w:val="0034320A"/>
    <w:rsid w:val="00343EF4"/>
    <w:rsid w:val="00345393"/>
    <w:rsid w:val="00345834"/>
    <w:rsid w:val="00346521"/>
    <w:rsid w:val="00346537"/>
    <w:rsid w:val="00346DA3"/>
    <w:rsid w:val="003474A7"/>
    <w:rsid w:val="00347DA1"/>
    <w:rsid w:val="00351C92"/>
    <w:rsid w:val="00351CA0"/>
    <w:rsid w:val="00351E88"/>
    <w:rsid w:val="00351ED2"/>
    <w:rsid w:val="00351FBB"/>
    <w:rsid w:val="00351FF3"/>
    <w:rsid w:val="00352799"/>
    <w:rsid w:val="00352F60"/>
    <w:rsid w:val="00352FE0"/>
    <w:rsid w:val="003539A7"/>
    <w:rsid w:val="0035509C"/>
    <w:rsid w:val="00355902"/>
    <w:rsid w:val="00357B28"/>
    <w:rsid w:val="00357B65"/>
    <w:rsid w:val="00357B7C"/>
    <w:rsid w:val="00357BC3"/>
    <w:rsid w:val="00362B5D"/>
    <w:rsid w:val="0036413C"/>
    <w:rsid w:val="00364D25"/>
    <w:rsid w:val="003657FF"/>
    <w:rsid w:val="00366839"/>
    <w:rsid w:val="0036732A"/>
    <w:rsid w:val="003724A7"/>
    <w:rsid w:val="003727CA"/>
    <w:rsid w:val="0037389C"/>
    <w:rsid w:val="00374064"/>
    <w:rsid w:val="00374A58"/>
    <w:rsid w:val="00374F95"/>
    <w:rsid w:val="003757C9"/>
    <w:rsid w:val="00376BBC"/>
    <w:rsid w:val="00377715"/>
    <w:rsid w:val="00380331"/>
    <w:rsid w:val="003804AD"/>
    <w:rsid w:val="0038073E"/>
    <w:rsid w:val="00381664"/>
    <w:rsid w:val="0038298A"/>
    <w:rsid w:val="003839CA"/>
    <w:rsid w:val="00383A05"/>
    <w:rsid w:val="0038413E"/>
    <w:rsid w:val="00384540"/>
    <w:rsid w:val="0038472B"/>
    <w:rsid w:val="003849BC"/>
    <w:rsid w:val="00384FF3"/>
    <w:rsid w:val="003864E2"/>
    <w:rsid w:val="00386523"/>
    <w:rsid w:val="00386EC6"/>
    <w:rsid w:val="00387201"/>
    <w:rsid w:val="003875DB"/>
    <w:rsid w:val="00393227"/>
    <w:rsid w:val="00393762"/>
    <w:rsid w:val="00394149"/>
    <w:rsid w:val="00394A80"/>
    <w:rsid w:val="003A13AF"/>
    <w:rsid w:val="003A2062"/>
    <w:rsid w:val="003A2EB6"/>
    <w:rsid w:val="003A3306"/>
    <w:rsid w:val="003A6289"/>
    <w:rsid w:val="003A72C3"/>
    <w:rsid w:val="003A7F7F"/>
    <w:rsid w:val="003A7FBB"/>
    <w:rsid w:val="003B1258"/>
    <w:rsid w:val="003B1766"/>
    <w:rsid w:val="003B1D5C"/>
    <w:rsid w:val="003B270E"/>
    <w:rsid w:val="003B4916"/>
    <w:rsid w:val="003B5312"/>
    <w:rsid w:val="003B5928"/>
    <w:rsid w:val="003B6917"/>
    <w:rsid w:val="003B6D68"/>
    <w:rsid w:val="003B754A"/>
    <w:rsid w:val="003B7BDA"/>
    <w:rsid w:val="003C0655"/>
    <w:rsid w:val="003C0D3A"/>
    <w:rsid w:val="003C140F"/>
    <w:rsid w:val="003C15F0"/>
    <w:rsid w:val="003C240E"/>
    <w:rsid w:val="003C38B7"/>
    <w:rsid w:val="003C3A83"/>
    <w:rsid w:val="003C450B"/>
    <w:rsid w:val="003C4D9D"/>
    <w:rsid w:val="003C4F74"/>
    <w:rsid w:val="003C5699"/>
    <w:rsid w:val="003C5C3C"/>
    <w:rsid w:val="003C7430"/>
    <w:rsid w:val="003D20E3"/>
    <w:rsid w:val="003D4F86"/>
    <w:rsid w:val="003D5BFB"/>
    <w:rsid w:val="003D610B"/>
    <w:rsid w:val="003D746A"/>
    <w:rsid w:val="003D77A4"/>
    <w:rsid w:val="003D7FB6"/>
    <w:rsid w:val="003E0E81"/>
    <w:rsid w:val="003E32B9"/>
    <w:rsid w:val="003E3302"/>
    <w:rsid w:val="003E4BF1"/>
    <w:rsid w:val="003E4E59"/>
    <w:rsid w:val="003E56DA"/>
    <w:rsid w:val="003E5914"/>
    <w:rsid w:val="003E6CA3"/>
    <w:rsid w:val="003E7289"/>
    <w:rsid w:val="003E73BD"/>
    <w:rsid w:val="003E7FDE"/>
    <w:rsid w:val="003F19B8"/>
    <w:rsid w:val="003F207C"/>
    <w:rsid w:val="003F48A9"/>
    <w:rsid w:val="003F4AEC"/>
    <w:rsid w:val="003F569D"/>
    <w:rsid w:val="003F5C81"/>
    <w:rsid w:val="003F6891"/>
    <w:rsid w:val="0040000A"/>
    <w:rsid w:val="004016A2"/>
    <w:rsid w:val="00401A48"/>
    <w:rsid w:val="00401C93"/>
    <w:rsid w:val="00401D89"/>
    <w:rsid w:val="0040407E"/>
    <w:rsid w:val="0040569D"/>
    <w:rsid w:val="00407321"/>
    <w:rsid w:val="0040791B"/>
    <w:rsid w:val="00407E02"/>
    <w:rsid w:val="00410157"/>
    <w:rsid w:val="004118C7"/>
    <w:rsid w:val="00411DDF"/>
    <w:rsid w:val="004121E3"/>
    <w:rsid w:val="00412705"/>
    <w:rsid w:val="00412C66"/>
    <w:rsid w:val="00412D9A"/>
    <w:rsid w:val="0041306F"/>
    <w:rsid w:val="00414710"/>
    <w:rsid w:val="004152D3"/>
    <w:rsid w:val="00415462"/>
    <w:rsid w:val="00416051"/>
    <w:rsid w:val="0042268B"/>
    <w:rsid w:val="004240FF"/>
    <w:rsid w:val="00424AFA"/>
    <w:rsid w:val="0042534B"/>
    <w:rsid w:val="00425584"/>
    <w:rsid w:val="0042572C"/>
    <w:rsid w:val="004263CE"/>
    <w:rsid w:val="00426588"/>
    <w:rsid w:val="004271D5"/>
    <w:rsid w:val="00427593"/>
    <w:rsid w:val="00427C53"/>
    <w:rsid w:val="004304B8"/>
    <w:rsid w:val="00430D6C"/>
    <w:rsid w:val="00431311"/>
    <w:rsid w:val="00434095"/>
    <w:rsid w:val="00434383"/>
    <w:rsid w:val="00434D1D"/>
    <w:rsid w:val="004354DF"/>
    <w:rsid w:val="00436A0E"/>
    <w:rsid w:val="00440175"/>
    <w:rsid w:val="0044041C"/>
    <w:rsid w:val="0044297E"/>
    <w:rsid w:val="004429B2"/>
    <w:rsid w:val="004436AF"/>
    <w:rsid w:val="00443ED0"/>
    <w:rsid w:val="00444379"/>
    <w:rsid w:val="00444565"/>
    <w:rsid w:val="00445B2B"/>
    <w:rsid w:val="0044705E"/>
    <w:rsid w:val="004516A2"/>
    <w:rsid w:val="00452E3E"/>
    <w:rsid w:val="0045352B"/>
    <w:rsid w:val="004539C9"/>
    <w:rsid w:val="00453CCD"/>
    <w:rsid w:val="004543EA"/>
    <w:rsid w:val="00454D68"/>
    <w:rsid w:val="0045547C"/>
    <w:rsid w:val="00455713"/>
    <w:rsid w:val="00455AB4"/>
    <w:rsid w:val="00455D8C"/>
    <w:rsid w:val="00456386"/>
    <w:rsid w:val="004567C9"/>
    <w:rsid w:val="00457A1C"/>
    <w:rsid w:val="00457F93"/>
    <w:rsid w:val="00460703"/>
    <w:rsid w:val="00460825"/>
    <w:rsid w:val="004610E4"/>
    <w:rsid w:val="00461F17"/>
    <w:rsid w:val="00462140"/>
    <w:rsid w:val="004621EC"/>
    <w:rsid w:val="0046282B"/>
    <w:rsid w:val="00462B00"/>
    <w:rsid w:val="00462D76"/>
    <w:rsid w:val="00462FD6"/>
    <w:rsid w:val="00463484"/>
    <w:rsid w:val="00463688"/>
    <w:rsid w:val="00464050"/>
    <w:rsid w:val="0046464F"/>
    <w:rsid w:val="004646C5"/>
    <w:rsid w:val="00464B0A"/>
    <w:rsid w:val="00466DD5"/>
    <w:rsid w:val="0046770A"/>
    <w:rsid w:val="00470589"/>
    <w:rsid w:val="00471447"/>
    <w:rsid w:val="004762D9"/>
    <w:rsid w:val="00477280"/>
    <w:rsid w:val="004779B8"/>
    <w:rsid w:val="00481470"/>
    <w:rsid w:val="0048152A"/>
    <w:rsid w:val="00482093"/>
    <w:rsid w:val="00482588"/>
    <w:rsid w:val="004825BD"/>
    <w:rsid w:val="004825E9"/>
    <w:rsid w:val="00482CC0"/>
    <w:rsid w:val="00483AFF"/>
    <w:rsid w:val="004843FF"/>
    <w:rsid w:val="00487829"/>
    <w:rsid w:val="004921B5"/>
    <w:rsid w:val="00492641"/>
    <w:rsid w:val="00492A63"/>
    <w:rsid w:val="004930A1"/>
    <w:rsid w:val="00493D15"/>
    <w:rsid w:val="0049405B"/>
    <w:rsid w:val="00494DDD"/>
    <w:rsid w:val="0049517C"/>
    <w:rsid w:val="00495212"/>
    <w:rsid w:val="0049570C"/>
    <w:rsid w:val="00495785"/>
    <w:rsid w:val="00495A96"/>
    <w:rsid w:val="00495B2A"/>
    <w:rsid w:val="0049646A"/>
    <w:rsid w:val="004A0099"/>
    <w:rsid w:val="004A0C2A"/>
    <w:rsid w:val="004A2412"/>
    <w:rsid w:val="004A270B"/>
    <w:rsid w:val="004A2C87"/>
    <w:rsid w:val="004A302A"/>
    <w:rsid w:val="004A30CF"/>
    <w:rsid w:val="004A31D7"/>
    <w:rsid w:val="004A7163"/>
    <w:rsid w:val="004A7465"/>
    <w:rsid w:val="004B19D2"/>
    <w:rsid w:val="004B1A01"/>
    <w:rsid w:val="004B1B75"/>
    <w:rsid w:val="004B247E"/>
    <w:rsid w:val="004B3BB3"/>
    <w:rsid w:val="004B4825"/>
    <w:rsid w:val="004B530F"/>
    <w:rsid w:val="004B59D7"/>
    <w:rsid w:val="004B63ED"/>
    <w:rsid w:val="004B6486"/>
    <w:rsid w:val="004B6F8D"/>
    <w:rsid w:val="004C0B00"/>
    <w:rsid w:val="004C0B8E"/>
    <w:rsid w:val="004C1054"/>
    <w:rsid w:val="004C1E2A"/>
    <w:rsid w:val="004C41E7"/>
    <w:rsid w:val="004C444A"/>
    <w:rsid w:val="004C49F9"/>
    <w:rsid w:val="004C57B2"/>
    <w:rsid w:val="004C59E5"/>
    <w:rsid w:val="004C693F"/>
    <w:rsid w:val="004D1B51"/>
    <w:rsid w:val="004D4098"/>
    <w:rsid w:val="004D54A2"/>
    <w:rsid w:val="004D7B65"/>
    <w:rsid w:val="004E149D"/>
    <w:rsid w:val="004E28C9"/>
    <w:rsid w:val="004E2C59"/>
    <w:rsid w:val="004E32C3"/>
    <w:rsid w:val="004E35D7"/>
    <w:rsid w:val="004E5473"/>
    <w:rsid w:val="004E5C49"/>
    <w:rsid w:val="004E5E60"/>
    <w:rsid w:val="004E5F70"/>
    <w:rsid w:val="004E6F81"/>
    <w:rsid w:val="004F0BE4"/>
    <w:rsid w:val="004F2DD9"/>
    <w:rsid w:val="004F478A"/>
    <w:rsid w:val="004F4AB9"/>
    <w:rsid w:val="004F5988"/>
    <w:rsid w:val="004F66AE"/>
    <w:rsid w:val="005005A6"/>
    <w:rsid w:val="00501E40"/>
    <w:rsid w:val="00506AAB"/>
    <w:rsid w:val="00511450"/>
    <w:rsid w:val="0051207B"/>
    <w:rsid w:val="005134C7"/>
    <w:rsid w:val="00513C51"/>
    <w:rsid w:val="0051443A"/>
    <w:rsid w:val="005144E2"/>
    <w:rsid w:val="00514F0E"/>
    <w:rsid w:val="0051511B"/>
    <w:rsid w:val="00516B96"/>
    <w:rsid w:val="0051752A"/>
    <w:rsid w:val="0052274C"/>
    <w:rsid w:val="005237D4"/>
    <w:rsid w:val="005247E9"/>
    <w:rsid w:val="00524A69"/>
    <w:rsid w:val="00524D02"/>
    <w:rsid w:val="0052577F"/>
    <w:rsid w:val="00525A2A"/>
    <w:rsid w:val="00525AC7"/>
    <w:rsid w:val="0052602D"/>
    <w:rsid w:val="005263E9"/>
    <w:rsid w:val="0052645B"/>
    <w:rsid w:val="005272B1"/>
    <w:rsid w:val="00527403"/>
    <w:rsid w:val="00527549"/>
    <w:rsid w:val="0053036D"/>
    <w:rsid w:val="00530847"/>
    <w:rsid w:val="00530E3B"/>
    <w:rsid w:val="00530E95"/>
    <w:rsid w:val="00531806"/>
    <w:rsid w:val="0053357C"/>
    <w:rsid w:val="005335FF"/>
    <w:rsid w:val="00542636"/>
    <w:rsid w:val="00542A86"/>
    <w:rsid w:val="00543177"/>
    <w:rsid w:val="00543D7D"/>
    <w:rsid w:val="0054453A"/>
    <w:rsid w:val="00545F72"/>
    <w:rsid w:val="00546758"/>
    <w:rsid w:val="005467BB"/>
    <w:rsid w:val="005472BF"/>
    <w:rsid w:val="005474AE"/>
    <w:rsid w:val="00547D56"/>
    <w:rsid w:val="0055059E"/>
    <w:rsid w:val="00552591"/>
    <w:rsid w:val="0055386C"/>
    <w:rsid w:val="00554D24"/>
    <w:rsid w:val="00555C50"/>
    <w:rsid w:val="005564B0"/>
    <w:rsid w:val="00556638"/>
    <w:rsid w:val="00557A89"/>
    <w:rsid w:val="00557D21"/>
    <w:rsid w:val="0056019B"/>
    <w:rsid w:val="005624EB"/>
    <w:rsid w:val="005625FA"/>
    <w:rsid w:val="00562D9B"/>
    <w:rsid w:val="005636D1"/>
    <w:rsid w:val="005636F7"/>
    <w:rsid w:val="00564A6F"/>
    <w:rsid w:val="00564B4C"/>
    <w:rsid w:val="00564F9D"/>
    <w:rsid w:val="00565272"/>
    <w:rsid w:val="00566C8C"/>
    <w:rsid w:val="005672A7"/>
    <w:rsid w:val="0056790C"/>
    <w:rsid w:val="00570354"/>
    <w:rsid w:val="005703F8"/>
    <w:rsid w:val="0057138B"/>
    <w:rsid w:val="005717A8"/>
    <w:rsid w:val="00573061"/>
    <w:rsid w:val="0057338A"/>
    <w:rsid w:val="00573A9E"/>
    <w:rsid w:val="00574CBC"/>
    <w:rsid w:val="00574CFF"/>
    <w:rsid w:val="00575B99"/>
    <w:rsid w:val="005809BD"/>
    <w:rsid w:val="00581A69"/>
    <w:rsid w:val="00581EFA"/>
    <w:rsid w:val="005825B1"/>
    <w:rsid w:val="00583419"/>
    <w:rsid w:val="0058422B"/>
    <w:rsid w:val="00586016"/>
    <w:rsid w:val="00590A73"/>
    <w:rsid w:val="00590BDC"/>
    <w:rsid w:val="00591455"/>
    <w:rsid w:val="0059171C"/>
    <w:rsid w:val="00591A33"/>
    <w:rsid w:val="00594B14"/>
    <w:rsid w:val="00594B5B"/>
    <w:rsid w:val="00597EE4"/>
    <w:rsid w:val="005A00C7"/>
    <w:rsid w:val="005A0529"/>
    <w:rsid w:val="005A0FAD"/>
    <w:rsid w:val="005A1211"/>
    <w:rsid w:val="005A25BF"/>
    <w:rsid w:val="005A2CF9"/>
    <w:rsid w:val="005A3180"/>
    <w:rsid w:val="005A355C"/>
    <w:rsid w:val="005A362D"/>
    <w:rsid w:val="005A61CF"/>
    <w:rsid w:val="005B1045"/>
    <w:rsid w:val="005B1681"/>
    <w:rsid w:val="005B40E9"/>
    <w:rsid w:val="005B4147"/>
    <w:rsid w:val="005B53C9"/>
    <w:rsid w:val="005B546E"/>
    <w:rsid w:val="005B555B"/>
    <w:rsid w:val="005B6082"/>
    <w:rsid w:val="005B6E19"/>
    <w:rsid w:val="005B736C"/>
    <w:rsid w:val="005B7641"/>
    <w:rsid w:val="005B7A67"/>
    <w:rsid w:val="005C2038"/>
    <w:rsid w:val="005C2FF7"/>
    <w:rsid w:val="005C31FE"/>
    <w:rsid w:val="005C3A88"/>
    <w:rsid w:val="005C3B54"/>
    <w:rsid w:val="005C3F7D"/>
    <w:rsid w:val="005C5E80"/>
    <w:rsid w:val="005C70A3"/>
    <w:rsid w:val="005D055E"/>
    <w:rsid w:val="005D125A"/>
    <w:rsid w:val="005D176E"/>
    <w:rsid w:val="005D225D"/>
    <w:rsid w:val="005D236A"/>
    <w:rsid w:val="005D36F0"/>
    <w:rsid w:val="005D3930"/>
    <w:rsid w:val="005D3BD1"/>
    <w:rsid w:val="005D5D1F"/>
    <w:rsid w:val="005D5D76"/>
    <w:rsid w:val="005D67C8"/>
    <w:rsid w:val="005D6AA6"/>
    <w:rsid w:val="005D6FA4"/>
    <w:rsid w:val="005D7594"/>
    <w:rsid w:val="005E0D55"/>
    <w:rsid w:val="005E16F4"/>
    <w:rsid w:val="005E182B"/>
    <w:rsid w:val="005E2B1E"/>
    <w:rsid w:val="005E74EE"/>
    <w:rsid w:val="005F15BF"/>
    <w:rsid w:val="005F24D2"/>
    <w:rsid w:val="005F25CB"/>
    <w:rsid w:val="005F5706"/>
    <w:rsid w:val="005F5E0F"/>
    <w:rsid w:val="005F6779"/>
    <w:rsid w:val="005F6882"/>
    <w:rsid w:val="005F769B"/>
    <w:rsid w:val="006008DD"/>
    <w:rsid w:val="00601209"/>
    <w:rsid w:val="00602718"/>
    <w:rsid w:val="0060370F"/>
    <w:rsid w:val="0060489F"/>
    <w:rsid w:val="00605E2C"/>
    <w:rsid w:val="006068FE"/>
    <w:rsid w:val="0060714C"/>
    <w:rsid w:val="0060BAA8"/>
    <w:rsid w:val="00610232"/>
    <w:rsid w:val="00611A50"/>
    <w:rsid w:val="00612D50"/>
    <w:rsid w:val="00612EE5"/>
    <w:rsid w:val="006140C0"/>
    <w:rsid w:val="00615606"/>
    <w:rsid w:val="006156CD"/>
    <w:rsid w:val="00615ACD"/>
    <w:rsid w:val="0061658B"/>
    <w:rsid w:val="006166C9"/>
    <w:rsid w:val="00617288"/>
    <w:rsid w:val="006216B7"/>
    <w:rsid w:val="006216E2"/>
    <w:rsid w:val="00624459"/>
    <w:rsid w:val="00626614"/>
    <w:rsid w:val="00626D68"/>
    <w:rsid w:val="0062789E"/>
    <w:rsid w:val="006303C0"/>
    <w:rsid w:val="00630E93"/>
    <w:rsid w:val="00630FAB"/>
    <w:rsid w:val="00631B5D"/>
    <w:rsid w:val="006335D3"/>
    <w:rsid w:val="0063397A"/>
    <w:rsid w:val="00634474"/>
    <w:rsid w:val="00634BAE"/>
    <w:rsid w:val="006356B8"/>
    <w:rsid w:val="0063605F"/>
    <w:rsid w:val="00636109"/>
    <w:rsid w:val="00637263"/>
    <w:rsid w:val="00643102"/>
    <w:rsid w:val="006433EE"/>
    <w:rsid w:val="006455B2"/>
    <w:rsid w:val="00647220"/>
    <w:rsid w:val="00650E5C"/>
    <w:rsid w:val="00651413"/>
    <w:rsid w:val="00651648"/>
    <w:rsid w:val="006540B3"/>
    <w:rsid w:val="00654BB5"/>
    <w:rsid w:val="006571E6"/>
    <w:rsid w:val="0066164A"/>
    <w:rsid w:val="00661736"/>
    <w:rsid w:val="0066436E"/>
    <w:rsid w:val="00664D1F"/>
    <w:rsid w:val="006653CC"/>
    <w:rsid w:val="006664C7"/>
    <w:rsid w:val="00666626"/>
    <w:rsid w:val="00666A7E"/>
    <w:rsid w:val="0066712F"/>
    <w:rsid w:val="0066733E"/>
    <w:rsid w:val="00667FBD"/>
    <w:rsid w:val="00672FCF"/>
    <w:rsid w:val="00673F61"/>
    <w:rsid w:val="006747E7"/>
    <w:rsid w:val="00675583"/>
    <w:rsid w:val="00677A07"/>
    <w:rsid w:val="0068170E"/>
    <w:rsid w:val="00682C0B"/>
    <w:rsid w:val="006833B6"/>
    <w:rsid w:val="00683B3A"/>
    <w:rsid w:val="00683B8B"/>
    <w:rsid w:val="006856DC"/>
    <w:rsid w:val="0068630B"/>
    <w:rsid w:val="00690697"/>
    <w:rsid w:val="00690827"/>
    <w:rsid w:val="0069196F"/>
    <w:rsid w:val="00692446"/>
    <w:rsid w:val="00693AB2"/>
    <w:rsid w:val="00695171"/>
    <w:rsid w:val="00695272"/>
    <w:rsid w:val="00695BF1"/>
    <w:rsid w:val="00695ED7"/>
    <w:rsid w:val="006A0531"/>
    <w:rsid w:val="006A0F02"/>
    <w:rsid w:val="006A1336"/>
    <w:rsid w:val="006A1D85"/>
    <w:rsid w:val="006A1FEB"/>
    <w:rsid w:val="006A4D9E"/>
    <w:rsid w:val="006A4DEE"/>
    <w:rsid w:val="006A71F3"/>
    <w:rsid w:val="006A77CC"/>
    <w:rsid w:val="006A7C78"/>
    <w:rsid w:val="006B069E"/>
    <w:rsid w:val="006B0E9E"/>
    <w:rsid w:val="006B1B50"/>
    <w:rsid w:val="006B240C"/>
    <w:rsid w:val="006B3F42"/>
    <w:rsid w:val="006B410F"/>
    <w:rsid w:val="006B4563"/>
    <w:rsid w:val="006B50B0"/>
    <w:rsid w:val="006B594C"/>
    <w:rsid w:val="006B5AD4"/>
    <w:rsid w:val="006B604D"/>
    <w:rsid w:val="006B61CE"/>
    <w:rsid w:val="006C0FFD"/>
    <w:rsid w:val="006C2050"/>
    <w:rsid w:val="006C30E7"/>
    <w:rsid w:val="006C35E9"/>
    <w:rsid w:val="006C401C"/>
    <w:rsid w:val="006C41C8"/>
    <w:rsid w:val="006C4450"/>
    <w:rsid w:val="006C5611"/>
    <w:rsid w:val="006C5D78"/>
    <w:rsid w:val="006C5E41"/>
    <w:rsid w:val="006C714E"/>
    <w:rsid w:val="006C73F1"/>
    <w:rsid w:val="006C7620"/>
    <w:rsid w:val="006D05D0"/>
    <w:rsid w:val="006D101E"/>
    <w:rsid w:val="006D23F4"/>
    <w:rsid w:val="006D25CB"/>
    <w:rsid w:val="006D397F"/>
    <w:rsid w:val="006D4248"/>
    <w:rsid w:val="006D52E8"/>
    <w:rsid w:val="006D6A67"/>
    <w:rsid w:val="006D6D72"/>
    <w:rsid w:val="006D7BA1"/>
    <w:rsid w:val="006D7D33"/>
    <w:rsid w:val="006E0331"/>
    <w:rsid w:val="006E0A62"/>
    <w:rsid w:val="006E0B64"/>
    <w:rsid w:val="006E0F8F"/>
    <w:rsid w:val="006E10B5"/>
    <w:rsid w:val="006E13C9"/>
    <w:rsid w:val="006E3FF6"/>
    <w:rsid w:val="006E4574"/>
    <w:rsid w:val="006E4AD9"/>
    <w:rsid w:val="006E5A41"/>
    <w:rsid w:val="006E5C5A"/>
    <w:rsid w:val="006E6417"/>
    <w:rsid w:val="006E7D08"/>
    <w:rsid w:val="006F018C"/>
    <w:rsid w:val="006F0D37"/>
    <w:rsid w:val="006F13E3"/>
    <w:rsid w:val="006F1A0D"/>
    <w:rsid w:val="006F29A8"/>
    <w:rsid w:val="006F382C"/>
    <w:rsid w:val="006F53BD"/>
    <w:rsid w:val="006F5601"/>
    <w:rsid w:val="006F5668"/>
    <w:rsid w:val="006F68B1"/>
    <w:rsid w:val="006F7913"/>
    <w:rsid w:val="00700E4C"/>
    <w:rsid w:val="00701023"/>
    <w:rsid w:val="00701162"/>
    <w:rsid w:val="00702F0A"/>
    <w:rsid w:val="0070364F"/>
    <w:rsid w:val="00703CC1"/>
    <w:rsid w:val="0070427A"/>
    <w:rsid w:val="00704801"/>
    <w:rsid w:val="0070491D"/>
    <w:rsid w:val="0070507C"/>
    <w:rsid w:val="007055E2"/>
    <w:rsid w:val="007063C9"/>
    <w:rsid w:val="007066A7"/>
    <w:rsid w:val="007067E0"/>
    <w:rsid w:val="00706B68"/>
    <w:rsid w:val="0070705C"/>
    <w:rsid w:val="007105CA"/>
    <w:rsid w:val="007139F7"/>
    <w:rsid w:val="00713A06"/>
    <w:rsid w:val="00713EBB"/>
    <w:rsid w:val="00715D0C"/>
    <w:rsid w:val="00715ED2"/>
    <w:rsid w:val="00720488"/>
    <w:rsid w:val="007214B7"/>
    <w:rsid w:val="007225E9"/>
    <w:rsid w:val="0072350F"/>
    <w:rsid w:val="00724980"/>
    <w:rsid w:val="00724C7C"/>
    <w:rsid w:val="00724DD4"/>
    <w:rsid w:val="00725B19"/>
    <w:rsid w:val="00726AC8"/>
    <w:rsid w:val="0072766D"/>
    <w:rsid w:val="00727796"/>
    <w:rsid w:val="00733635"/>
    <w:rsid w:val="007336F3"/>
    <w:rsid w:val="00733CE4"/>
    <w:rsid w:val="007350C4"/>
    <w:rsid w:val="007371EA"/>
    <w:rsid w:val="00741BD1"/>
    <w:rsid w:val="00742529"/>
    <w:rsid w:val="007425B3"/>
    <w:rsid w:val="00743478"/>
    <w:rsid w:val="00743E07"/>
    <w:rsid w:val="007443BF"/>
    <w:rsid w:val="0074637A"/>
    <w:rsid w:val="00751292"/>
    <w:rsid w:val="007529B3"/>
    <w:rsid w:val="00753646"/>
    <w:rsid w:val="007538CA"/>
    <w:rsid w:val="00753A0A"/>
    <w:rsid w:val="00753FFD"/>
    <w:rsid w:val="007555AA"/>
    <w:rsid w:val="0076175E"/>
    <w:rsid w:val="0076253B"/>
    <w:rsid w:val="00763E4E"/>
    <w:rsid w:val="00764BC3"/>
    <w:rsid w:val="00764F95"/>
    <w:rsid w:val="00765B71"/>
    <w:rsid w:val="007661BE"/>
    <w:rsid w:val="00767112"/>
    <w:rsid w:val="00767DA6"/>
    <w:rsid w:val="00767FF5"/>
    <w:rsid w:val="00771249"/>
    <w:rsid w:val="00771FDB"/>
    <w:rsid w:val="00772292"/>
    <w:rsid w:val="00772B7C"/>
    <w:rsid w:val="00773872"/>
    <w:rsid w:val="00774807"/>
    <w:rsid w:val="0077629F"/>
    <w:rsid w:val="00776E41"/>
    <w:rsid w:val="007776D2"/>
    <w:rsid w:val="00777799"/>
    <w:rsid w:val="00777E63"/>
    <w:rsid w:val="00780A74"/>
    <w:rsid w:val="00781B46"/>
    <w:rsid w:val="007821EE"/>
    <w:rsid w:val="007823EC"/>
    <w:rsid w:val="00784722"/>
    <w:rsid w:val="00784FC2"/>
    <w:rsid w:val="007852B0"/>
    <w:rsid w:val="00785A87"/>
    <w:rsid w:val="00786B8B"/>
    <w:rsid w:val="00786DEA"/>
    <w:rsid w:val="00787A6F"/>
    <w:rsid w:val="00787EB8"/>
    <w:rsid w:val="007900FC"/>
    <w:rsid w:val="0079453C"/>
    <w:rsid w:val="00795011"/>
    <w:rsid w:val="007955C9"/>
    <w:rsid w:val="007971A0"/>
    <w:rsid w:val="00797F9D"/>
    <w:rsid w:val="007A03C6"/>
    <w:rsid w:val="007A0617"/>
    <w:rsid w:val="007A0B7E"/>
    <w:rsid w:val="007A1AE9"/>
    <w:rsid w:val="007A1D7A"/>
    <w:rsid w:val="007A2301"/>
    <w:rsid w:val="007A6A09"/>
    <w:rsid w:val="007B1119"/>
    <w:rsid w:val="007B2F63"/>
    <w:rsid w:val="007B4867"/>
    <w:rsid w:val="007B6C36"/>
    <w:rsid w:val="007C17AC"/>
    <w:rsid w:val="007C1D55"/>
    <w:rsid w:val="007C22A6"/>
    <w:rsid w:val="007C3695"/>
    <w:rsid w:val="007C4B0D"/>
    <w:rsid w:val="007C6710"/>
    <w:rsid w:val="007D1819"/>
    <w:rsid w:val="007D48F7"/>
    <w:rsid w:val="007D6706"/>
    <w:rsid w:val="007D6CAB"/>
    <w:rsid w:val="007E0098"/>
    <w:rsid w:val="007E0A67"/>
    <w:rsid w:val="007E0B0B"/>
    <w:rsid w:val="007E0D04"/>
    <w:rsid w:val="007E1096"/>
    <w:rsid w:val="007E1D35"/>
    <w:rsid w:val="007E23E5"/>
    <w:rsid w:val="007E375F"/>
    <w:rsid w:val="007E3778"/>
    <w:rsid w:val="007E3C0A"/>
    <w:rsid w:val="007E5BE7"/>
    <w:rsid w:val="007E793D"/>
    <w:rsid w:val="007F0B5B"/>
    <w:rsid w:val="007F0EC4"/>
    <w:rsid w:val="007F12E1"/>
    <w:rsid w:val="007F37A1"/>
    <w:rsid w:val="007F3D9F"/>
    <w:rsid w:val="007F42E9"/>
    <w:rsid w:val="007F59B6"/>
    <w:rsid w:val="007F5F0E"/>
    <w:rsid w:val="007F6902"/>
    <w:rsid w:val="007F6E58"/>
    <w:rsid w:val="007F6F59"/>
    <w:rsid w:val="007F71B4"/>
    <w:rsid w:val="007F72AF"/>
    <w:rsid w:val="007F74EA"/>
    <w:rsid w:val="007F7826"/>
    <w:rsid w:val="007F7F2D"/>
    <w:rsid w:val="008009C0"/>
    <w:rsid w:val="00800A60"/>
    <w:rsid w:val="0080129B"/>
    <w:rsid w:val="008018B8"/>
    <w:rsid w:val="00802792"/>
    <w:rsid w:val="00804197"/>
    <w:rsid w:val="00805725"/>
    <w:rsid w:val="008057E1"/>
    <w:rsid w:val="008065BF"/>
    <w:rsid w:val="00806E09"/>
    <w:rsid w:val="00806FB7"/>
    <w:rsid w:val="00807390"/>
    <w:rsid w:val="008079F8"/>
    <w:rsid w:val="00807F3F"/>
    <w:rsid w:val="00810607"/>
    <w:rsid w:val="00812C4C"/>
    <w:rsid w:val="00812CA6"/>
    <w:rsid w:val="00812CDC"/>
    <w:rsid w:val="00813247"/>
    <w:rsid w:val="008136E7"/>
    <w:rsid w:val="00813B06"/>
    <w:rsid w:val="00816567"/>
    <w:rsid w:val="008167C5"/>
    <w:rsid w:val="00820B24"/>
    <w:rsid w:val="00820B55"/>
    <w:rsid w:val="00820E0B"/>
    <w:rsid w:val="008214F1"/>
    <w:rsid w:val="008215AA"/>
    <w:rsid w:val="008218FC"/>
    <w:rsid w:val="0082447A"/>
    <w:rsid w:val="00824D44"/>
    <w:rsid w:val="008265DB"/>
    <w:rsid w:val="00826D64"/>
    <w:rsid w:val="00827774"/>
    <w:rsid w:val="0083083D"/>
    <w:rsid w:val="0083124D"/>
    <w:rsid w:val="00831781"/>
    <w:rsid w:val="00831EEE"/>
    <w:rsid w:val="00832EE8"/>
    <w:rsid w:val="008333E7"/>
    <w:rsid w:val="00834C7C"/>
    <w:rsid w:val="0083556D"/>
    <w:rsid w:val="00835C50"/>
    <w:rsid w:val="00836904"/>
    <w:rsid w:val="00842A00"/>
    <w:rsid w:val="00843CB7"/>
    <w:rsid w:val="008441C3"/>
    <w:rsid w:val="00844F87"/>
    <w:rsid w:val="00847083"/>
    <w:rsid w:val="00850F0A"/>
    <w:rsid w:val="00851AE8"/>
    <w:rsid w:val="00851BE7"/>
    <w:rsid w:val="00851FF0"/>
    <w:rsid w:val="00852353"/>
    <w:rsid w:val="0085240C"/>
    <w:rsid w:val="00852C8B"/>
    <w:rsid w:val="00853C93"/>
    <w:rsid w:val="00853F8C"/>
    <w:rsid w:val="008540F5"/>
    <w:rsid w:val="00855254"/>
    <w:rsid w:val="00855D47"/>
    <w:rsid w:val="00860028"/>
    <w:rsid w:val="0086006B"/>
    <w:rsid w:val="00860CDB"/>
    <w:rsid w:val="008614BD"/>
    <w:rsid w:val="008621A5"/>
    <w:rsid w:val="00863801"/>
    <w:rsid w:val="008639B3"/>
    <w:rsid w:val="0086459B"/>
    <w:rsid w:val="00865668"/>
    <w:rsid w:val="00865A73"/>
    <w:rsid w:val="00867237"/>
    <w:rsid w:val="0087021E"/>
    <w:rsid w:val="00870493"/>
    <w:rsid w:val="008706D4"/>
    <w:rsid w:val="00873975"/>
    <w:rsid w:val="00874A25"/>
    <w:rsid w:val="00874ECB"/>
    <w:rsid w:val="0087559A"/>
    <w:rsid w:val="00877AC5"/>
    <w:rsid w:val="008822D3"/>
    <w:rsid w:val="00883C0D"/>
    <w:rsid w:val="008840FD"/>
    <w:rsid w:val="00884953"/>
    <w:rsid w:val="00884A20"/>
    <w:rsid w:val="00884A42"/>
    <w:rsid w:val="00885117"/>
    <w:rsid w:val="00885171"/>
    <w:rsid w:val="008859F9"/>
    <w:rsid w:val="00885E62"/>
    <w:rsid w:val="00886C31"/>
    <w:rsid w:val="00887298"/>
    <w:rsid w:val="008874FC"/>
    <w:rsid w:val="00887B5A"/>
    <w:rsid w:val="00890FFF"/>
    <w:rsid w:val="008911ED"/>
    <w:rsid w:val="00893075"/>
    <w:rsid w:val="00894AA5"/>
    <w:rsid w:val="008957E8"/>
    <w:rsid w:val="0089607C"/>
    <w:rsid w:val="00896955"/>
    <w:rsid w:val="00896EA3"/>
    <w:rsid w:val="00896EBC"/>
    <w:rsid w:val="00897AFF"/>
    <w:rsid w:val="008A22DF"/>
    <w:rsid w:val="008A2A39"/>
    <w:rsid w:val="008A3143"/>
    <w:rsid w:val="008A43AA"/>
    <w:rsid w:val="008A4E93"/>
    <w:rsid w:val="008A5756"/>
    <w:rsid w:val="008A5ADF"/>
    <w:rsid w:val="008A6F33"/>
    <w:rsid w:val="008A7022"/>
    <w:rsid w:val="008B1446"/>
    <w:rsid w:val="008B152F"/>
    <w:rsid w:val="008B2FBA"/>
    <w:rsid w:val="008B4012"/>
    <w:rsid w:val="008B6030"/>
    <w:rsid w:val="008B7A09"/>
    <w:rsid w:val="008B7A87"/>
    <w:rsid w:val="008B7E8A"/>
    <w:rsid w:val="008C0C38"/>
    <w:rsid w:val="008C1E4C"/>
    <w:rsid w:val="008C3246"/>
    <w:rsid w:val="008C3B2B"/>
    <w:rsid w:val="008C3C1B"/>
    <w:rsid w:val="008C41D4"/>
    <w:rsid w:val="008C435E"/>
    <w:rsid w:val="008C5045"/>
    <w:rsid w:val="008C5821"/>
    <w:rsid w:val="008C609C"/>
    <w:rsid w:val="008C6231"/>
    <w:rsid w:val="008C62FE"/>
    <w:rsid w:val="008C6CAF"/>
    <w:rsid w:val="008C7B40"/>
    <w:rsid w:val="008D0F8F"/>
    <w:rsid w:val="008D1E47"/>
    <w:rsid w:val="008D28B6"/>
    <w:rsid w:val="008D3305"/>
    <w:rsid w:val="008D3A38"/>
    <w:rsid w:val="008D45C7"/>
    <w:rsid w:val="008D46FC"/>
    <w:rsid w:val="008D6282"/>
    <w:rsid w:val="008D6699"/>
    <w:rsid w:val="008E08A6"/>
    <w:rsid w:val="008E0EBB"/>
    <w:rsid w:val="008E1A9F"/>
    <w:rsid w:val="008E1AA2"/>
    <w:rsid w:val="008E1F5A"/>
    <w:rsid w:val="008E2156"/>
    <w:rsid w:val="008E2691"/>
    <w:rsid w:val="008E274D"/>
    <w:rsid w:val="008E3712"/>
    <w:rsid w:val="008E45CB"/>
    <w:rsid w:val="008E4DCD"/>
    <w:rsid w:val="008E4EDA"/>
    <w:rsid w:val="008E6038"/>
    <w:rsid w:val="008E682E"/>
    <w:rsid w:val="008E6FC3"/>
    <w:rsid w:val="008E7A1D"/>
    <w:rsid w:val="008F00FF"/>
    <w:rsid w:val="008F02FF"/>
    <w:rsid w:val="008F0DE4"/>
    <w:rsid w:val="008F1764"/>
    <w:rsid w:val="008F2C22"/>
    <w:rsid w:val="008F2CB4"/>
    <w:rsid w:val="008F53E3"/>
    <w:rsid w:val="0090065B"/>
    <w:rsid w:val="00900664"/>
    <w:rsid w:val="00901308"/>
    <w:rsid w:val="00901B07"/>
    <w:rsid w:val="0090224E"/>
    <w:rsid w:val="0090253C"/>
    <w:rsid w:val="00903015"/>
    <w:rsid w:val="00903373"/>
    <w:rsid w:val="009035DF"/>
    <w:rsid w:val="00903B62"/>
    <w:rsid w:val="0090486E"/>
    <w:rsid w:val="0090551D"/>
    <w:rsid w:val="00905630"/>
    <w:rsid w:val="009056D0"/>
    <w:rsid w:val="00905A73"/>
    <w:rsid w:val="00910BD2"/>
    <w:rsid w:val="00910D9C"/>
    <w:rsid w:val="009120D6"/>
    <w:rsid w:val="00912628"/>
    <w:rsid w:val="009144B7"/>
    <w:rsid w:val="00914C22"/>
    <w:rsid w:val="00914C4D"/>
    <w:rsid w:val="0091641B"/>
    <w:rsid w:val="00921FEF"/>
    <w:rsid w:val="00923162"/>
    <w:rsid w:val="009231A5"/>
    <w:rsid w:val="009254A8"/>
    <w:rsid w:val="009268D5"/>
    <w:rsid w:val="00927024"/>
    <w:rsid w:val="0092761F"/>
    <w:rsid w:val="00927FA2"/>
    <w:rsid w:val="009302A5"/>
    <w:rsid w:val="00930695"/>
    <w:rsid w:val="00932B96"/>
    <w:rsid w:val="00934CAF"/>
    <w:rsid w:val="00937F55"/>
    <w:rsid w:val="009401A0"/>
    <w:rsid w:val="00940269"/>
    <w:rsid w:val="009424AA"/>
    <w:rsid w:val="00942E4B"/>
    <w:rsid w:val="009440F3"/>
    <w:rsid w:val="0094416E"/>
    <w:rsid w:val="00944524"/>
    <w:rsid w:val="0095070E"/>
    <w:rsid w:val="009509F7"/>
    <w:rsid w:val="00950F76"/>
    <w:rsid w:val="00951250"/>
    <w:rsid w:val="009515E1"/>
    <w:rsid w:val="0095206E"/>
    <w:rsid w:val="00953B44"/>
    <w:rsid w:val="00953ED0"/>
    <w:rsid w:val="00954362"/>
    <w:rsid w:val="00954BC7"/>
    <w:rsid w:val="00955F9E"/>
    <w:rsid w:val="00957339"/>
    <w:rsid w:val="00957B56"/>
    <w:rsid w:val="00960BAB"/>
    <w:rsid w:val="009626A8"/>
    <w:rsid w:val="00963935"/>
    <w:rsid w:val="009644CC"/>
    <w:rsid w:val="00964D24"/>
    <w:rsid w:val="00965F72"/>
    <w:rsid w:val="00967310"/>
    <w:rsid w:val="00967F11"/>
    <w:rsid w:val="00970744"/>
    <w:rsid w:val="00970C6E"/>
    <w:rsid w:val="009716E4"/>
    <w:rsid w:val="00971ED9"/>
    <w:rsid w:val="0097439C"/>
    <w:rsid w:val="00974CD1"/>
    <w:rsid w:val="00975056"/>
    <w:rsid w:val="0097510D"/>
    <w:rsid w:val="00975190"/>
    <w:rsid w:val="0097563B"/>
    <w:rsid w:val="009757C4"/>
    <w:rsid w:val="009758B4"/>
    <w:rsid w:val="00981A08"/>
    <w:rsid w:val="00983489"/>
    <w:rsid w:val="00985E22"/>
    <w:rsid w:val="0099086A"/>
    <w:rsid w:val="0099114C"/>
    <w:rsid w:val="00991FD0"/>
    <w:rsid w:val="00992E25"/>
    <w:rsid w:val="009930B4"/>
    <w:rsid w:val="00993924"/>
    <w:rsid w:val="009954BD"/>
    <w:rsid w:val="009A0D6A"/>
    <w:rsid w:val="009A299D"/>
    <w:rsid w:val="009A2CE8"/>
    <w:rsid w:val="009A3325"/>
    <w:rsid w:val="009A4898"/>
    <w:rsid w:val="009A4E14"/>
    <w:rsid w:val="009A587C"/>
    <w:rsid w:val="009A5BA5"/>
    <w:rsid w:val="009A6467"/>
    <w:rsid w:val="009A6D94"/>
    <w:rsid w:val="009B0545"/>
    <w:rsid w:val="009B1ACC"/>
    <w:rsid w:val="009B1D70"/>
    <w:rsid w:val="009B282F"/>
    <w:rsid w:val="009B2D20"/>
    <w:rsid w:val="009B3AF5"/>
    <w:rsid w:val="009B4E98"/>
    <w:rsid w:val="009B66D1"/>
    <w:rsid w:val="009B6A3D"/>
    <w:rsid w:val="009B739F"/>
    <w:rsid w:val="009C061C"/>
    <w:rsid w:val="009C1689"/>
    <w:rsid w:val="009C16A3"/>
    <w:rsid w:val="009C2313"/>
    <w:rsid w:val="009C2F12"/>
    <w:rsid w:val="009C36FA"/>
    <w:rsid w:val="009C3ED4"/>
    <w:rsid w:val="009C5825"/>
    <w:rsid w:val="009C5B16"/>
    <w:rsid w:val="009C6085"/>
    <w:rsid w:val="009C7DB0"/>
    <w:rsid w:val="009D0E3F"/>
    <w:rsid w:val="009D225E"/>
    <w:rsid w:val="009D2ECF"/>
    <w:rsid w:val="009D3817"/>
    <w:rsid w:val="009D39D5"/>
    <w:rsid w:val="009D3CD9"/>
    <w:rsid w:val="009D4CED"/>
    <w:rsid w:val="009D5A0D"/>
    <w:rsid w:val="009D69BA"/>
    <w:rsid w:val="009D6D11"/>
    <w:rsid w:val="009D7C6E"/>
    <w:rsid w:val="009E0B48"/>
    <w:rsid w:val="009E2F9E"/>
    <w:rsid w:val="009E584B"/>
    <w:rsid w:val="009E5D5D"/>
    <w:rsid w:val="009E62B7"/>
    <w:rsid w:val="009E6932"/>
    <w:rsid w:val="009E7F70"/>
    <w:rsid w:val="009F1030"/>
    <w:rsid w:val="009F2E1A"/>
    <w:rsid w:val="009F3EA2"/>
    <w:rsid w:val="009F412A"/>
    <w:rsid w:val="009F4E9A"/>
    <w:rsid w:val="009F5122"/>
    <w:rsid w:val="009F517A"/>
    <w:rsid w:val="009F52C1"/>
    <w:rsid w:val="009F5B8C"/>
    <w:rsid w:val="009F6587"/>
    <w:rsid w:val="009F6720"/>
    <w:rsid w:val="009F77D0"/>
    <w:rsid w:val="009F7DFB"/>
    <w:rsid w:val="00A0005C"/>
    <w:rsid w:val="00A00BAC"/>
    <w:rsid w:val="00A01413"/>
    <w:rsid w:val="00A014A2"/>
    <w:rsid w:val="00A054B2"/>
    <w:rsid w:val="00A05F8C"/>
    <w:rsid w:val="00A07534"/>
    <w:rsid w:val="00A0760B"/>
    <w:rsid w:val="00A0771D"/>
    <w:rsid w:val="00A10EDC"/>
    <w:rsid w:val="00A11778"/>
    <w:rsid w:val="00A1267A"/>
    <w:rsid w:val="00A13872"/>
    <w:rsid w:val="00A139BB"/>
    <w:rsid w:val="00A16B1A"/>
    <w:rsid w:val="00A17244"/>
    <w:rsid w:val="00A2045F"/>
    <w:rsid w:val="00A20908"/>
    <w:rsid w:val="00A2184A"/>
    <w:rsid w:val="00A24580"/>
    <w:rsid w:val="00A2470B"/>
    <w:rsid w:val="00A24E62"/>
    <w:rsid w:val="00A25404"/>
    <w:rsid w:val="00A27A55"/>
    <w:rsid w:val="00A31266"/>
    <w:rsid w:val="00A32399"/>
    <w:rsid w:val="00A32C8E"/>
    <w:rsid w:val="00A3425D"/>
    <w:rsid w:val="00A3468D"/>
    <w:rsid w:val="00A34A4E"/>
    <w:rsid w:val="00A34B32"/>
    <w:rsid w:val="00A3516A"/>
    <w:rsid w:val="00A356EB"/>
    <w:rsid w:val="00A35BF1"/>
    <w:rsid w:val="00A3630E"/>
    <w:rsid w:val="00A36D75"/>
    <w:rsid w:val="00A36D9B"/>
    <w:rsid w:val="00A4032F"/>
    <w:rsid w:val="00A4067A"/>
    <w:rsid w:val="00A406CF"/>
    <w:rsid w:val="00A4107E"/>
    <w:rsid w:val="00A41A71"/>
    <w:rsid w:val="00A428E8"/>
    <w:rsid w:val="00A42EC8"/>
    <w:rsid w:val="00A431F4"/>
    <w:rsid w:val="00A51023"/>
    <w:rsid w:val="00A51454"/>
    <w:rsid w:val="00A51F48"/>
    <w:rsid w:val="00A52718"/>
    <w:rsid w:val="00A53A7B"/>
    <w:rsid w:val="00A55084"/>
    <w:rsid w:val="00A558A6"/>
    <w:rsid w:val="00A55BF5"/>
    <w:rsid w:val="00A56670"/>
    <w:rsid w:val="00A56D14"/>
    <w:rsid w:val="00A572CF"/>
    <w:rsid w:val="00A5730B"/>
    <w:rsid w:val="00A5731E"/>
    <w:rsid w:val="00A57739"/>
    <w:rsid w:val="00A57FED"/>
    <w:rsid w:val="00A61EBA"/>
    <w:rsid w:val="00A61F69"/>
    <w:rsid w:val="00A6236A"/>
    <w:rsid w:val="00A62BA0"/>
    <w:rsid w:val="00A65F91"/>
    <w:rsid w:val="00A6635E"/>
    <w:rsid w:val="00A66602"/>
    <w:rsid w:val="00A67FF5"/>
    <w:rsid w:val="00A70596"/>
    <w:rsid w:val="00A73008"/>
    <w:rsid w:val="00A73239"/>
    <w:rsid w:val="00A73CBF"/>
    <w:rsid w:val="00A73E6D"/>
    <w:rsid w:val="00A7622F"/>
    <w:rsid w:val="00A7648B"/>
    <w:rsid w:val="00A77029"/>
    <w:rsid w:val="00A778EE"/>
    <w:rsid w:val="00A8119D"/>
    <w:rsid w:val="00A818AF"/>
    <w:rsid w:val="00A81FCE"/>
    <w:rsid w:val="00A84768"/>
    <w:rsid w:val="00A84777"/>
    <w:rsid w:val="00A847D1"/>
    <w:rsid w:val="00A84883"/>
    <w:rsid w:val="00A84CEB"/>
    <w:rsid w:val="00A85176"/>
    <w:rsid w:val="00A8561A"/>
    <w:rsid w:val="00A85869"/>
    <w:rsid w:val="00A87C2F"/>
    <w:rsid w:val="00A906AC"/>
    <w:rsid w:val="00A92A2F"/>
    <w:rsid w:val="00A93BDB"/>
    <w:rsid w:val="00A94949"/>
    <w:rsid w:val="00A95092"/>
    <w:rsid w:val="00A954B2"/>
    <w:rsid w:val="00A97439"/>
    <w:rsid w:val="00A97BA9"/>
    <w:rsid w:val="00AA0888"/>
    <w:rsid w:val="00AA0D90"/>
    <w:rsid w:val="00AA0E85"/>
    <w:rsid w:val="00AA1FBB"/>
    <w:rsid w:val="00AA224B"/>
    <w:rsid w:val="00AA41DB"/>
    <w:rsid w:val="00AA50EF"/>
    <w:rsid w:val="00AA729D"/>
    <w:rsid w:val="00AA7923"/>
    <w:rsid w:val="00AB0491"/>
    <w:rsid w:val="00AB19B1"/>
    <w:rsid w:val="00AB2212"/>
    <w:rsid w:val="00AB2505"/>
    <w:rsid w:val="00AB2695"/>
    <w:rsid w:val="00AB2A67"/>
    <w:rsid w:val="00AB389D"/>
    <w:rsid w:val="00AB3E35"/>
    <w:rsid w:val="00AB4C4E"/>
    <w:rsid w:val="00AB4EC6"/>
    <w:rsid w:val="00AB66E6"/>
    <w:rsid w:val="00AB7684"/>
    <w:rsid w:val="00AB7F99"/>
    <w:rsid w:val="00AC1D51"/>
    <w:rsid w:val="00AC233E"/>
    <w:rsid w:val="00AC267B"/>
    <w:rsid w:val="00AC2FD0"/>
    <w:rsid w:val="00AC5519"/>
    <w:rsid w:val="00AC60D7"/>
    <w:rsid w:val="00AC61D9"/>
    <w:rsid w:val="00AC729D"/>
    <w:rsid w:val="00AD213E"/>
    <w:rsid w:val="00AD3CE5"/>
    <w:rsid w:val="00AD3DC3"/>
    <w:rsid w:val="00AD50AA"/>
    <w:rsid w:val="00AD5AAE"/>
    <w:rsid w:val="00AD5F56"/>
    <w:rsid w:val="00AE34F4"/>
    <w:rsid w:val="00AE7047"/>
    <w:rsid w:val="00AE741C"/>
    <w:rsid w:val="00AE7D79"/>
    <w:rsid w:val="00AF1670"/>
    <w:rsid w:val="00AF1C22"/>
    <w:rsid w:val="00AF2532"/>
    <w:rsid w:val="00AF2DC8"/>
    <w:rsid w:val="00AF4686"/>
    <w:rsid w:val="00AF4E43"/>
    <w:rsid w:val="00AF6FF2"/>
    <w:rsid w:val="00AF7ECF"/>
    <w:rsid w:val="00B00012"/>
    <w:rsid w:val="00B00618"/>
    <w:rsid w:val="00B01010"/>
    <w:rsid w:val="00B0122E"/>
    <w:rsid w:val="00B057F0"/>
    <w:rsid w:val="00B0638A"/>
    <w:rsid w:val="00B10378"/>
    <w:rsid w:val="00B10955"/>
    <w:rsid w:val="00B10A0A"/>
    <w:rsid w:val="00B10FA2"/>
    <w:rsid w:val="00B1246E"/>
    <w:rsid w:val="00B1343C"/>
    <w:rsid w:val="00B13FEE"/>
    <w:rsid w:val="00B147D9"/>
    <w:rsid w:val="00B14A50"/>
    <w:rsid w:val="00B15572"/>
    <w:rsid w:val="00B15BCD"/>
    <w:rsid w:val="00B15D8D"/>
    <w:rsid w:val="00B167E3"/>
    <w:rsid w:val="00B177D4"/>
    <w:rsid w:val="00B20650"/>
    <w:rsid w:val="00B20AF9"/>
    <w:rsid w:val="00B21795"/>
    <w:rsid w:val="00B2183C"/>
    <w:rsid w:val="00B21C37"/>
    <w:rsid w:val="00B22F8A"/>
    <w:rsid w:val="00B26A27"/>
    <w:rsid w:val="00B27F08"/>
    <w:rsid w:val="00B301C7"/>
    <w:rsid w:val="00B3059A"/>
    <w:rsid w:val="00B3070B"/>
    <w:rsid w:val="00B311BB"/>
    <w:rsid w:val="00B33AAA"/>
    <w:rsid w:val="00B36314"/>
    <w:rsid w:val="00B36B01"/>
    <w:rsid w:val="00B37125"/>
    <w:rsid w:val="00B372B3"/>
    <w:rsid w:val="00B40882"/>
    <w:rsid w:val="00B42A2D"/>
    <w:rsid w:val="00B4420B"/>
    <w:rsid w:val="00B44682"/>
    <w:rsid w:val="00B4470E"/>
    <w:rsid w:val="00B45FA9"/>
    <w:rsid w:val="00B46910"/>
    <w:rsid w:val="00B46D0E"/>
    <w:rsid w:val="00B46FBE"/>
    <w:rsid w:val="00B4714B"/>
    <w:rsid w:val="00B472B6"/>
    <w:rsid w:val="00B54211"/>
    <w:rsid w:val="00B5463B"/>
    <w:rsid w:val="00B546C7"/>
    <w:rsid w:val="00B56411"/>
    <w:rsid w:val="00B601E0"/>
    <w:rsid w:val="00B60B49"/>
    <w:rsid w:val="00B62503"/>
    <w:rsid w:val="00B6317E"/>
    <w:rsid w:val="00B63710"/>
    <w:rsid w:val="00B63B5A"/>
    <w:rsid w:val="00B6445E"/>
    <w:rsid w:val="00B6497E"/>
    <w:rsid w:val="00B65EFD"/>
    <w:rsid w:val="00B70A7E"/>
    <w:rsid w:val="00B711F2"/>
    <w:rsid w:val="00B71963"/>
    <w:rsid w:val="00B71FE8"/>
    <w:rsid w:val="00B72EC5"/>
    <w:rsid w:val="00B7369E"/>
    <w:rsid w:val="00B75402"/>
    <w:rsid w:val="00B7598A"/>
    <w:rsid w:val="00B76B33"/>
    <w:rsid w:val="00B76FAE"/>
    <w:rsid w:val="00B77DBA"/>
    <w:rsid w:val="00B8017F"/>
    <w:rsid w:val="00B802BD"/>
    <w:rsid w:val="00B807E9"/>
    <w:rsid w:val="00B8143E"/>
    <w:rsid w:val="00B8190A"/>
    <w:rsid w:val="00B8448B"/>
    <w:rsid w:val="00B84F6A"/>
    <w:rsid w:val="00B857CF"/>
    <w:rsid w:val="00B85939"/>
    <w:rsid w:val="00B8619E"/>
    <w:rsid w:val="00B86697"/>
    <w:rsid w:val="00B8723B"/>
    <w:rsid w:val="00B87F29"/>
    <w:rsid w:val="00B91196"/>
    <w:rsid w:val="00B93EB6"/>
    <w:rsid w:val="00B943B3"/>
    <w:rsid w:val="00B94497"/>
    <w:rsid w:val="00B956C0"/>
    <w:rsid w:val="00B976BA"/>
    <w:rsid w:val="00BA0832"/>
    <w:rsid w:val="00BA0F8E"/>
    <w:rsid w:val="00BA175E"/>
    <w:rsid w:val="00BA1B7A"/>
    <w:rsid w:val="00BA23FF"/>
    <w:rsid w:val="00BA3B7F"/>
    <w:rsid w:val="00BA42E9"/>
    <w:rsid w:val="00BA46DD"/>
    <w:rsid w:val="00BA4E24"/>
    <w:rsid w:val="00BA558B"/>
    <w:rsid w:val="00BA6AEF"/>
    <w:rsid w:val="00BA7824"/>
    <w:rsid w:val="00BA7857"/>
    <w:rsid w:val="00BB0285"/>
    <w:rsid w:val="00BB2B45"/>
    <w:rsid w:val="00BB2B4E"/>
    <w:rsid w:val="00BB2BBF"/>
    <w:rsid w:val="00BB31B7"/>
    <w:rsid w:val="00BB3847"/>
    <w:rsid w:val="00BB50E2"/>
    <w:rsid w:val="00BB7AC9"/>
    <w:rsid w:val="00BC03FF"/>
    <w:rsid w:val="00BC0825"/>
    <w:rsid w:val="00BC0C8F"/>
    <w:rsid w:val="00BC107D"/>
    <w:rsid w:val="00BC131F"/>
    <w:rsid w:val="00BC1BE6"/>
    <w:rsid w:val="00BC26D1"/>
    <w:rsid w:val="00BC32F0"/>
    <w:rsid w:val="00BC37A4"/>
    <w:rsid w:val="00BC38A3"/>
    <w:rsid w:val="00BC38E6"/>
    <w:rsid w:val="00BC5B53"/>
    <w:rsid w:val="00BC6A9D"/>
    <w:rsid w:val="00BC7C32"/>
    <w:rsid w:val="00BD0F8A"/>
    <w:rsid w:val="00BD1147"/>
    <w:rsid w:val="00BD1FA9"/>
    <w:rsid w:val="00BD44C5"/>
    <w:rsid w:val="00BD48A2"/>
    <w:rsid w:val="00BD5471"/>
    <w:rsid w:val="00BD5E71"/>
    <w:rsid w:val="00BD6C82"/>
    <w:rsid w:val="00BD7086"/>
    <w:rsid w:val="00BD7662"/>
    <w:rsid w:val="00BE00CC"/>
    <w:rsid w:val="00BE0DBD"/>
    <w:rsid w:val="00BE187E"/>
    <w:rsid w:val="00BE34BE"/>
    <w:rsid w:val="00BE3DCF"/>
    <w:rsid w:val="00BE4534"/>
    <w:rsid w:val="00BE5588"/>
    <w:rsid w:val="00BE58F0"/>
    <w:rsid w:val="00BE5C78"/>
    <w:rsid w:val="00BE637A"/>
    <w:rsid w:val="00BF0878"/>
    <w:rsid w:val="00BF2267"/>
    <w:rsid w:val="00BF24ED"/>
    <w:rsid w:val="00BF28B0"/>
    <w:rsid w:val="00BF3808"/>
    <w:rsid w:val="00BF3A90"/>
    <w:rsid w:val="00BF4A42"/>
    <w:rsid w:val="00BF4A74"/>
    <w:rsid w:val="00BF5881"/>
    <w:rsid w:val="00BF5ABF"/>
    <w:rsid w:val="00C00EA0"/>
    <w:rsid w:val="00C01C35"/>
    <w:rsid w:val="00C028B4"/>
    <w:rsid w:val="00C03DD3"/>
    <w:rsid w:val="00C0569B"/>
    <w:rsid w:val="00C05CCD"/>
    <w:rsid w:val="00C0641D"/>
    <w:rsid w:val="00C06A9D"/>
    <w:rsid w:val="00C06C13"/>
    <w:rsid w:val="00C1096D"/>
    <w:rsid w:val="00C109B9"/>
    <w:rsid w:val="00C10A8C"/>
    <w:rsid w:val="00C11636"/>
    <w:rsid w:val="00C11ED8"/>
    <w:rsid w:val="00C12537"/>
    <w:rsid w:val="00C12816"/>
    <w:rsid w:val="00C12DA0"/>
    <w:rsid w:val="00C1373B"/>
    <w:rsid w:val="00C140CA"/>
    <w:rsid w:val="00C14B62"/>
    <w:rsid w:val="00C16764"/>
    <w:rsid w:val="00C16ED8"/>
    <w:rsid w:val="00C17875"/>
    <w:rsid w:val="00C17BA7"/>
    <w:rsid w:val="00C20842"/>
    <w:rsid w:val="00C21372"/>
    <w:rsid w:val="00C21F0D"/>
    <w:rsid w:val="00C2270E"/>
    <w:rsid w:val="00C22A07"/>
    <w:rsid w:val="00C230D7"/>
    <w:rsid w:val="00C2345F"/>
    <w:rsid w:val="00C23997"/>
    <w:rsid w:val="00C24934"/>
    <w:rsid w:val="00C24A29"/>
    <w:rsid w:val="00C25E96"/>
    <w:rsid w:val="00C30474"/>
    <w:rsid w:val="00C30A4B"/>
    <w:rsid w:val="00C31E59"/>
    <w:rsid w:val="00C34451"/>
    <w:rsid w:val="00C344E7"/>
    <w:rsid w:val="00C34952"/>
    <w:rsid w:val="00C36396"/>
    <w:rsid w:val="00C363D0"/>
    <w:rsid w:val="00C41701"/>
    <w:rsid w:val="00C4190D"/>
    <w:rsid w:val="00C41BE9"/>
    <w:rsid w:val="00C42784"/>
    <w:rsid w:val="00C42C6F"/>
    <w:rsid w:val="00C42DEB"/>
    <w:rsid w:val="00C432E9"/>
    <w:rsid w:val="00C44AC4"/>
    <w:rsid w:val="00C4596C"/>
    <w:rsid w:val="00C46FD8"/>
    <w:rsid w:val="00C47165"/>
    <w:rsid w:val="00C47206"/>
    <w:rsid w:val="00C47854"/>
    <w:rsid w:val="00C50B3E"/>
    <w:rsid w:val="00C51022"/>
    <w:rsid w:val="00C5181A"/>
    <w:rsid w:val="00C5183B"/>
    <w:rsid w:val="00C52235"/>
    <w:rsid w:val="00C53805"/>
    <w:rsid w:val="00C5474D"/>
    <w:rsid w:val="00C54814"/>
    <w:rsid w:val="00C5542C"/>
    <w:rsid w:val="00C556DA"/>
    <w:rsid w:val="00C55D63"/>
    <w:rsid w:val="00C56C16"/>
    <w:rsid w:val="00C57C0F"/>
    <w:rsid w:val="00C609A4"/>
    <w:rsid w:val="00C60ED8"/>
    <w:rsid w:val="00C614B7"/>
    <w:rsid w:val="00C614EA"/>
    <w:rsid w:val="00C61E0A"/>
    <w:rsid w:val="00C6236F"/>
    <w:rsid w:val="00C62DAB"/>
    <w:rsid w:val="00C63761"/>
    <w:rsid w:val="00C66BEC"/>
    <w:rsid w:val="00C704E2"/>
    <w:rsid w:val="00C70515"/>
    <w:rsid w:val="00C71240"/>
    <w:rsid w:val="00C71F43"/>
    <w:rsid w:val="00C74609"/>
    <w:rsid w:val="00C76FDC"/>
    <w:rsid w:val="00C770E2"/>
    <w:rsid w:val="00C806C3"/>
    <w:rsid w:val="00C807B0"/>
    <w:rsid w:val="00C807F3"/>
    <w:rsid w:val="00C8112F"/>
    <w:rsid w:val="00C813CE"/>
    <w:rsid w:val="00C82796"/>
    <w:rsid w:val="00C842ED"/>
    <w:rsid w:val="00C84797"/>
    <w:rsid w:val="00C84D10"/>
    <w:rsid w:val="00C851A9"/>
    <w:rsid w:val="00C861DA"/>
    <w:rsid w:val="00C87176"/>
    <w:rsid w:val="00C87265"/>
    <w:rsid w:val="00C9025E"/>
    <w:rsid w:val="00C907B7"/>
    <w:rsid w:val="00C90C8E"/>
    <w:rsid w:val="00C91168"/>
    <w:rsid w:val="00C916CE"/>
    <w:rsid w:val="00C91B4A"/>
    <w:rsid w:val="00C92218"/>
    <w:rsid w:val="00C946BE"/>
    <w:rsid w:val="00C9470E"/>
    <w:rsid w:val="00C96922"/>
    <w:rsid w:val="00C96D58"/>
    <w:rsid w:val="00C9706C"/>
    <w:rsid w:val="00CA1278"/>
    <w:rsid w:val="00CA13E5"/>
    <w:rsid w:val="00CA29C4"/>
    <w:rsid w:val="00CA4837"/>
    <w:rsid w:val="00CA55D4"/>
    <w:rsid w:val="00CA5666"/>
    <w:rsid w:val="00CA5AB7"/>
    <w:rsid w:val="00CA5B48"/>
    <w:rsid w:val="00CA5F6B"/>
    <w:rsid w:val="00CA6BCE"/>
    <w:rsid w:val="00CA6CEC"/>
    <w:rsid w:val="00CB08A7"/>
    <w:rsid w:val="00CB09C0"/>
    <w:rsid w:val="00CB2553"/>
    <w:rsid w:val="00CB2728"/>
    <w:rsid w:val="00CB289D"/>
    <w:rsid w:val="00CB3932"/>
    <w:rsid w:val="00CB5FD9"/>
    <w:rsid w:val="00CB64EF"/>
    <w:rsid w:val="00CB68BE"/>
    <w:rsid w:val="00CC0625"/>
    <w:rsid w:val="00CC0D88"/>
    <w:rsid w:val="00CC119E"/>
    <w:rsid w:val="00CC14E9"/>
    <w:rsid w:val="00CC2FC9"/>
    <w:rsid w:val="00CC375B"/>
    <w:rsid w:val="00CC424B"/>
    <w:rsid w:val="00CC4702"/>
    <w:rsid w:val="00CC4A71"/>
    <w:rsid w:val="00CC721C"/>
    <w:rsid w:val="00CD03DA"/>
    <w:rsid w:val="00CD0625"/>
    <w:rsid w:val="00CD18D0"/>
    <w:rsid w:val="00CD2B91"/>
    <w:rsid w:val="00CD3952"/>
    <w:rsid w:val="00CD3986"/>
    <w:rsid w:val="00CD4496"/>
    <w:rsid w:val="00CD633D"/>
    <w:rsid w:val="00CD63E4"/>
    <w:rsid w:val="00CD6FF1"/>
    <w:rsid w:val="00CD7038"/>
    <w:rsid w:val="00CE031A"/>
    <w:rsid w:val="00CE07F2"/>
    <w:rsid w:val="00CE1970"/>
    <w:rsid w:val="00CE1DDD"/>
    <w:rsid w:val="00CE3053"/>
    <w:rsid w:val="00CE51A9"/>
    <w:rsid w:val="00CE51CC"/>
    <w:rsid w:val="00CE5D8F"/>
    <w:rsid w:val="00CE7496"/>
    <w:rsid w:val="00CE7F6C"/>
    <w:rsid w:val="00CF03F6"/>
    <w:rsid w:val="00CF0727"/>
    <w:rsid w:val="00CF17CD"/>
    <w:rsid w:val="00CF31DA"/>
    <w:rsid w:val="00CF4D90"/>
    <w:rsid w:val="00CF521A"/>
    <w:rsid w:val="00CF57A3"/>
    <w:rsid w:val="00CF6643"/>
    <w:rsid w:val="00CF68E7"/>
    <w:rsid w:val="00CF6EBB"/>
    <w:rsid w:val="00CF724D"/>
    <w:rsid w:val="00CF73C6"/>
    <w:rsid w:val="00CF7A4B"/>
    <w:rsid w:val="00CF7D8B"/>
    <w:rsid w:val="00D005A9"/>
    <w:rsid w:val="00D012F4"/>
    <w:rsid w:val="00D01936"/>
    <w:rsid w:val="00D01B4A"/>
    <w:rsid w:val="00D01FB6"/>
    <w:rsid w:val="00D02A27"/>
    <w:rsid w:val="00D035EE"/>
    <w:rsid w:val="00D03932"/>
    <w:rsid w:val="00D04F4A"/>
    <w:rsid w:val="00D05855"/>
    <w:rsid w:val="00D05BD0"/>
    <w:rsid w:val="00D0638E"/>
    <w:rsid w:val="00D07072"/>
    <w:rsid w:val="00D077C5"/>
    <w:rsid w:val="00D07964"/>
    <w:rsid w:val="00D10A9B"/>
    <w:rsid w:val="00D1102B"/>
    <w:rsid w:val="00D1249C"/>
    <w:rsid w:val="00D129D3"/>
    <w:rsid w:val="00D14F50"/>
    <w:rsid w:val="00D15CD9"/>
    <w:rsid w:val="00D17B40"/>
    <w:rsid w:val="00D201D2"/>
    <w:rsid w:val="00D212E5"/>
    <w:rsid w:val="00D21522"/>
    <w:rsid w:val="00D249EF"/>
    <w:rsid w:val="00D24F85"/>
    <w:rsid w:val="00D25AEC"/>
    <w:rsid w:val="00D30951"/>
    <w:rsid w:val="00D30B3A"/>
    <w:rsid w:val="00D30B81"/>
    <w:rsid w:val="00D31F19"/>
    <w:rsid w:val="00D31F84"/>
    <w:rsid w:val="00D3240F"/>
    <w:rsid w:val="00D32F17"/>
    <w:rsid w:val="00D33EC1"/>
    <w:rsid w:val="00D34FDF"/>
    <w:rsid w:val="00D3506C"/>
    <w:rsid w:val="00D35098"/>
    <w:rsid w:val="00D35465"/>
    <w:rsid w:val="00D3553A"/>
    <w:rsid w:val="00D35C7B"/>
    <w:rsid w:val="00D35F0C"/>
    <w:rsid w:val="00D36197"/>
    <w:rsid w:val="00D363D0"/>
    <w:rsid w:val="00D36E95"/>
    <w:rsid w:val="00D374E0"/>
    <w:rsid w:val="00D430DC"/>
    <w:rsid w:val="00D437B7"/>
    <w:rsid w:val="00D463F7"/>
    <w:rsid w:val="00D502F9"/>
    <w:rsid w:val="00D50364"/>
    <w:rsid w:val="00D51438"/>
    <w:rsid w:val="00D52773"/>
    <w:rsid w:val="00D52995"/>
    <w:rsid w:val="00D53C15"/>
    <w:rsid w:val="00D53E90"/>
    <w:rsid w:val="00D618E1"/>
    <w:rsid w:val="00D61E29"/>
    <w:rsid w:val="00D62378"/>
    <w:rsid w:val="00D634A8"/>
    <w:rsid w:val="00D63BF7"/>
    <w:rsid w:val="00D640BB"/>
    <w:rsid w:val="00D6416C"/>
    <w:rsid w:val="00D64A37"/>
    <w:rsid w:val="00D64CBD"/>
    <w:rsid w:val="00D6500C"/>
    <w:rsid w:val="00D65C23"/>
    <w:rsid w:val="00D66457"/>
    <w:rsid w:val="00D66A22"/>
    <w:rsid w:val="00D706A9"/>
    <w:rsid w:val="00D74518"/>
    <w:rsid w:val="00D74894"/>
    <w:rsid w:val="00D752EA"/>
    <w:rsid w:val="00D759A8"/>
    <w:rsid w:val="00D76203"/>
    <w:rsid w:val="00D76639"/>
    <w:rsid w:val="00D773A9"/>
    <w:rsid w:val="00D808D2"/>
    <w:rsid w:val="00D80B26"/>
    <w:rsid w:val="00D81206"/>
    <w:rsid w:val="00D83833"/>
    <w:rsid w:val="00D83BEB"/>
    <w:rsid w:val="00D84418"/>
    <w:rsid w:val="00D85382"/>
    <w:rsid w:val="00D85659"/>
    <w:rsid w:val="00D856FE"/>
    <w:rsid w:val="00D85D4B"/>
    <w:rsid w:val="00D8650A"/>
    <w:rsid w:val="00D875FF"/>
    <w:rsid w:val="00D900E5"/>
    <w:rsid w:val="00D90728"/>
    <w:rsid w:val="00D909D6"/>
    <w:rsid w:val="00D90CE1"/>
    <w:rsid w:val="00D911C1"/>
    <w:rsid w:val="00D923CD"/>
    <w:rsid w:val="00D924BA"/>
    <w:rsid w:val="00D926DE"/>
    <w:rsid w:val="00D929F5"/>
    <w:rsid w:val="00D92FF1"/>
    <w:rsid w:val="00D939AC"/>
    <w:rsid w:val="00D94A64"/>
    <w:rsid w:val="00D94CDA"/>
    <w:rsid w:val="00D95E92"/>
    <w:rsid w:val="00D967FE"/>
    <w:rsid w:val="00DA07D6"/>
    <w:rsid w:val="00DA0EBF"/>
    <w:rsid w:val="00DA160B"/>
    <w:rsid w:val="00DA1696"/>
    <w:rsid w:val="00DA16AF"/>
    <w:rsid w:val="00DA1DA8"/>
    <w:rsid w:val="00DA3666"/>
    <w:rsid w:val="00DA419C"/>
    <w:rsid w:val="00DA571B"/>
    <w:rsid w:val="00DA5792"/>
    <w:rsid w:val="00DA5D3F"/>
    <w:rsid w:val="00DA616A"/>
    <w:rsid w:val="00DA699E"/>
    <w:rsid w:val="00DA6C3E"/>
    <w:rsid w:val="00DB134A"/>
    <w:rsid w:val="00DB2296"/>
    <w:rsid w:val="00DB2BB6"/>
    <w:rsid w:val="00DB2FC6"/>
    <w:rsid w:val="00DB40E6"/>
    <w:rsid w:val="00DB4626"/>
    <w:rsid w:val="00DB4DE2"/>
    <w:rsid w:val="00DB5478"/>
    <w:rsid w:val="00DB5846"/>
    <w:rsid w:val="00DB76FB"/>
    <w:rsid w:val="00DB7A19"/>
    <w:rsid w:val="00DB7CFE"/>
    <w:rsid w:val="00DC0195"/>
    <w:rsid w:val="00DC0B74"/>
    <w:rsid w:val="00DC1638"/>
    <w:rsid w:val="00DC1F8E"/>
    <w:rsid w:val="00DC2936"/>
    <w:rsid w:val="00DC33B7"/>
    <w:rsid w:val="00DC38EB"/>
    <w:rsid w:val="00DC4043"/>
    <w:rsid w:val="00DC4FA6"/>
    <w:rsid w:val="00DC5435"/>
    <w:rsid w:val="00DC6277"/>
    <w:rsid w:val="00DC6450"/>
    <w:rsid w:val="00DD33F9"/>
    <w:rsid w:val="00DD3AE8"/>
    <w:rsid w:val="00DD46BC"/>
    <w:rsid w:val="00DD5FA4"/>
    <w:rsid w:val="00DD5FC5"/>
    <w:rsid w:val="00DD6A09"/>
    <w:rsid w:val="00DD7063"/>
    <w:rsid w:val="00DD7D0F"/>
    <w:rsid w:val="00DE05C0"/>
    <w:rsid w:val="00DE18A5"/>
    <w:rsid w:val="00DE246C"/>
    <w:rsid w:val="00DE328C"/>
    <w:rsid w:val="00DE4070"/>
    <w:rsid w:val="00DE608C"/>
    <w:rsid w:val="00DE7972"/>
    <w:rsid w:val="00DF15CC"/>
    <w:rsid w:val="00DF269F"/>
    <w:rsid w:val="00DF39C3"/>
    <w:rsid w:val="00DF3D07"/>
    <w:rsid w:val="00DF3E4B"/>
    <w:rsid w:val="00DF3EEA"/>
    <w:rsid w:val="00DF4BA3"/>
    <w:rsid w:val="00DF51FF"/>
    <w:rsid w:val="00DF6162"/>
    <w:rsid w:val="00DF6387"/>
    <w:rsid w:val="00E00767"/>
    <w:rsid w:val="00E00894"/>
    <w:rsid w:val="00E016A0"/>
    <w:rsid w:val="00E01CE9"/>
    <w:rsid w:val="00E03FD2"/>
    <w:rsid w:val="00E04273"/>
    <w:rsid w:val="00E06BE3"/>
    <w:rsid w:val="00E07963"/>
    <w:rsid w:val="00E079DD"/>
    <w:rsid w:val="00E10895"/>
    <w:rsid w:val="00E11870"/>
    <w:rsid w:val="00E11D66"/>
    <w:rsid w:val="00E1201F"/>
    <w:rsid w:val="00E122E9"/>
    <w:rsid w:val="00E12307"/>
    <w:rsid w:val="00E12DCB"/>
    <w:rsid w:val="00E13812"/>
    <w:rsid w:val="00E14123"/>
    <w:rsid w:val="00E1428F"/>
    <w:rsid w:val="00E158DD"/>
    <w:rsid w:val="00E2081B"/>
    <w:rsid w:val="00E2086E"/>
    <w:rsid w:val="00E21662"/>
    <w:rsid w:val="00E21805"/>
    <w:rsid w:val="00E21885"/>
    <w:rsid w:val="00E21BA5"/>
    <w:rsid w:val="00E26067"/>
    <w:rsid w:val="00E2662C"/>
    <w:rsid w:val="00E26E94"/>
    <w:rsid w:val="00E26FF7"/>
    <w:rsid w:val="00E30034"/>
    <w:rsid w:val="00E300CD"/>
    <w:rsid w:val="00E30C5A"/>
    <w:rsid w:val="00E30DDF"/>
    <w:rsid w:val="00E3191D"/>
    <w:rsid w:val="00E31FE8"/>
    <w:rsid w:val="00E32903"/>
    <w:rsid w:val="00E34DF7"/>
    <w:rsid w:val="00E34FA1"/>
    <w:rsid w:val="00E35B0F"/>
    <w:rsid w:val="00E35B6F"/>
    <w:rsid w:val="00E3695D"/>
    <w:rsid w:val="00E3769B"/>
    <w:rsid w:val="00E37A66"/>
    <w:rsid w:val="00E41811"/>
    <w:rsid w:val="00E41AA7"/>
    <w:rsid w:val="00E431CE"/>
    <w:rsid w:val="00E44367"/>
    <w:rsid w:val="00E44B3B"/>
    <w:rsid w:val="00E44BB6"/>
    <w:rsid w:val="00E46AA5"/>
    <w:rsid w:val="00E472E2"/>
    <w:rsid w:val="00E5049B"/>
    <w:rsid w:val="00E51931"/>
    <w:rsid w:val="00E55FF9"/>
    <w:rsid w:val="00E56E5D"/>
    <w:rsid w:val="00E57A04"/>
    <w:rsid w:val="00E57D84"/>
    <w:rsid w:val="00E60B92"/>
    <w:rsid w:val="00E611AA"/>
    <w:rsid w:val="00E61543"/>
    <w:rsid w:val="00E615E2"/>
    <w:rsid w:val="00E61713"/>
    <w:rsid w:val="00E64DB4"/>
    <w:rsid w:val="00E64E52"/>
    <w:rsid w:val="00E652BE"/>
    <w:rsid w:val="00E66F57"/>
    <w:rsid w:val="00E6730C"/>
    <w:rsid w:val="00E67A49"/>
    <w:rsid w:val="00E67D33"/>
    <w:rsid w:val="00E728B9"/>
    <w:rsid w:val="00E741E6"/>
    <w:rsid w:val="00E74D63"/>
    <w:rsid w:val="00E75EE6"/>
    <w:rsid w:val="00E75FD1"/>
    <w:rsid w:val="00E83131"/>
    <w:rsid w:val="00E835F7"/>
    <w:rsid w:val="00E868DC"/>
    <w:rsid w:val="00E9037F"/>
    <w:rsid w:val="00E909B4"/>
    <w:rsid w:val="00E90B48"/>
    <w:rsid w:val="00E91E8E"/>
    <w:rsid w:val="00E92FEC"/>
    <w:rsid w:val="00E93666"/>
    <w:rsid w:val="00E941E1"/>
    <w:rsid w:val="00E9471D"/>
    <w:rsid w:val="00E94C84"/>
    <w:rsid w:val="00E96114"/>
    <w:rsid w:val="00EA08AF"/>
    <w:rsid w:val="00EA1CA4"/>
    <w:rsid w:val="00EA2925"/>
    <w:rsid w:val="00EA2C54"/>
    <w:rsid w:val="00EA3336"/>
    <w:rsid w:val="00EA3388"/>
    <w:rsid w:val="00EA41FB"/>
    <w:rsid w:val="00EA542C"/>
    <w:rsid w:val="00EA5FC1"/>
    <w:rsid w:val="00EA62D7"/>
    <w:rsid w:val="00EA6795"/>
    <w:rsid w:val="00EB2481"/>
    <w:rsid w:val="00EB3022"/>
    <w:rsid w:val="00EB3156"/>
    <w:rsid w:val="00EB3D0D"/>
    <w:rsid w:val="00EB49E0"/>
    <w:rsid w:val="00EB4CB7"/>
    <w:rsid w:val="00EB58E1"/>
    <w:rsid w:val="00EB5EC6"/>
    <w:rsid w:val="00EB609A"/>
    <w:rsid w:val="00EB698D"/>
    <w:rsid w:val="00EB70B0"/>
    <w:rsid w:val="00EB74CE"/>
    <w:rsid w:val="00EB78FC"/>
    <w:rsid w:val="00EB7A8B"/>
    <w:rsid w:val="00EC0054"/>
    <w:rsid w:val="00EC38F9"/>
    <w:rsid w:val="00EC3C15"/>
    <w:rsid w:val="00EC49B5"/>
    <w:rsid w:val="00EC5094"/>
    <w:rsid w:val="00EC60B5"/>
    <w:rsid w:val="00EC68F4"/>
    <w:rsid w:val="00ED14E3"/>
    <w:rsid w:val="00ED2232"/>
    <w:rsid w:val="00ED2698"/>
    <w:rsid w:val="00ED27D2"/>
    <w:rsid w:val="00ED293F"/>
    <w:rsid w:val="00ED29DC"/>
    <w:rsid w:val="00ED2E92"/>
    <w:rsid w:val="00ED4654"/>
    <w:rsid w:val="00ED5BE8"/>
    <w:rsid w:val="00ED667A"/>
    <w:rsid w:val="00ED67D6"/>
    <w:rsid w:val="00ED6E8B"/>
    <w:rsid w:val="00EE0350"/>
    <w:rsid w:val="00EE0D0F"/>
    <w:rsid w:val="00EE11B1"/>
    <w:rsid w:val="00EE1EA7"/>
    <w:rsid w:val="00EE5901"/>
    <w:rsid w:val="00EE5FC0"/>
    <w:rsid w:val="00EE6D4B"/>
    <w:rsid w:val="00EE72F4"/>
    <w:rsid w:val="00EF1BC0"/>
    <w:rsid w:val="00EF3260"/>
    <w:rsid w:val="00EF3655"/>
    <w:rsid w:val="00EF3881"/>
    <w:rsid w:val="00EF3F29"/>
    <w:rsid w:val="00EF40B6"/>
    <w:rsid w:val="00EF4245"/>
    <w:rsid w:val="00EF602C"/>
    <w:rsid w:val="00EF610A"/>
    <w:rsid w:val="00EF6224"/>
    <w:rsid w:val="00EF6EDE"/>
    <w:rsid w:val="00F00A81"/>
    <w:rsid w:val="00F01F04"/>
    <w:rsid w:val="00F028B5"/>
    <w:rsid w:val="00F02A81"/>
    <w:rsid w:val="00F03DE0"/>
    <w:rsid w:val="00F04793"/>
    <w:rsid w:val="00F04C91"/>
    <w:rsid w:val="00F05000"/>
    <w:rsid w:val="00F05362"/>
    <w:rsid w:val="00F0597E"/>
    <w:rsid w:val="00F05D91"/>
    <w:rsid w:val="00F070B2"/>
    <w:rsid w:val="00F07227"/>
    <w:rsid w:val="00F108BB"/>
    <w:rsid w:val="00F10FE4"/>
    <w:rsid w:val="00F112C7"/>
    <w:rsid w:val="00F11D4B"/>
    <w:rsid w:val="00F122CC"/>
    <w:rsid w:val="00F1243D"/>
    <w:rsid w:val="00F12FE4"/>
    <w:rsid w:val="00F13519"/>
    <w:rsid w:val="00F152F0"/>
    <w:rsid w:val="00F15D76"/>
    <w:rsid w:val="00F162AB"/>
    <w:rsid w:val="00F165DE"/>
    <w:rsid w:val="00F16996"/>
    <w:rsid w:val="00F16E68"/>
    <w:rsid w:val="00F17943"/>
    <w:rsid w:val="00F22443"/>
    <w:rsid w:val="00F22460"/>
    <w:rsid w:val="00F237C2"/>
    <w:rsid w:val="00F23FA4"/>
    <w:rsid w:val="00F24A6A"/>
    <w:rsid w:val="00F24C91"/>
    <w:rsid w:val="00F24E15"/>
    <w:rsid w:val="00F24E26"/>
    <w:rsid w:val="00F251A0"/>
    <w:rsid w:val="00F26F49"/>
    <w:rsid w:val="00F274B9"/>
    <w:rsid w:val="00F278E6"/>
    <w:rsid w:val="00F27F43"/>
    <w:rsid w:val="00F30258"/>
    <w:rsid w:val="00F305F8"/>
    <w:rsid w:val="00F30790"/>
    <w:rsid w:val="00F30CBB"/>
    <w:rsid w:val="00F31367"/>
    <w:rsid w:val="00F32FA9"/>
    <w:rsid w:val="00F33ABE"/>
    <w:rsid w:val="00F33C24"/>
    <w:rsid w:val="00F33D71"/>
    <w:rsid w:val="00F34DCD"/>
    <w:rsid w:val="00F36B28"/>
    <w:rsid w:val="00F3728F"/>
    <w:rsid w:val="00F37298"/>
    <w:rsid w:val="00F3747E"/>
    <w:rsid w:val="00F41E93"/>
    <w:rsid w:val="00F43433"/>
    <w:rsid w:val="00F4504F"/>
    <w:rsid w:val="00F458BF"/>
    <w:rsid w:val="00F50C8E"/>
    <w:rsid w:val="00F51330"/>
    <w:rsid w:val="00F52720"/>
    <w:rsid w:val="00F53232"/>
    <w:rsid w:val="00F539DB"/>
    <w:rsid w:val="00F544A6"/>
    <w:rsid w:val="00F5533D"/>
    <w:rsid w:val="00F564D1"/>
    <w:rsid w:val="00F5717D"/>
    <w:rsid w:val="00F57FC2"/>
    <w:rsid w:val="00F60F63"/>
    <w:rsid w:val="00F61144"/>
    <w:rsid w:val="00F61679"/>
    <w:rsid w:val="00F628C0"/>
    <w:rsid w:val="00F63A0B"/>
    <w:rsid w:val="00F6562A"/>
    <w:rsid w:val="00F664C5"/>
    <w:rsid w:val="00F6715E"/>
    <w:rsid w:val="00F67534"/>
    <w:rsid w:val="00F67CFB"/>
    <w:rsid w:val="00F70DAC"/>
    <w:rsid w:val="00F70EE6"/>
    <w:rsid w:val="00F717B5"/>
    <w:rsid w:val="00F72A76"/>
    <w:rsid w:val="00F72B18"/>
    <w:rsid w:val="00F7452A"/>
    <w:rsid w:val="00F75056"/>
    <w:rsid w:val="00F751A8"/>
    <w:rsid w:val="00F77098"/>
    <w:rsid w:val="00F77DCE"/>
    <w:rsid w:val="00F77E36"/>
    <w:rsid w:val="00F800C4"/>
    <w:rsid w:val="00F80B7F"/>
    <w:rsid w:val="00F81005"/>
    <w:rsid w:val="00F814D0"/>
    <w:rsid w:val="00F81C7D"/>
    <w:rsid w:val="00F81E4F"/>
    <w:rsid w:val="00F83A7D"/>
    <w:rsid w:val="00F841A8"/>
    <w:rsid w:val="00F84A21"/>
    <w:rsid w:val="00F85054"/>
    <w:rsid w:val="00F864B1"/>
    <w:rsid w:val="00F8757E"/>
    <w:rsid w:val="00F87C63"/>
    <w:rsid w:val="00F87EC7"/>
    <w:rsid w:val="00F900E8"/>
    <w:rsid w:val="00F9022E"/>
    <w:rsid w:val="00F910B9"/>
    <w:rsid w:val="00F915C9"/>
    <w:rsid w:val="00F92A9A"/>
    <w:rsid w:val="00F94329"/>
    <w:rsid w:val="00F94680"/>
    <w:rsid w:val="00F94B16"/>
    <w:rsid w:val="00F95D54"/>
    <w:rsid w:val="00FA054C"/>
    <w:rsid w:val="00FA069C"/>
    <w:rsid w:val="00FA16E3"/>
    <w:rsid w:val="00FA19C1"/>
    <w:rsid w:val="00FA1F5C"/>
    <w:rsid w:val="00FA2BC3"/>
    <w:rsid w:val="00FA38CB"/>
    <w:rsid w:val="00FA3DC2"/>
    <w:rsid w:val="00FA3FAB"/>
    <w:rsid w:val="00FA4094"/>
    <w:rsid w:val="00FA41F6"/>
    <w:rsid w:val="00FA5B70"/>
    <w:rsid w:val="00FA6C69"/>
    <w:rsid w:val="00FA6FA9"/>
    <w:rsid w:val="00FA777B"/>
    <w:rsid w:val="00FB3A6B"/>
    <w:rsid w:val="00FB3C42"/>
    <w:rsid w:val="00FB48BE"/>
    <w:rsid w:val="00FB5A7C"/>
    <w:rsid w:val="00FB6BAA"/>
    <w:rsid w:val="00FB7BD6"/>
    <w:rsid w:val="00FC0446"/>
    <w:rsid w:val="00FC211A"/>
    <w:rsid w:val="00FC2308"/>
    <w:rsid w:val="00FC3E26"/>
    <w:rsid w:val="00FC4693"/>
    <w:rsid w:val="00FC4D96"/>
    <w:rsid w:val="00FC6A60"/>
    <w:rsid w:val="00FC6F55"/>
    <w:rsid w:val="00FD1176"/>
    <w:rsid w:val="00FD186F"/>
    <w:rsid w:val="00FD1BD4"/>
    <w:rsid w:val="00FD28E8"/>
    <w:rsid w:val="00FD3D93"/>
    <w:rsid w:val="00FD4AEA"/>
    <w:rsid w:val="00FD64D2"/>
    <w:rsid w:val="00FD6551"/>
    <w:rsid w:val="00FE0C52"/>
    <w:rsid w:val="00FE2172"/>
    <w:rsid w:val="00FE2B7D"/>
    <w:rsid w:val="00FE3163"/>
    <w:rsid w:val="00FE41D6"/>
    <w:rsid w:val="00FE5BF0"/>
    <w:rsid w:val="00FE737F"/>
    <w:rsid w:val="00FE75A5"/>
    <w:rsid w:val="00FF089B"/>
    <w:rsid w:val="00FF08E5"/>
    <w:rsid w:val="00FF11A8"/>
    <w:rsid w:val="00FF1D25"/>
    <w:rsid w:val="00FF2073"/>
    <w:rsid w:val="00FF2DFF"/>
    <w:rsid w:val="00FF4F3E"/>
    <w:rsid w:val="00FF50D7"/>
    <w:rsid w:val="00FF6B99"/>
    <w:rsid w:val="00FF78A5"/>
    <w:rsid w:val="00FF7FE2"/>
    <w:rsid w:val="0357CC80"/>
    <w:rsid w:val="0659DA0D"/>
    <w:rsid w:val="098399F7"/>
    <w:rsid w:val="0D417664"/>
    <w:rsid w:val="0DC376BC"/>
    <w:rsid w:val="0E484048"/>
    <w:rsid w:val="0F038489"/>
    <w:rsid w:val="0F276F6E"/>
    <w:rsid w:val="10C6BF5A"/>
    <w:rsid w:val="121CD6F3"/>
    <w:rsid w:val="13053A8A"/>
    <w:rsid w:val="13444BAE"/>
    <w:rsid w:val="13F90F91"/>
    <w:rsid w:val="1491B328"/>
    <w:rsid w:val="171958F6"/>
    <w:rsid w:val="1C91B0FA"/>
    <w:rsid w:val="1EC60F21"/>
    <w:rsid w:val="21CC9275"/>
    <w:rsid w:val="224332B7"/>
    <w:rsid w:val="22EAEAEE"/>
    <w:rsid w:val="243B389B"/>
    <w:rsid w:val="2730440C"/>
    <w:rsid w:val="27AEF6B7"/>
    <w:rsid w:val="2D1AA6ED"/>
    <w:rsid w:val="2DD91A31"/>
    <w:rsid w:val="2EBD07B7"/>
    <w:rsid w:val="316CF434"/>
    <w:rsid w:val="33F1D915"/>
    <w:rsid w:val="347CF409"/>
    <w:rsid w:val="35DC5D51"/>
    <w:rsid w:val="3A1B4E2A"/>
    <w:rsid w:val="3BB71E8B"/>
    <w:rsid w:val="3D52EEEC"/>
    <w:rsid w:val="416F4D71"/>
    <w:rsid w:val="436ADB4D"/>
    <w:rsid w:val="4415A4B1"/>
    <w:rsid w:val="4492A675"/>
    <w:rsid w:val="44E8041B"/>
    <w:rsid w:val="453E835D"/>
    <w:rsid w:val="45A1C8D0"/>
    <w:rsid w:val="45AF8068"/>
    <w:rsid w:val="473AA2F8"/>
    <w:rsid w:val="47CCDAC2"/>
    <w:rsid w:val="489E3129"/>
    <w:rsid w:val="4A11F480"/>
    <w:rsid w:val="4A7C3B15"/>
    <w:rsid w:val="51C80A4A"/>
    <w:rsid w:val="549F667C"/>
    <w:rsid w:val="557C1221"/>
    <w:rsid w:val="56A2FC96"/>
    <w:rsid w:val="5858AC42"/>
    <w:rsid w:val="5D67A692"/>
    <w:rsid w:val="5DA81C48"/>
    <w:rsid w:val="5EBB5032"/>
    <w:rsid w:val="5F9E4C54"/>
    <w:rsid w:val="61AFCF8C"/>
    <w:rsid w:val="61E2F16F"/>
    <w:rsid w:val="69888B37"/>
    <w:rsid w:val="6BD3BA3C"/>
    <w:rsid w:val="6C70D299"/>
    <w:rsid w:val="6D6FB2D6"/>
    <w:rsid w:val="6F7A2C1E"/>
    <w:rsid w:val="72F08893"/>
    <w:rsid w:val="7337C665"/>
    <w:rsid w:val="73398B92"/>
    <w:rsid w:val="74E6E883"/>
    <w:rsid w:val="760AD201"/>
    <w:rsid w:val="767D6F3D"/>
    <w:rsid w:val="78AB1A07"/>
    <w:rsid w:val="799B1799"/>
    <w:rsid w:val="7A6CECEB"/>
    <w:rsid w:val="7AE5E7EE"/>
    <w:rsid w:val="7C1AA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1F30E"/>
  <w15:docId w15:val="{C2B84F48-7E46-4DC0-BC01-0508DB42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E3"/>
    <w:rPr>
      <w:lang w:val="en-AU" w:eastAsia="en-US"/>
    </w:rPr>
  </w:style>
  <w:style w:type="paragraph" w:styleId="Heading1">
    <w:name w:val="heading 1"/>
    <w:basedOn w:val="Normal"/>
    <w:next w:val="Normal"/>
    <w:link w:val="Heading1Char"/>
    <w:uiPriority w:val="99"/>
    <w:qFormat/>
    <w:rsid w:val="00E06BE3"/>
    <w:pPr>
      <w:keepNext/>
      <w:spacing w:before="240" w:after="60"/>
      <w:outlineLvl w:val="0"/>
    </w:pPr>
    <w:rPr>
      <w:kern w:val="28"/>
    </w:rPr>
  </w:style>
  <w:style w:type="paragraph" w:styleId="Heading2">
    <w:name w:val="heading 2"/>
    <w:basedOn w:val="Normal"/>
    <w:next w:val="Normal"/>
    <w:link w:val="Heading2Char"/>
    <w:uiPriority w:val="99"/>
    <w:qFormat/>
    <w:rsid w:val="00E06BE3"/>
    <w:pPr>
      <w:keepNext/>
      <w:numPr>
        <w:ilvl w:val="1"/>
        <w:numId w:val="1"/>
      </w:numPr>
      <w:spacing w:before="240" w:after="60"/>
      <w:outlineLvl w:val="1"/>
    </w:pPr>
  </w:style>
  <w:style w:type="paragraph" w:styleId="Heading3">
    <w:name w:val="heading 3"/>
    <w:basedOn w:val="Normal"/>
    <w:next w:val="Normal"/>
    <w:link w:val="Heading3Char"/>
    <w:uiPriority w:val="99"/>
    <w:qFormat/>
    <w:rsid w:val="00E06BE3"/>
    <w:pPr>
      <w:keepNext/>
      <w:numPr>
        <w:ilvl w:val="2"/>
        <w:numId w:val="1"/>
      </w:numPr>
      <w:spacing w:before="240" w:after="60"/>
      <w:outlineLvl w:val="2"/>
    </w:pPr>
  </w:style>
  <w:style w:type="paragraph" w:styleId="Heading4">
    <w:name w:val="heading 4"/>
    <w:basedOn w:val="Normal"/>
    <w:next w:val="Normal"/>
    <w:link w:val="Heading4Char"/>
    <w:uiPriority w:val="99"/>
    <w:qFormat/>
    <w:rsid w:val="00E06BE3"/>
    <w:pPr>
      <w:keepNext/>
      <w:numPr>
        <w:ilvl w:val="3"/>
        <w:numId w:val="1"/>
      </w:numPr>
      <w:spacing w:before="240" w:after="60"/>
      <w:outlineLvl w:val="3"/>
    </w:pPr>
    <w:rPr>
      <w:b/>
      <w:bCs/>
      <w:i/>
      <w:iCs/>
      <w:sz w:val="24"/>
      <w:szCs w:val="24"/>
    </w:rPr>
  </w:style>
  <w:style w:type="paragraph" w:styleId="Heading5">
    <w:name w:val="heading 5"/>
    <w:basedOn w:val="Normal"/>
    <w:next w:val="Normal"/>
    <w:link w:val="Heading5Char"/>
    <w:uiPriority w:val="99"/>
    <w:qFormat/>
    <w:rsid w:val="00E06BE3"/>
    <w:pPr>
      <w:numPr>
        <w:ilvl w:val="4"/>
        <w:numId w:val="1"/>
      </w:numPr>
      <w:spacing w:before="240" w:after="60"/>
      <w:outlineLvl w:val="4"/>
    </w:pPr>
    <w:rPr>
      <w:rFonts w:ascii="Arial" w:hAnsi="Arial" w:cs="Arial"/>
    </w:rPr>
  </w:style>
  <w:style w:type="paragraph" w:styleId="Heading6">
    <w:name w:val="heading 6"/>
    <w:basedOn w:val="Normal"/>
    <w:next w:val="Normal"/>
    <w:link w:val="Heading6Char"/>
    <w:uiPriority w:val="99"/>
    <w:qFormat/>
    <w:rsid w:val="00E06BE3"/>
    <w:pPr>
      <w:numPr>
        <w:ilvl w:val="5"/>
        <w:numId w:val="1"/>
      </w:numPr>
      <w:spacing w:before="240" w:after="60"/>
      <w:outlineLvl w:val="5"/>
    </w:pPr>
    <w:rPr>
      <w:rFonts w:ascii="Arial" w:hAnsi="Arial" w:cs="Arial"/>
      <w:i/>
      <w:iCs/>
    </w:rPr>
  </w:style>
  <w:style w:type="paragraph" w:styleId="Heading7">
    <w:name w:val="heading 7"/>
    <w:basedOn w:val="Normal"/>
    <w:next w:val="Normal"/>
    <w:link w:val="Heading7Char"/>
    <w:uiPriority w:val="99"/>
    <w:qFormat/>
    <w:rsid w:val="00E06BE3"/>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9"/>
    <w:qFormat/>
    <w:rsid w:val="00E06BE3"/>
    <w:pPr>
      <w:numPr>
        <w:ilvl w:val="7"/>
        <w:numId w:val="1"/>
      </w:numPr>
      <w:spacing w:before="240" w:after="60"/>
      <w:outlineLvl w:val="7"/>
    </w:pPr>
    <w:rPr>
      <w:rFonts w:ascii="Arial" w:hAnsi="Arial" w:cs="Arial"/>
      <w:i/>
      <w:iCs/>
    </w:rPr>
  </w:style>
  <w:style w:type="paragraph" w:styleId="Heading9">
    <w:name w:val="heading 9"/>
    <w:basedOn w:val="Normal"/>
    <w:next w:val="Normal"/>
    <w:link w:val="Heading9Char"/>
    <w:uiPriority w:val="99"/>
    <w:qFormat/>
    <w:rsid w:val="00E06BE3"/>
    <w:pPr>
      <w:numPr>
        <w:ilvl w:val="8"/>
        <w:numId w:val="1"/>
      </w:numPr>
      <w:spacing w:before="240" w:after="6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81FCE"/>
    <w:rPr>
      <w:rFonts w:cs="Times New Roman"/>
      <w:kern w:val="28"/>
      <w:sz w:val="22"/>
      <w:szCs w:val="22"/>
      <w:lang w:val="en-AU" w:eastAsia="en-US"/>
    </w:rPr>
  </w:style>
  <w:style w:type="character" w:customStyle="1" w:styleId="Heading2Char">
    <w:name w:val="Heading 2 Char"/>
    <w:basedOn w:val="DefaultParagraphFont"/>
    <w:link w:val="Heading2"/>
    <w:uiPriority w:val="99"/>
    <w:locked/>
    <w:rsid w:val="00A81FCE"/>
    <w:rPr>
      <w:lang w:val="en-AU" w:eastAsia="en-US"/>
    </w:rPr>
  </w:style>
  <w:style w:type="character" w:customStyle="1" w:styleId="Heading3Char">
    <w:name w:val="Heading 3 Char"/>
    <w:basedOn w:val="DefaultParagraphFont"/>
    <w:link w:val="Heading3"/>
    <w:uiPriority w:val="99"/>
    <w:locked/>
    <w:rsid w:val="00A81FCE"/>
    <w:rPr>
      <w:lang w:val="en-AU" w:eastAsia="en-US"/>
    </w:rPr>
  </w:style>
  <w:style w:type="character" w:customStyle="1" w:styleId="Heading4Char">
    <w:name w:val="Heading 4 Char"/>
    <w:basedOn w:val="DefaultParagraphFont"/>
    <w:link w:val="Heading4"/>
    <w:uiPriority w:val="99"/>
    <w:locked/>
    <w:rsid w:val="00A81FCE"/>
    <w:rPr>
      <w:b/>
      <w:bCs/>
      <w:i/>
      <w:iCs/>
      <w:sz w:val="24"/>
      <w:szCs w:val="24"/>
      <w:lang w:val="en-AU" w:eastAsia="en-US"/>
    </w:rPr>
  </w:style>
  <w:style w:type="character" w:customStyle="1" w:styleId="Heading5Char">
    <w:name w:val="Heading 5 Char"/>
    <w:basedOn w:val="DefaultParagraphFont"/>
    <w:link w:val="Heading5"/>
    <w:uiPriority w:val="99"/>
    <w:locked/>
    <w:rsid w:val="00A81FCE"/>
    <w:rPr>
      <w:rFonts w:ascii="Arial" w:hAnsi="Arial" w:cs="Arial"/>
      <w:lang w:val="en-AU" w:eastAsia="en-US"/>
    </w:rPr>
  </w:style>
  <w:style w:type="character" w:customStyle="1" w:styleId="Heading6Char">
    <w:name w:val="Heading 6 Char"/>
    <w:basedOn w:val="DefaultParagraphFont"/>
    <w:link w:val="Heading6"/>
    <w:uiPriority w:val="99"/>
    <w:locked/>
    <w:rsid w:val="00A81FCE"/>
    <w:rPr>
      <w:rFonts w:ascii="Arial" w:hAnsi="Arial" w:cs="Arial"/>
      <w:i/>
      <w:iCs/>
      <w:lang w:val="en-AU" w:eastAsia="en-US"/>
    </w:rPr>
  </w:style>
  <w:style w:type="character" w:customStyle="1" w:styleId="Heading7Char">
    <w:name w:val="Heading 7 Char"/>
    <w:basedOn w:val="DefaultParagraphFont"/>
    <w:link w:val="Heading7"/>
    <w:uiPriority w:val="99"/>
    <w:locked/>
    <w:rsid w:val="00A81FCE"/>
    <w:rPr>
      <w:rFonts w:ascii="Arial" w:hAnsi="Arial" w:cs="Arial"/>
      <w:lang w:val="en-AU" w:eastAsia="en-US"/>
    </w:rPr>
  </w:style>
  <w:style w:type="character" w:customStyle="1" w:styleId="Heading8Char">
    <w:name w:val="Heading 8 Char"/>
    <w:basedOn w:val="DefaultParagraphFont"/>
    <w:link w:val="Heading8"/>
    <w:uiPriority w:val="99"/>
    <w:locked/>
    <w:rsid w:val="00A81FCE"/>
    <w:rPr>
      <w:rFonts w:ascii="Arial" w:hAnsi="Arial" w:cs="Arial"/>
      <w:i/>
      <w:iCs/>
      <w:lang w:val="en-AU" w:eastAsia="en-US"/>
    </w:rPr>
  </w:style>
  <w:style w:type="character" w:customStyle="1" w:styleId="Heading9Char">
    <w:name w:val="Heading 9 Char"/>
    <w:basedOn w:val="DefaultParagraphFont"/>
    <w:link w:val="Heading9"/>
    <w:uiPriority w:val="99"/>
    <w:locked/>
    <w:rsid w:val="00A81FCE"/>
    <w:rPr>
      <w:rFonts w:ascii="Arial" w:hAnsi="Arial" w:cs="Arial"/>
      <w:i/>
      <w:iCs/>
      <w:sz w:val="18"/>
      <w:szCs w:val="18"/>
      <w:lang w:val="en-AU" w:eastAsia="en-US"/>
    </w:rPr>
  </w:style>
  <w:style w:type="paragraph" w:styleId="Header">
    <w:name w:val="header"/>
    <w:basedOn w:val="Normal"/>
    <w:link w:val="HeaderChar"/>
    <w:uiPriority w:val="99"/>
    <w:rsid w:val="00E06BE3"/>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A81FCE"/>
    <w:rPr>
      <w:rFonts w:cs="Times New Roman"/>
      <w:sz w:val="20"/>
      <w:szCs w:val="20"/>
      <w:lang w:val="en-AU" w:eastAsia="en-US"/>
    </w:rPr>
  </w:style>
  <w:style w:type="paragraph" w:customStyle="1" w:styleId="RomanNumerials">
    <w:name w:val="RomanNumerials"/>
    <w:basedOn w:val="Normal"/>
    <w:uiPriority w:val="99"/>
    <w:rsid w:val="00E06BE3"/>
    <w:pPr>
      <w:ind w:left="709"/>
    </w:pPr>
  </w:style>
  <w:style w:type="paragraph" w:styleId="Footer">
    <w:name w:val="footer"/>
    <w:basedOn w:val="Normal"/>
    <w:link w:val="FooterChar"/>
    <w:uiPriority w:val="99"/>
    <w:rsid w:val="00E06BE3"/>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A81FCE"/>
    <w:rPr>
      <w:rFonts w:cs="Times New Roman"/>
      <w:sz w:val="20"/>
      <w:szCs w:val="20"/>
      <w:lang w:val="en-AU" w:eastAsia="en-US"/>
    </w:rPr>
  </w:style>
  <w:style w:type="paragraph" w:styleId="BodyText3">
    <w:name w:val="Body Text 3"/>
    <w:basedOn w:val="Normal"/>
    <w:link w:val="BodyText3Char"/>
    <w:uiPriority w:val="99"/>
    <w:rsid w:val="00E06BE3"/>
    <w:rPr>
      <w:sz w:val="16"/>
      <w:szCs w:val="16"/>
    </w:rPr>
  </w:style>
  <w:style w:type="character" w:customStyle="1" w:styleId="BodyText3Char">
    <w:name w:val="Body Text 3 Char"/>
    <w:basedOn w:val="DefaultParagraphFont"/>
    <w:link w:val="BodyText3"/>
    <w:uiPriority w:val="99"/>
    <w:semiHidden/>
    <w:locked/>
    <w:rsid w:val="00A81FCE"/>
    <w:rPr>
      <w:rFonts w:cs="Times New Roman"/>
      <w:sz w:val="16"/>
      <w:szCs w:val="16"/>
      <w:lang w:val="en-AU" w:eastAsia="en-US"/>
    </w:rPr>
  </w:style>
  <w:style w:type="paragraph" w:styleId="Title">
    <w:name w:val="Title"/>
    <w:basedOn w:val="Normal"/>
    <w:link w:val="TitleChar"/>
    <w:uiPriority w:val="99"/>
    <w:qFormat/>
    <w:rsid w:val="00E06BE3"/>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locked/>
    <w:rsid w:val="00A81FCE"/>
    <w:rPr>
      <w:rFonts w:ascii="Cambria" w:hAnsi="Cambria" w:cs="Cambria"/>
      <w:b/>
      <w:bCs/>
      <w:kern w:val="28"/>
      <w:sz w:val="32"/>
      <w:szCs w:val="32"/>
      <w:lang w:val="en-AU" w:eastAsia="en-US"/>
    </w:rPr>
  </w:style>
  <w:style w:type="paragraph" w:styleId="Subtitle">
    <w:name w:val="Subtitle"/>
    <w:basedOn w:val="Normal"/>
    <w:link w:val="SubtitleChar"/>
    <w:uiPriority w:val="99"/>
    <w:qFormat/>
    <w:rsid w:val="00E06BE3"/>
    <w:pPr>
      <w:jc w:val="center"/>
    </w:pPr>
    <w:rPr>
      <w:rFonts w:ascii="Cambria" w:hAnsi="Cambria" w:cs="Cambria"/>
      <w:sz w:val="24"/>
      <w:szCs w:val="24"/>
    </w:rPr>
  </w:style>
  <w:style w:type="character" w:customStyle="1" w:styleId="SubtitleChar">
    <w:name w:val="Subtitle Char"/>
    <w:basedOn w:val="DefaultParagraphFont"/>
    <w:link w:val="Subtitle"/>
    <w:uiPriority w:val="99"/>
    <w:locked/>
    <w:rsid w:val="00A81FCE"/>
    <w:rPr>
      <w:rFonts w:ascii="Cambria" w:hAnsi="Cambria" w:cs="Cambria"/>
      <w:sz w:val="24"/>
      <w:szCs w:val="24"/>
      <w:lang w:val="en-AU" w:eastAsia="en-US"/>
    </w:rPr>
  </w:style>
  <w:style w:type="character" w:styleId="PageNumber">
    <w:name w:val="page number"/>
    <w:basedOn w:val="DefaultParagraphFont"/>
    <w:uiPriority w:val="99"/>
    <w:rsid w:val="00E06BE3"/>
    <w:rPr>
      <w:rFonts w:cs="Times New Roman"/>
    </w:rPr>
  </w:style>
  <w:style w:type="paragraph" w:styleId="BodyText">
    <w:name w:val="Body Text"/>
    <w:basedOn w:val="Normal"/>
    <w:link w:val="BodyTextChar"/>
    <w:uiPriority w:val="99"/>
    <w:rsid w:val="00E06BE3"/>
    <w:rPr>
      <w:sz w:val="20"/>
      <w:szCs w:val="20"/>
    </w:rPr>
  </w:style>
  <w:style w:type="character" w:customStyle="1" w:styleId="BodyTextChar">
    <w:name w:val="Body Text Char"/>
    <w:basedOn w:val="DefaultParagraphFont"/>
    <w:link w:val="BodyText"/>
    <w:uiPriority w:val="99"/>
    <w:semiHidden/>
    <w:locked/>
    <w:rsid w:val="00A81FCE"/>
    <w:rPr>
      <w:rFonts w:cs="Times New Roman"/>
      <w:sz w:val="20"/>
      <w:szCs w:val="20"/>
      <w:lang w:val="en-AU" w:eastAsia="en-US"/>
    </w:rPr>
  </w:style>
  <w:style w:type="paragraph" w:styleId="DocumentMap">
    <w:name w:val="Document Map"/>
    <w:basedOn w:val="Normal"/>
    <w:link w:val="DocumentMapChar"/>
    <w:uiPriority w:val="99"/>
    <w:semiHidden/>
    <w:rsid w:val="00E06BE3"/>
    <w:pPr>
      <w:shd w:val="clear" w:color="auto" w:fill="000080"/>
    </w:pPr>
    <w:rPr>
      <w:sz w:val="2"/>
      <w:szCs w:val="2"/>
    </w:rPr>
  </w:style>
  <w:style w:type="character" w:customStyle="1" w:styleId="DocumentMapChar">
    <w:name w:val="Document Map Char"/>
    <w:basedOn w:val="DefaultParagraphFont"/>
    <w:link w:val="DocumentMap"/>
    <w:uiPriority w:val="99"/>
    <w:semiHidden/>
    <w:locked/>
    <w:rsid w:val="00A81FCE"/>
    <w:rPr>
      <w:rFonts w:cs="Times New Roman"/>
      <w:sz w:val="2"/>
      <w:szCs w:val="2"/>
      <w:lang w:val="en-AU" w:eastAsia="en-US"/>
    </w:rPr>
  </w:style>
  <w:style w:type="paragraph" w:styleId="BalloonText">
    <w:name w:val="Balloon Text"/>
    <w:basedOn w:val="Normal"/>
    <w:link w:val="BalloonTextChar"/>
    <w:uiPriority w:val="99"/>
    <w:semiHidden/>
    <w:rsid w:val="00C0569B"/>
    <w:rPr>
      <w:sz w:val="20"/>
      <w:szCs w:val="2"/>
    </w:rPr>
  </w:style>
  <w:style w:type="character" w:customStyle="1" w:styleId="BalloonTextChar">
    <w:name w:val="Balloon Text Char"/>
    <w:basedOn w:val="DefaultParagraphFont"/>
    <w:link w:val="BalloonText"/>
    <w:uiPriority w:val="99"/>
    <w:semiHidden/>
    <w:locked/>
    <w:rsid w:val="00C0569B"/>
    <w:rPr>
      <w:sz w:val="20"/>
      <w:szCs w:val="2"/>
      <w:lang w:val="en-AU" w:eastAsia="en-US"/>
    </w:rPr>
  </w:style>
  <w:style w:type="table" w:styleId="TableGrid">
    <w:name w:val="Table Grid"/>
    <w:basedOn w:val="TableNormal"/>
    <w:uiPriority w:val="99"/>
    <w:rsid w:val="000B4B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701162"/>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81FCE"/>
    <w:rPr>
      <w:rFonts w:cs="Times New Roman"/>
      <w:sz w:val="20"/>
      <w:szCs w:val="20"/>
      <w:lang w:val="en-AU" w:eastAsia="en-US"/>
    </w:rPr>
  </w:style>
  <w:style w:type="character" w:styleId="Hyperlink">
    <w:name w:val="Hyperlink"/>
    <w:basedOn w:val="DefaultParagraphFont"/>
    <w:rsid w:val="00C21372"/>
    <w:rPr>
      <w:rFonts w:cs="Times New Roman"/>
      <w:color w:val="0000FF"/>
      <w:u w:val="single"/>
    </w:rPr>
  </w:style>
  <w:style w:type="character" w:styleId="CommentReference">
    <w:name w:val="annotation reference"/>
    <w:basedOn w:val="DefaultParagraphFont"/>
    <w:uiPriority w:val="99"/>
    <w:semiHidden/>
    <w:rsid w:val="005717A8"/>
    <w:rPr>
      <w:rFonts w:cs="Times New Roman"/>
      <w:sz w:val="16"/>
      <w:szCs w:val="16"/>
    </w:rPr>
  </w:style>
  <w:style w:type="paragraph" w:styleId="CommentText">
    <w:name w:val="annotation text"/>
    <w:aliases w:val="Comment Text Balloon Text"/>
    <w:basedOn w:val="Normal"/>
    <w:next w:val="BalloonText"/>
    <w:link w:val="CommentTextChar"/>
    <w:uiPriority w:val="99"/>
    <w:semiHidden/>
    <w:rsid w:val="00C0569B"/>
    <w:rPr>
      <w:rFonts w:ascii="Arial" w:hAnsi="Arial"/>
      <w:sz w:val="20"/>
      <w:szCs w:val="20"/>
      <w:lang w:eastAsia="ja-JP"/>
    </w:rPr>
  </w:style>
  <w:style w:type="character" w:customStyle="1" w:styleId="CommentTextChar">
    <w:name w:val="Comment Text Char"/>
    <w:aliases w:val="Comment Text Balloon Text Char"/>
    <w:basedOn w:val="DefaultParagraphFont"/>
    <w:link w:val="CommentText"/>
    <w:uiPriority w:val="99"/>
    <w:semiHidden/>
    <w:locked/>
    <w:rsid w:val="00C0569B"/>
    <w:rPr>
      <w:rFonts w:ascii="Arial" w:hAnsi="Arial"/>
      <w:sz w:val="20"/>
      <w:szCs w:val="20"/>
      <w:lang w:val="en-AU" w:eastAsia="ja-JP"/>
    </w:rPr>
  </w:style>
  <w:style w:type="paragraph" w:styleId="CommentSubject">
    <w:name w:val="annotation subject"/>
    <w:basedOn w:val="CommentText"/>
    <w:next w:val="CommentText"/>
    <w:link w:val="CommentSubjectChar"/>
    <w:uiPriority w:val="99"/>
    <w:semiHidden/>
    <w:rsid w:val="005717A8"/>
    <w:rPr>
      <w:b/>
      <w:bCs/>
    </w:rPr>
  </w:style>
  <w:style w:type="character" w:customStyle="1" w:styleId="CommentSubjectChar">
    <w:name w:val="Comment Subject Char"/>
    <w:basedOn w:val="CommentTextChar"/>
    <w:link w:val="CommentSubject"/>
    <w:uiPriority w:val="99"/>
    <w:locked/>
    <w:rsid w:val="005717A8"/>
    <w:rPr>
      <w:rFonts w:ascii="Arial" w:hAnsi="Arial" w:cs="Times New Roman"/>
      <w:b/>
      <w:bCs/>
      <w:sz w:val="20"/>
      <w:szCs w:val="20"/>
      <w:lang w:val="en-AU" w:eastAsia="ja-JP"/>
    </w:rPr>
  </w:style>
  <w:style w:type="paragraph" w:styleId="NormalWeb">
    <w:name w:val="Normal (Web)"/>
    <w:basedOn w:val="Normal"/>
    <w:uiPriority w:val="99"/>
    <w:rsid w:val="00F112C7"/>
    <w:pPr>
      <w:spacing w:before="100" w:beforeAutospacing="1" w:after="100" w:afterAutospacing="1"/>
    </w:pPr>
    <w:rPr>
      <w:rFonts w:ascii="Arial Unicode MS" w:eastAsia="Arial Unicode MS" w:cs="Arial Unicode MS"/>
      <w:sz w:val="24"/>
      <w:szCs w:val="24"/>
      <w:lang w:val="en-GB"/>
    </w:rPr>
  </w:style>
  <w:style w:type="paragraph" w:customStyle="1" w:styleId="ChapterHeading">
    <w:name w:val="Chapter Heading"/>
    <w:basedOn w:val="Normal"/>
    <w:next w:val="Normal"/>
    <w:uiPriority w:val="99"/>
    <w:rsid w:val="003B6917"/>
    <w:pPr>
      <w:keepNext/>
      <w:pBdr>
        <w:top w:val="single" w:sz="4" w:space="1" w:color="auto"/>
        <w:left w:val="single" w:sz="4" w:space="4" w:color="auto"/>
        <w:bottom w:val="single" w:sz="4" w:space="1" w:color="auto"/>
        <w:right w:val="single" w:sz="4" w:space="4" w:color="auto"/>
      </w:pBdr>
      <w:shd w:val="clear" w:color="auto" w:fill="3366FF"/>
      <w:spacing w:after="120"/>
      <w:jc w:val="center"/>
    </w:pPr>
    <w:rPr>
      <w:rFonts w:ascii="Lucida Sans Unicode" w:hAnsi="Lucida Sans Unicode" w:cs="Lucida Sans Unicode"/>
      <w:b/>
      <w:bCs/>
      <w:caps/>
      <w:color w:val="FFFFFF"/>
      <w:kern w:val="32"/>
      <w:sz w:val="36"/>
      <w:szCs w:val="36"/>
      <w:lang w:val="en-GB" w:eastAsia="en-GB"/>
    </w:rPr>
  </w:style>
  <w:style w:type="paragraph" w:customStyle="1" w:styleId="Paragraph">
    <w:name w:val="Paragraph"/>
    <w:basedOn w:val="Normal"/>
    <w:next w:val="Heading1"/>
    <w:uiPriority w:val="99"/>
    <w:rsid w:val="003B6917"/>
    <w:rPr>
      <w:rFonts w:ascii="Tahoma" w:hAnsi="Tahoma" w:cs="Tahoma"/>
      <w:b/>
      <w:bCs/>
      <w:caps/>
      <w:color w:val="3366FF"/>
      <w:kern w:val="32"/>
      <w:sz w:val="28"/>
      <w:szCs w:val="28"/>
      <w:lang w:val="en-GB" w:eastAsia="en-GB"/>
    </w:rPr>
  </w:style>
  <w:style w:type="character" w:styleId="Emphasis">
    <w:name w:val="Emphasis"/>
    <w:basedOn w:val="DefaultParagraphFont"/>
    <w:uiPriority w:val="99"/>
    <w:qFormat/>
    <w:rsid w:val="001B6435"/>
    <w:rPr>
      <w:rFonts w:cs="Times New Roman"/>
      <w:i/>
      <w:iCs/>
    </w:rPr>
  </w:style>
  <w:style w:type="character" w:styleId="FollowedHyperlink">
    <w:name w:val="FollowedHyperlink"/>
    <w:basedOn w:val="DefaultParagraphFont"/>
    <w:uiPriority w:val="99"/>
    <w:rsid w:val="00A11778"/>
    <w:rPr>
      <w:rFonts w:cs="Times New Roman"/>
      <w:color w:val="000080"/>
      <w:u w:val="single"/>
    </w:rPr>
  </w:style>
  <w:style w:type="paragraph" w:customStyle="1" w:styleId="Default">
    <w:name w:val="Default"/>
    <w:uiPriority w:val="99"/>
    <w:rsid w:val="00102730"/>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964D24"/>
    <w:pPr>
      <w:ind w:left="720"/>
    </w:pPr>
    <w:rPr>
      <w:rFonts w:ascii="Cambria" w:hAnsi="Cambria" w:cs="Cambria"/>
      <w:sz w:val="24"/>
      <w:szCs w:val="24"/>
      <w:lang w:val="en-US"/>
    </w:rPr>
  </w:style>
  <w:style w:type="paragraph" w:customStyle="1" w:styleId="mtrachead3">
    <w:name w:val="mtrac head 3"/>
    <w:basedOn w:val="Heading3"/>
    <w:uiPriority w:val="99"/>
    <w:rsid w:val="00F910B9"/>
    <w:pPr>
      <w:numPr>
        <w:ilvl w:val="0"/>
        <w:numId w:val="0"/>
      </w:numPr>
      <w:spacing w:before="0" w:after="0"/>
    </w:pPr>
    <w:rPr>
      <w:rFonts w:ascii="HelvLight" w:hAnsi="HelvLight" w:cs="HelvLight"/>
      <w:b/>
      <w:bCs/>
      <w:sz w:val="20"/>
      <w:szCs w:val="20"/>
      <w:lang w:val="en-GB"/>
    </w:rPr>
  </w:style>
  <w:style w:type="paragraph" w:styleId="NoSpacing">
    <w:name w:val="No Spacing"/>
    <w:uiPriority w:val="99"/>
    <w:qFormat/>
    <w:rsid w:val="00110D13"/>
    <w:rPr>
      <w:rFonts w:ascii="Arial" w:hAnsi="Arial" w:cs="Arial"/>
      <w:lang w:eastAsia="en-US"/>
    </w:rPr>
  </w:style>
  <w:style w:type="character" w:customStyle="1" w:styleId="UnresolvedMention1">
    <w:name w:val="Unresolved Mention1"/>
    <w:basedOn w:val="DefaultParagraphFont"/>
    <w:uiPriority w:val="99"/>
    <w:semiHidden/>
    <w:unhideWhenUsed/>
    <w:rsid w:val="0056790C"/>
    <w:rPr>
      <w:color w:val="605E5C"/>
      <w:shd w:val="clear" w:color="auto" w:fill="E1DFDD"/>
    </w:rPr>
  </w:style>
  <w:style w:type="table" w:customStyle="1" w:styleId="TableGrid1">
    <w:name w:val="Table Grid1"/>
    <w:basedOn w:val="TableNormal"/>
    <w:next w:val="TableGrid"/>
    <w:uiPriority w:val="59"/>
    <w:rsid w:val="000A437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B3AF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040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E16F4"/>
    <w:rPr>
      <w:color w:val="605E5C"/>
      <w:shd w:val="clear" w:color="auto" w:fill="E1DFDD"/>
    </w:rPr>
  </w:style>
  <w:style w:type="paragraph" w:styleId="Revision">
    <w:name w:val="Revision"/>
    <w:hidden/>
    <w:uiPriority w:val="99"/>
    <w:semiHidden/>
    <w:rsid w:val="00D926DE"/>
    <w:rPr>
      <w:lang w:val="en-AU" w:eastAsia="en-US"/>
    </w:rPr>
  </w:style>
  <w:style w:type="character" w:customStyle="1" w:styleId="UnresolvedMention3">
    <w:name w:val="Unresolved Mention3"/>
    <w:basedOn w:val="DefaultParagraphFont"/>
    <w:uiPriority w:val="99"/>
    <w:semiHidden/>
    <w:unhideWhenUsed/>
    <w:rsid w:val="00FA069C"/>
    <w:rPr>
      <w:color w:val="605E5C"/>
      <w:shd w:val="clear" w:color="auto" w:fill="E1DFDD"/>
    </w:rPr>
  </w:style>
  <w:style w:type="paragraph" w:customStyle="1" w:styleId="default0">
    <w:name w:val="default"/>
    <w:basedOn w:val="Normal"/>
    <w:rsid w:val="00F33ABE"/>
    <w:rPr>
      <w:rFonts w:ascii="Calibri" w:eastAsiaTheme="minorHAnsi" w:hAnsi="Calibri" w:cs="Calibri"/>
      <w:lang w:val="en-GB" w:eastAsia="en-GB"/>
    </w:rPr>
  </w:style>
  <w:style w:type="character" w:customStyle="1" w:styleId="contentpasted0">
    <w:name w:val="contentpasted0"/>
    <w:basedOn w:val="DefaultParagraphFont"/>
    <w:rsid w:val="00F33ABE"/>
  </w:style>
  <w:style w:type="character" w:styleId="UnresolvedMention">
    <w:name w:val="Unresolved Mention"/>
    <w:basedOn w:val="DefaultParagraphFont"/>
    <w:uiPriority w:val="99"/>
    <w:semiHidden/>
    <w:unhideWhenUsed/>
    <w:rsid w:val="00E35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8267">
      <w:bodyDiv w:val="1"/>
      <w:marLeft w:val="0"/>
      <w:marRight w:val="0"/>
      <w:marTop w:val="0"/>
      <w:marBottom w:val="0"/>
      <w:divBdr>
        <w:top w:val="none" w:sz="0" w:space="0" w:color="auto"/>
        <w:left w:val="none" w:sz="0" w:space="0" w:color="auto"/>
        <w:bottom w:val="none" w:sz="0" w:space="0" w:color="auto"/>
        <w:right w:val="none" w:sz="0" w:space="0" w:color="auto"/>
      </w:divBdr>
    </w:div>
    <w:div w:id="261960036">
      <w:bodyDiv w:val="1"/>
      <w:marLeft w:val="0"/>
      <w:marRight w:val="0"/>
      <w:marTop w:val="0"/>
      <w:marBottom w:val="0"/>
      <w:divBdr>
        <w:top w:val="none" w:sz="0" w:space="0" w:color="auto"/>
        <w:left w:val="none" w:sz="0" w:space="0" w:color="auto"/>
        <w:bottom w:val="none" w:sz="0" w:space="0" w:color="auto"/>
        <w:right w:val="none" w:sz="0" w:space="0" w:color="auto"/>
      </w:divBdr>
    </w:div>
    <w:div w:id="354573835">
      <w:bodyDiv w:val="1"/>
      <w:marLeft w:val="0"/>
      <w:marRight w:val="0"/>
      <w:marTop w:val="0"/>
      <w:marBottom w:val="0"/>
      <w:divBdr>
        <w:top w:val="none" w:sz="0" w:space="0" w:color="auto"/>
        <w:left w:val="none" w:sz="0" w:space="0" w:color="auto"/>
        <w:bottom w:val="none" w:sz="0" w:space="0" w:color="auto"/>
        <w:right w:val="none" w:sz="0" w:space="0" w:color="auto"/>
      </w:divBdr>
    </w:div>
    <w:div w:id="546143675">
      <w:bodyDiv w:val="1"/>
      <w:marLeft w:val="0"/>
      <w:marRight w:val="0"/>
      <w:marTop w:val="0"/>
      <w:marBottom w:val="0"/>
      <w:divBdr>
        <w:top w:val="none" w:sz="0" w:space="0" w:color="auto"/>
        <w:left w:val="none" w:sz="0" w:space="0" w:color="auto"/>
        <w:bottom w:val="none" w:sz="0" w:space="0" w:color="auto"/>
        <w:right w:val="none" w:sz="0" w:space="0" w:color="auto"/>
      </w:divBdr>
    </w:div>
    <w:div w:id="651645642">
      <w:bodyDiv w:val="1"/>
      <w:marLeft w:val="0"/>
      <w:marRight w:val="0"/>
      <w:marTop w:val="0"/>
      <w:marBottom w:val="0"/>
      <w:divBdr>
        <w:top w:val="none" w:sz="0" w:space="0" w:color="auto"/>
        <w:left w:val="none" w:sz="0" w:space="0" w:color="auto"/>
        <w:bottom w:val="none" w:sz="0" w:space="0" w:color="auto"/>
        <w:right w:val="none" w:sz="0" w:space="0" w:color="auto"/>
      </w:divBdr>
    </w:div>
    <w:div w:id="731394704">
      <w:bodyDiv w:val="1"/>
      <w:marLeft w:val="0"/>
      <w:marRight w:val="0"/>
      <w:marTop w:val="0"/>
      <w:marBottom w:val="0"/>
      <w:divBdr>
        <w:top w:val="none" w:sz="0" w:space="0" w:color="auto"/>
        <w:left w:val="none" w:sz="0" w:space="0" w:color="auto"/>
        <w:bottom w:val="none" w:sz="0" w:space="0" w:color="auto"/>
        <w:right w:val="none" w:sz="0" w:space="0" w:color="auto"/>
      </w:divBdr>
    </w:div>
    <w:div w:id="840894527">
      <w:bodyDiv w:val="1"/>
      <w:marLeft w:val="0"/>
      <w:marRight w:val="0"/>
      <w:marTop w:val="0"/>
      <w:marBottom w:val="0"/>
      <w:divBdr>
        <w:top w:val="none" w:sz="0" w:space="0" w:color="auto"/>
        <w:left w:val="none" w:sz="0" w:space="0" w:color="auto"/>
        <w:bottom w:val="none" w:sz="0" w:space="0" w:color="auto"/>
        <w:right w:val="none" w:sz="0" w:space="0" w:color="auto"/>
      </w:divBdr>
    </w:div>
    <w:div w:id="1035735761">
      <w:bodyDiv w:val="1"/>
      <w:marLeft w:val="0"/>
      <w:marRight w:val="0"/>
      <w:marTop w:val="0"/>
      <w:marBottom w:val="0"/>
      <w:divBdr>
        <w:top w:val="none" w:sz="0" w:space="0" w:color="auto"/>
        <w:left w:val="none" w:sz="0" w:space="0" w:color="auto"/>
        <w:bottom w:val="none" w:sz="0" w:space="0" w:color="auto"/>
        <w:right w:val="none" w:sz="0" w:space="0" w:color="auto"/>
      </w:divBdr>
    </w:div>
    <w:div w:id="1135948637">
      <w:bodyDiv w:val="1"/>
      <w:marLeft w:val="0"/>
      <w:marRight w:val="0"/>
      <w:marTop w:val="0"/>
      <w:marBottom w:val="0"/>
      <w:divBdr>
        <w:top w:val="none" w:sz="0" w:space="0" w:color="auto"/>
        <w:left w:val="none" w:sz="0" w:space="0" w:color="auto"/>
        <w:bottom w:val="none" w:sz="0" w:space="0" w:color="auto"/>
        <w:right w:val="none" w:sz="0" w:space="0" w:color="auto"/>
      </w:divBdr>
    </w:div>
    <w:div w:id="1336807925">
      <w:bodyDiv w:val="1"/>
      <w:marLeft w:val="0"/>
      <w:marRight w:val="0"/>
      <w:marTop w:val="0"/>
      <w:marBottom w:val="0"/>
      <w:divBdr>
        <w:top w:val="none" w:sz="0" w:space="0" w:color="auto"/>
        <w:left w:val="none" w:sz="0" w:space="0" w:color="auto"/>
        <w:bottom w:val="none" w:sz="0" w:space="0" w:color="auto"/>
        <w:right w:val="none" w:sz="0" w:space="0" w:color="auto"/>
      </w:divBdr>
    </w:div>
    <w:div w:id="1377655549">
      <w:bodyDiv w:val="1"/>
      <w:marLeft w:val="0"/>
      <w:marRight w:val="0"/>
      <w:marTop w:val="0"/>
      <w:marBottom w:val="0"/>
      <w:divBdr>
        <w:top w:val="none" w:sz="0" w:space="0" w:color="auto"/>
        <w:left w:val="none" w:sz="0" w:space="0" w:color="auto"/>
        <w:bottom w:val="none" w:sz="0" w:space="0" w:color="auto"/>
        <w:right w:val="none" w:sz="0" w:space="0" w:color="auto"/>
      </w:divBdr>
    </w:div>
    <w:div w:id="1739089103">
      <w:marLeft w:val="0"/>
      <w:marRight w:val="0"/>
      <w:marTop w:val="0"/>
      <w:marBottom w:val="0"/>
      <w:divBdr>
        <w:top w:val="none" w:sz="0" w:space="0" w:color="auto"/>
        <w:left w:val="none" w:sz="0" w:space="0" w:color="auto"/>
        <w:bottom w:val="none" w:sz="0" w:space="0" w:color="auto"/>
        <w:right w:val="none" w:sz="0" w:space="0" w:color="auto"/>
      </w:divBdr>
    </w:div>
    <w:div w:id="1739089104">
      <w:marLeft w:val="0"/>
      <w:marRight w:val="0"/>
      <w:marTop w:val="0"/>
      <w:marBottom w:val="0"/>
      <w:divBdr>
        <w:top w:val="none" w:sz="0" w:space="0" w:color="auto"/>
        <w:left w:val="none" w:sz="0" w:space="0" w:color="auto"/>
        <w:bottom w:val="none" w:sz="0" w:space="0" w:color="auto"/>
        <w:right w:val="none" w:sz="0" w:space="0" w:color="auto"/>
      </w:divBdr>
      <w:divsChild>
        <w:div w:id="1739089105">
          <w:marLeft w:val="0"/>
          <w:marRight w:val="0"/>
          <w:marTop w:val="0"/>
          <w:marBottom w:val="0"/>
          <w:divBdr>
            <w:top w:val="none" w:sz="0" w:space="0" w:color="auto"/>
            <w:left w:val="none" w:sz="0" w:space="0" w:color="auto"/>
            <w:bottom w:val="none" w:sz="0" w:space="0" w:color="auto"/>
            <w:right w:val="none" w:sz="0" w:space="0" w:color="auto"/>
          </w:divBdr>
        </w:div>
      </w:divsChild>
    </w:div>
    <w:div w:id="1739089107">
      <w:marLeft w:val="0"/>
      <w:marRight w:val="0"/>
      <w:marTop w:val="0"/>
      <w:marBottom w:val="0"/>
      <w:divBdr>
        <w:top w:val="none" w:sz="0" w:space="0" w:color="auto"/>
        <w:left w:val="none" w:sz="0" w:space="0" w:color="auto"/>
        <w:bottom w:val="none" w:sz="0" w:space="0" w:color="auto"/>
        <w:right w:val="none" w:sz="0" w:space="0" w:color="auto"/>
      </w:divBdr>
    </w:div>
    <w:div w:id="1739089108">
      <w:marLeft w:val="0"/>
      <w:marRight w:val="0"/>
      <w:marTop w:val="0"/>
      <w:marBottom w:val="0"/>
      <w:divBdr>
        <w:top w:val="none" w:sz="0" w:space="0" w:color="auto"/>
        <w:left w:val="none" w:sz="0" w:space="0" w:color="auto"/>
        <w:bottom w:val="none" w:sz="0" w:space="0" w:color="auto"/>
        <w:right w:val="none" w:sz="0" w:space="0" w:color="auto"/>
      </w:divBdr>
      <w:divsChild>
        <w:div w:id="1739089106">
          <w:marLeft w:val="0"/>
          <w:marRight w:val="0"/>
          <w:marTop w:val="0"/>
          <w:marBottom w:val="0"/>
          <w:divBdr>
            <w:top w:val="none" w:sz="0" w:space="0" w:color="auto"/>
            <w:left w:val="none" w:sz="0" w:space="0" w:color="auto"/>
            <w:bottom w:val="none" w:sz="0" w:space="0" w:color="auto"/>
            <w:right w:val="none" w:sz="0" w:space="0" w:color="auto"/>
          </w:divBdr>
        </w:div>
        <w:div w:id="1739089110">
          <w:marLeft w:val="0"/>
          <w:marRight w:val="0"/>
          <w:marTop w:val="0"/>
          <w:marBottom w:val="0"/>
          <w:divBdr>
            <w:top w:val="none" w:sz="0" w:space="0" w:color="auto"/>
            <w:left w:val="none" w:sz="0" w:space="0" w:color="auto"/>
            <w:bottom w:val="none" w:sz="0" w:space="0" w:color="auto"/>
            <w:right w:val="none" w:sz="0" w:space="0" w:color="auto"/>
          </w:divBdr>
        </w:div>
      </w:divsChild>
    </w:div>
    <w:div w:id="1739089109">
      <w:marLeft w:val="0"/>
      <w:marRight w:val="0"/>
      <w:marTop w:val="0"/>
      <w:marBottom w:val="0"/>
      <w:divBdr>
        <w:top w:val="none" w:sz="0" w:space="0" w:color="auto"/>
        <w:left w:val="none" w:sz="0" w:space="0" w:color="auto"/>
        <w:bottom w:val="none" w:sz="0" w:space="0" w:color="auto"/>
        <w:right w:val="none" w:sz="0" w:space="0" w:color="auto"/>
      </w:divBdr>
    </w:div>
    <w:div w:id="1739089111">
      <w:marLeft w:val="0"/>
      <w:marRight w:val="0"/>
      <w:marTop w:val="0"/>
      <w:marBottom w:val="0"/>
      <w:divBdr>
        <w:top w:val="none" w:sz="0" w:space="0" w:color="auto"/>
        <w:left w:val="none" w:sz="0" w:space="0" w:color="auto"/>
        <w:bottom w:val="none" w:sz="0" w:space="0" w:color="auto"/>
        <w:right w:val="none" w:sz="0" w:space="0" w:color="auto"/>
      </w:divBdr>
    </w:div>
    <w:div w:id="1838954805">
      <w:bodyDiv w:val="1"/>
      <w:marLeft w:val="0"/>
      <w:marRight w:val="0"/>
      <w:marTop w:val="0"/>
      <w:marBottom w:val="0"/>
      <w:divBdr>
        <w:top w:val="none" w:sz="0" w:space="0" w:color="auto"/>
        <w:left w:val="none" w:sz="0" w:space="0" w:color="auto"/>
        <w:bottom w:val="none" w:sz="0" w:space="0" w:color="auto"/>
        <w:right w:val="none" w:sz="0" w:space="0" w:color="auto"/>
      </w:divBdr>
    </w:div>
    <w:div w:id="20061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elondonccg.nhs.uk/wp-content/uploads/dlm_uploads/2021/09/SEL-Interface-prescribing-policy-2019-21-JULY-2020-FINAL.pdf" TargetMode="External"/><Relationship Id="rId18" Type="http://schemas.openxmlformats.org/officeDocument/2006/relationships/hyperlink" Target="https://gbr01.safelinks.protection.outlook.com/?url=https%3A%2F%2Fwww.gov.uk%2Fgovernment%2Fpublications%2Fguidance-on-the-licensing-of-biosimilar-products%2Fguidance-on-the-licensing-of-biosimilar-products&amp;data=05%7C02%7Calba.arranz1%40nhs.net%7Cceb71a99b38341c9889b08de5d837ec6%7C37c354b285b047f5b22207b48d774ee3%7C0%7C1%7C639051016522205365%7CUnknown%7CTWFpbGZsb3d8eyJFbXB0eU1hcGkiOnRydWUsIlYiOiIwLjAuMDAwMCIsIlAiOiJXaW4zMiIsIkFOIjoiTWFpbCIsIldUIjoyfQ%3D%3D%7C0%7C%7C%7C&amp;sdata=LrfqOOZpV473G619o8sZhjfyh4FZAls30EII55%2FQpQE%3D&amp;reserved=0" TargetMode="External"/><Relationship Id="rId26" Type="http://schemas.openxmlformats.org/officeDocument/2006/relationships/hyperlink" Target="https://www.accord-healthcare-products.co.uk/products/d/denosumab-solution-for-injection-in-pre-filled-syringe" TargetMode="External"/><Relationship Id="rId39" Type="http://schemas.openxmlformats.org/officeDocument/2006/relationships/hyperlink" Target="https://www.gov.uk/drug-safety-update/denosumab-60mg-prolia-increased-risk-of-multiple-vertebral-fractures-after-stopping-or-delaying-ongoing-treatment" TargetMode="External"/><Relationship Id="rId21" Type="http://schemas.openxmlformats.org/officeDocument/2006/relationships/hyperlink" Target="https://www.nice.org.uk/guidance/ta161" TargetMode="External"/><Relationship Id="rId34" Type="http://schemas.openxmlformats.org/officeDocument/2006/relationships/hyperlink" Target="https://theros.org.uk/" TargetMode="External"/><Relationship Id="rId42" Type="http://schemas.openxmlformats.org/officeDocument/2006/relationships/hyperlink" Target="mailto:kch-tr.br-endocrinologymedsecs-pruh@nhs.net" TargetMode="External"/><Relationship Id="rId47" Type="http://schemas.openxmlformats.org/officeDocument/2006/relationships/hyperlink" Target="mailto:lg.SpecialistPharmacist@nhs.net" TargetMode="External"/><Relationship Id="rId50" Type="http://schemas.openxmlformats.org/officeDocument/2006/relationships/footer" Target="footer1.xml"/><Relationship Id="rId55"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yellowcard.mhra.gov.uk/" TargetMode="External"/><Relationship Id="rId29" Type="http://schemas.openxmlformats.org/officeDocument/2006/relationships/hyperlink" Target="https://www.selondonics.org/download/9303/?tmstv=1703172737" TargetMode="External"/><Relationship Id="rId11" Type="http://schemas.openxmlformats.org/officeDocument/2006/relationships/endnotes" Target="endnotes.xml"/><Relationship Id="rId24" Type="http://schemas.openxmlformats.org/officeDocument/2006/relationships/hyperlink" Target="https://www.selondonics.org/download/9303/?tmstv=1703172737" TargetMode="External"/><Relationship Id="rId32" Type="http://schemas.openxmlformats.org/officeDocument/2006/relationships/hyperlink" Target="https://www.medicines.org.uk/emc/product/568/smpc" TargetMode="External"/><Relationship Id="rId37" Type="http://schemas.openxmlformats.org/officeDocument/2006/relationships/hyperlink" Target="https://doi.org/10.1016/S2213-8587(17)30138-9" TargetMode="External"/><Relationship Id="rId40" Type="http://schemas.openxmlformats.org/officeDocument/2006/relationships/hyperlink" Target="https://www.gov.uk/drug-safety-update/denosumab-monitoring-recommended" TargetMode="External"/><Relationship Id="rId45" Type="http://schemas.openxmlformats.org/officeDocument/2006/relationships/hyperlink" Target="mailto:gst-tr.fractureliaisonservice@nhs.net" TargetMode="External"/><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nice.org.uk/guidance/ta46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londonccg.nhs.uk/wp-content/uploads/dlm_uploads/2021/09/SEL-Interface-prescribing-policy-2019-21-JULY-2020-FINAL.pdf" TargetMode="External"/><Relationship Id="rId22" Type="http://schemas.openxmlformats.org/officeDocument/2006/relationships/hyperlink" Target="https://www.nice.org.uk/guidance/TA204/chapter/1-guidance" TargetMode="External"/><Relationship Id="rId27" Type="http://schemas.openxmlformats.org/officeDocument/2006/relationships/hyperlink" Target="https://www.medicines.org.uk/emc/product/568/pil" TargetMode="External"/><Relationship Id="rId30" Type="http://schemas.openxmlformats.org/officeDocument/2006/relationships/hyperlink" Target="https://www.nice.org.uk/guidance/ta204" TargetMode="External"/><Relationship Id="rId35" Type="http://schemas.openxmlformats.org/officeDocument/2006/relationships/hyperlink" Target="https://www.gov.uk/drug-safety-update/denosumab-60mg-prolia-increased-risk-of-multiple-vertebral-fractures-after-stopping-or-delaying-ongoing-treatment" TargetMode="External"/><Relationship Id="rId43" Type="http://schemas.openxmlformats.org/officeDocument/2006/relationships/hyperlink" Target="mailto:laura.gonzalez@nhs.net" TargetMode="External"/><Relationship Id="rId48" Type="http://schemas.openxmlformats.org/officeDocument/2006/relationships/header" Target="header1.xml"/><Relationship Id="rId56"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medicines.org.uk" TargetMode="External"/><Relationship Id="rId25" Type="http://schemas.openxmlformats.org/officeDocument/2006/relationships/hyperlink" Target="http://www.mhra.gov.uk/yellowcard" TargetMode="External"/><Relationship Id="rId33" Type="http://schemas.openxmlformats.org/officeDocument/2006/relationships/hyperlink" Target="https://www.nogg.org.uk/full-guideline" TargetMode="External"/><Relationship Id="rId38" Type="http://schemas.openxmlformats.org/officeDocument/2006/relationships/hyperlink" Target="https://doi.org/10.1007/s12325-021-01936-y" TargetMode="External"/><Relationship Id="rId46" Type="http://schemas.openxmlformats.org/officeDocument/2006/relationships/hyperlink" Target="mailto:gst-tr.DiabetesAndEndocrine@nhs.net" TargetMode="External"/><Relationship Id="rId20" Type="http://schemas.openxmlformats.org/officeDocument/2006/relationships/hyperlink" Target="https://www.nice.org.uk/guidance/ta791" TargetMode="External"/><Relationship Id="rId41" Type="http://schemas.openxmlformats.org/officeDocument/2006/relationships/hyperlink" Target="mailto:Kch-tr.orprheumpatientqueries@nhs.net"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yellowcard.mhra.gov.uk/" TargetMode="External"/><Relationship Id="rId23" Type="http://schemas.openxmlformats.org/officeDocument/2006/relationships/hyperlink" Target="https://www.nogg.org.uk/full-guideline" TargetMode="External"/><Relationship Id="rId28" Type="http://schemas.openxmlformats.org/officeDocument/2006/relationships/hyperlink" Target="https://theros.org.uk/information-and-support/osteoporosis/treatment/denosumab/" TargetMode="External"/><Relationship Id="rId36" Type="http://schemas.openxmlformats.org/officeDocument/2006/relationships/hyperlink" Target="https://www.gov.uk/drug-safety-update/denosumab-monitoring-recommended" TargetMode="External"/><Relationship Id="rId49" Type="http://schemas.openxmlformats.org/officeDocument/2006/relationships/header" Target="header2.xm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accord-healthcare-products.co.uk/products/d/denosumab-solution-for-injection-in-pre-filled-syringe" TargetMode="External"/><Relationship Id="rId44" Type="http://schemas.openxmlformats.org/officeDocument/2006/relationships/hyperlink" Target="mailto:kch-tr.kopaubas@nhs.net" TargetMode="External"/><Relationship Id="rId52"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www.selondonics.org/icb/healthcare-professionals/medicines/sel-imoc/sel-imoc-shared-care-agreements/" TargetMode="External"/><Relationship Id="rId1" Type="http://schemas.openxmlformats.org/officeDocument/2006/relationships/hyperlink" Target="https://www.selondonics.org/icb/healthcare-professionals/medicines/sel-imoc/sel-imoc-shared-care-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65629fe-fa3b-4d8f-b0ac-4a13011ce303" ContentTypeId="0x0101009CEB1DA2CC907747900298E7F35D742E" PreviousValue="false"/>
</file>

<file path=customXml/item2.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71b443c85aa7265aef55b1c3ee92bc82">
  <xsd:schema xmlns:xsd="http://www.w3.org/2001/XMLSchema" xmlns:xs="http://www.w3.org/2001/XMLSchema" xmlns:p="http://schemas.microsoft.com/office/2006/metadata/properties" targetNamespace="http://schemas.microsoft.com/office/2006/metadata/properties" ma:root="true" ma:fieldsID="61553434d7f89542091fa3b51361aa0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AD7E7-4883-42DF-A9BC-2A9285122362}">
  <ds:schemaRefs>
    <ds:schemaRef ds:uri="Microsoft.SharePoint.Taxonomy.ContentTypeSync"/>
  </ds:schemaRefs>
</ds:datastoreItem>
</file>

<file path=customXml/itemProps2.xml><?xml version="1.0" encoding="utf-8"?>
<ds:datastoreItem xmlns:ds="http://schemas.openxmlformats.org/officeDocument/2006/customXml" ds:itemID="{27B5824E-7984-4A11-AD6E-379D79B76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A81781-8AA5-4A88-B355-75246A0629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DE5D47-5239-4243-A16B-5ECBF353276F}">
  <ds:schemaRefs>
    <ds:schemaRef ds:uri="http://schemas.openxmlformats.org/officeDocument/2006/bibliography"/>
  </ds:schemaRefs>
</ds:datastoreItem>
</file>

<file path=customXml/itemProps5.xml><?xml version="1.0" encoding="utf-8"?>
<ds:datastoreItem xmlns:ds="http://schemas.openxmlformats.org/officeDocument/2006/customXml" ds:itemID="{E0EE31FE-A908-47CA-A026-774C4203E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7018</Words>
  <Characters>39376</Characters>
  <Application>Microsoft Office Word</Application>
  <DocSecurity>0</DocSecurity>
  <Lines>1458</Lines>
  <Paragraphs>610</Paragraphs>
  <ScaleCrop>false</ScaleCrop>
  <HeadingPairs>
    <vt:vector size="2" baseType="variant">
      <vt:variant>
        <vt:lpstr>Title</vt:lpstr>
      </vt:variant>
      <vt:variant>
        <vt:i4>1</vt:i4>
      </vt:variant>
    </vt:vector>
  </HeadingPairs>
  <TitlesOfParts>
    <vt:vector size="1" baseType="lpstr">
      <vt:lpstr>FRAMEWORK  - SHARED CARE</vt:lpstr>
    </vt:vector>
  </TitlesOfParts>
  <Company>Croydon Health</Company>
  <LinksUpToDate>false</LinksUpToDate>
  <CharactersWithSpaces>45784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 SHARED CARE</dc:title>
  <dc:subject/>
  <dc:creator>Richard Brady</dc:creator>
  <cp:keywords/>
  <cp:lastModifiedBy>Adeola Olukosi (NHS South East London ICB)</cp:lastModifiedBy>
  <cp:revision>3</cp:revision>
  <cp:lastPrinted>2026-02-18T14:05:00Z</cp:lastPrinted>
  <dcterms:created xsi:type="dcterms:W3CDTF">2026-02-18T16:12:00Z</dcterms:created>
  <dcterms:modified xsi:type="dcterms:W3CDTF">2026-02-18T16:16:00Z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_dlc_DocIdItemGuid">
    <vt:lpwstr>0f4ebb32-5866-4617-9fd8-542ee758ef04</vt:lpwstr>
  </property>
  <property fmtid="{D5CDD505-2E9C-101B-9397-08002B2CF9AE}" pid="4" name="wfqp">
    <vt:lpwstr/>
  </property>
  <property fmtid="{D5CDD505-2E9C-101B-9397-08002B2CF9AE}" pid="5" name="PublishingExpirationDate">
    <vt:lpwstr/>
  </property>
  <property fmtid="{D5CDD505-2E9C-101B-9397-08002B2CF9AE}" pid="6" name="yj5p">
    <vt:lpwstr>2014-01-24T00:00:00Z</vt:lpwstr>
  </property>
  <property fmtid="{D5CDD505-2E9C-101B-9397-08002B2CF9AE}" pid="7" name="PublishingStartDate">
    <vt:lpwstr/>
  </property>
  <property fmtid="{D5CDD505-2E9C-101B-9397-08002B2CF9AE}" pid="8" name="IconOverlay">
    <vt:lpwstr/>
  </property>
  <property fmtid="{D5CDD505-2E9C-101B-9397-08002B2CF9AE}" pid="9" name="_dlc_DocId">
    <vt:lpwstr>6Y6V7A2CY6M6-711323364-105</vt:lpwstr>
  </property>
  <property fmtid="{D5CDD505-2E9C-101B-9397-08002B2CF9AE}" pid="10" name="_dlc_DocIdUrl">
    <vt:lpwstr>https://www.lambethccg.nhs.uk/news-and-publications/meeting-papers/south-east-london-area-prescribing-committee/_layouts/15/DocIdRedir.aspx?ID=6Y6V7A2CY6M6-711323364-105, 6Y6V7A2CY6M6-711323364-105</vt:lpwstr>
  </property>
</Properties>
</file>