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2.xml" ContentType="application/vnd.openxmlformats-officedocument.customXmlProperties+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docProps/custom.xml" ContentType="application/vnd.openxmlformats-officedocument.custom-properties+xml"/>
  <Override PartName="/word/webSettings.xml" ContentType="application/vnd.openxmlformats-officedocument.wordprocessingml.webSetting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fontTable.xml" ContentType="application/vnd.openxmlformats-officedocument.wordprocessingml.fontTable+xml"/>
  <Override PartName="/word/people.xml" ContentType="application/vnd.openxmlformats-officedocument.wordprocessingml.people+xml"/>
  <Override PartName="/customXml/itemProps5.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4C7C" w:rsidRDefault="00834C7C" w:rsidP="00B7598A">
      <w:pPr>
        <w:pStyle w:val="Title"/>
        <w:jc w:val="left"/>
        <w:rPr>
          <w:rFonts w:ascii="Arial" w:hAnsi="Arial" w:cs="Arial"/>
          <w:color w:val="4F6228"/>
          <w:sz w:val="28"/>
          <w:szCs w:val="28"/>
        </w:rPr>
      </w:pPr>
    </w:p>
    <w:p w:rsidR="00834C7C" w:rsidRDefault="001207DA" w:rsidP="0036413C">
      <w:pPr>
        <w:pStyle w:val="Title"/>
        <w:rPr>
          <w:rFonts w:ascii="Arial" w:hAnsi="Arial" w:cs="Arial"/>
          <w:color w:val="4F6228"/>
          <w:sz w:val="28"/>
          <w:szCs w:val="28"/>
        </w:rPr>
      </w:pPr>
      <w:r>
        <w:rPr>
          <w:noProof/>
          <w:lang w:val="en-GB" w:eastAsia="en-GB"/>
        </w:rPr>
        <mc:AlternateContent>
          <mc:Choice Requires="wps">
            <w:drawing>
              <wp:anchor distT="0" distB="0" distL="114300" distR="114300" simplePos="0" relativeHeight="251659264" behindDoc="0" locked="0" layoutInCell="1" allowOverlap="1" wp14:anchorId="333645DA" wp14:editId="44227DC2">
                <wp:simplePos x="0" y="0"/>
                <wp:positionH relativeFrom="column">
                  <wp:posOffset>4895850</wp:posOffset>
                </wp:positionH>
                <wp:positionV relativeFrom="paragraph">
                  <wp:posOffset>-297180</wp:posOffset>
                </wp:positionV>
                <wp:extent cx="1223010" cy="535305"/>
                <wp:effectExtent l="0" t="0" r="3175" b="0"/>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3010" cy="535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C44E9" w:rsidRPr="000A4381" w:rsidRDefault="008C44E9">
                            <w:r>
                              <w:rPr>
                                <w:noProof/>
                                <w:lang w:val="en-GB" w:eastAsia="en-GB"/>
                              </w:rPr>
                              <w:drawing>
                                <wp:inline distT="0" distB="0" distL="0" distR="0" wp14:anchorId="6018DE8A" wp14:editId="351E3A7C">
                                  <wp:extent cx="1038225" cy="4476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38225" cy="44767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 o:spid="_x0000_s1026" type="#_x0000_t202" style="position:absolute;left:0;text-align:left;margin-left:385.5pt;margin-top:-23.4pt;width:96.3pt;height:42.15pt;z-index:25165926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" filled="f" stroked="f">
                <v:textbox style="mso-fit-shape-to-text:t">
                  <w:txbxContent>
                    <w:p w:rsidR="008C44E9" w:rsidRPr="000A4381" w:rsidRDefault="008C44E9">
                      <w:r>
                        <w:rPr>
                          <w:noProof/>
                          <w:lang w:val="en-GB" w:eastAsia="en-GB"/>
                        </w:rPr>
                        <w:drawing>
                          <wp:inline distT="0" distB="0" distL="0" distR="0" wp14:anchorId="6018DE8A" wp14:editId="351E3A7C">
                            <wp:extent cx="1038225" cy="447675"/>
                            <wp:effectExtent l="0" t="0" r="9525"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38225" cy="447675"/>
                                    </a:xfrm>
                                    <a:prstGeom prst="rect">
                                      <a:avLst/>
                                    </a:prstGeom>
                                    <a:noFill/>
                                    <a:ln>
                                      <a:noFill/>
                                    </a:ln>
                                  </pic:spPr>
                                </pic:pic>
                              </a:graphicData>
                            </a:graphic>
                          </wp:inline>
                        </w:drawing>
                      </w:r>
                    </w:p>
                  </w:txbxContent>
                </v:textbox>
              </v:shape>
            </w:pict>
          </mc:Fallback>
        </mc:AlternateContent>
      </w:r>
    </w:p>
    <w:p w:rsidR="006D4248" w:rsidRPr="00994D9D" w:rsidRDefault="006D4248" w:rsidP="006D4248">
      <w:pPr>
        <w:pStyle w:val="Title"/>
        <w:rPr>
          <w:rFonts w:ascii="Arial" w:hAnsi="Arial" w:cs="Arial"/>
          <w:color w:val="FF0000"/>
          <w:kern w:val="0"/>
          <w:sz w:val="36"/>
          <w:szCs w:val="36"/>
        </w:rPr>
      </w:pPr>
    </w:p>
    <w:p w:rsidR="00834C7C" w:rsidRPr="004636D1" w:rsidRDefault="00994D9D" w:rsidP="00994D9D">
      <w:pPr>
        <w:pStyle w:val="Title"/>
        <w:pBdr>
          <w:top w:val="single" w:sz="4" w:space="1" w:color="auto"/>
          <w:left w:val="single" w:sz="4" w:space="4" w:color="auto"/>
          <w:bottom w:val="single" w:sz="4" w:space="1" w:color="auto"/>
          <w:right w:val="single" w:sz="4" w:space="4" w:color="auto"/>
        </w:pBdr>
        <w:shd w:val="clear" w:color="auto" w:fill="FFFFCC"/>
        <w:ind w:left="426" w:right="368"/>
        <w:rPr>
          <w:rFonts w:ascii="Arial" w:hAnsi="Arial" w:cs="Arial"/>
          <w:color w:val="595959" w:themeColor="text1" w:themeTint="A6"/>
          <w:kern w:val="0"/>
          <w:sz w:val="36"/>
          <w:szCs w:val="36"/>
        </w:rPr>
      </w:pPr>
      <w:r w:rsidRPr="004636D1">
        <w:rPr>
          <w:rFonts w:ascii="Arial" w:hAnsi="Arial" w:cs="Arial"/>
          <w:color w:val="595959" w:themeColor="text1" w:themeTint="A6"/>
          <w:kern w:val="0"/>
          <w:sz w:val="36"/>
          <w:szCs w:val="36"/>
        </w:rPr>
        <w:t>Integrated Medication Guidelines</w:t>
      </w:r>
      <w:r w:rsidRPr="004636D1">
        <w:rPr>
          <w:rFonts w:ascii="Arial" w:hAnsi="Arial" w:cs="Arial"/>
          <w:color w:val="595959" w:themeColor="text1" w:themeTint="A6"/>
          <w:kern w:val="0"/>
          <w:sz w:val="36"/>
          <w:szCs w:val="36"/>
          <w:lang w:val="en-GB"/>
        </w:rPr>
        <w:t xml:space="preserve"> for the use of Donepezil, Galantamine, Rivastigmine and Memantine</w:t>
      </w:r>
      <w:r w:rsidR="006D4248" w:rsidRPr="004636D1">
        <w:rPr>
          <w:rFonts w:ascii="Arial" w:hAnsi="Arial" w:cs="Arial"/>
          <w:color w:val="595959" w:themeColor="text1" w:themeTint="A6"/>
          <w:kern w:val="0"/>
          <w:sz w:val="36"/>
          <w:szCs w:val="36"/>
          <w:lang w:val="en-GB"/>
        </w:rPr>
        <w:t xml:space="preserve"> in</w:t>
      </w:r>
      <w:r w:rsidRPr="004636D1">
        <w:rPr>
          <w:rFonts w:ascii="Arial" w:hAnsi="Arial" w:cs="Arial"/>
          <w:color w:val="595959" w:themeColor="text1" w:themeTint="A6"/>
          <w:kern w:val="0"/>
          <w:sz w:val="36"/>
          <w:szCs w:val="36"/>
        </w:rPr>
        <w:t xml:space="preserve"> </w:t>
      </w:r>
      <w:r w:rsidR="008B2F6F">
        <w:rPr>
          <w:rFonts w:ascii="Arial" w:hAnsi="Arial" w:cs="Arial"/>
          <w:color w:val="595959" w:themeColor="text1" w:themeTint="A6"/>
          <w:kern w:val="0"/>
          <w:sz w:val="36"/>
          <w:szCs w:val="36"/>
        </w:rPr>
        <w:t xml:space="preserve">Dementia </w:t>
      </w:r>
      <w:r w:rsidR="00170F56" w:rsidRPr="004636D1">
        <w:rPr>
          <w:rFonts w:ascii="Arial" w:hAnsi="Arial" w:cs="Arial"/>
          <w:color w:val="595959" w:themeColor="text1" w:themeTint="A6"/>
          <w:kern w:val="0"/>
          <w:sz w:val="36"/>
          <w:szCs w:val="36"/>
        </w:rPr>
        <w:t xml:space="preserve"> </w:t>
      </w:r>
    </w:p>
    <w:p w:rsidR="00834C7C" w:rsidRPr="00B12AEC" w:rsidRDefault="00834C7C" w:rsidP="00042B1E">
      <w:pPr>
        <w:pStyle w:val="Title"/>
        <w:rPr>
          <w:rFonts w:ascii="Arial" w:hAnsi="Arial" w:cs="Arial"/>
          <w:sz w:val="16"/>
          <w:szCs w:val="16"/>
        </w:rPr>
      </w:pPr>
    </w:p>
    <w:p w:rsidR="006D4248" w:rsidRPr="00B12AEC" w:rsidRDefault="006D4248" w:rsidP="00042B1E">
      <w:pPr>
        <w:pStyle w:val="Title"/>
        <w:rPr>
          <w:rFonts w:ascii="Arial" w:hAnsi="Arial" w:cs="Arial"/>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48"/>
      </w:tblGrid>
      <w:tr w:rsidR="00B12AEC" w:rsidRPr="00B12AEC" w:rsidTr="000123C6">
        <w:trPr>
          <w:trHeight w:val="857"/>
          <w:jc w:val="center"/>
        </w:trPr>
        <w:tc>
          <w:tcPr>
            <w:tcW w:w="9548" w:type="dxa"/>
            <w:shd w:val="clear" w:color="auto" w:fill="FFFFCC"/>
          </w:tcPr>
          <w:p w:rsidR="00834C7C" w:rsidRPr="000123C6" w:rsidRDefault="00994D9D" w:rsidP="00D83833">
            <w:pPr>
              <w:pStyle w:val="Subtitle"/>
              <w:rPr>
                <w:rFonts w:ascii="Arial" w:hAnsi="Arial" w:cs="Arial"/>
                <w:b/>
                <w:bCs/>
                <w:color w:val="595959" w:themeColor="text1" w:themeTint="A6"/>
                <w:sz w:val="28"/>
                <w:szCs w:val="28"/>
                <w:lang w:val="en-GB"/>
              </w:rPr>
            </w:pPr>
            <w:r w:rsidRPr="000123C6">
              <w:rPr>
                <w:rFonts w:ascii="Arial" w:hAnsi="Arial" w:cs="Arial"/>
                <w:b/>
                <w:color w:val="595959" w:themeColor="text1" w:themeTint="A6"/>
                <w:sz w:val="36"/>
                <w:szCs w:val="36"/>
                <w:lang w:val="en-GB"/>
              </w:rPr>
              <w:t>Donepezil, Galantamine, Rivastigmine and Memantine</w:t>
            </w:r>
            <w:r w:rsidR="00834C7C" w:rsidRPr="000123C6">
              <w:rPr>
                <w:rFonts w:ascii="Arial" w:hAnsi="Arial" w:cs="Arial"/>
                <w:b/>
                <w:color w:val="595959" w:themeColor="text1" w:themeTint="A6"/>
                <w:sz w:val="36"/>
                <w:szCs w:val="36"/>
                <w:lang w:val="en-GB"/>
              </w:rPr>
              <w:t xml:space="preserve"> for the treatment of </w:t>
            </w:r>
            <w:r w:rsidR="00176878">
              <w:rPr>
                <w:rFonts w:ascii="Arial" w:hAnsi="Arial" w:cs="Arial"/>
                <w:b/>
                <w:color w:val="595959" w:themeColor="text1" w:themeTint="A6"/>
                <w:sz w:val="36"/>
                <w:szCs w:val="36"/>
                <w:lang w:val="en-GB"/>
              </w:rPr>
              <w:t xml:space="preserve">Dementia </w:t>
            </w:r>
            <w:r w:rsidR="00834C7C" w:rsidRPr="000123C6">
              <w:rPr>
                <w:rFonts w:ascii="Arial" w:hAnsi="Arial" w:cs="Arial"/>
                <w:b/>
                <w:bCs/>
                <w:color w:val="595959" w:themeColor="text1" w:themeTint="A6"/>
                <w:sz w:val="28"/>
                <w:szCs w:val="28"/>
                <w:lang w:val="en-GB"/>
              </w:rPr>
              <w:t xml:space="preserve"> </w:t>
            </w:r>
          </w:p>
          <w:p w:rsidR="00834C7C" w:rsidRPr="00B12AEC" w:rsidRDefault="00834C7C" w:rsidP="00D83833">
            <w:pPr>
              <w:pStyle w:val="Subtitle"/>
              <w:rPr>
                <w:rFonts w:ascii="Arial" w:hAnsi="Arial" w:cs="Arial"/>
                <w:b/>
                <w:bCs/>
                <w:sz w:val="36"/>
                <w:szCs w:val="36"/>
                <w:lang w:val="en-GB"/>
              </w:rPr>
            </w:pPr>
            <w:r w:rsidRPr="000123C6">
              <w:rPr>
                <w:rFonts w:ascii="Arial" w:hAnsi="Arial" w:cs="Arial"/>
                <w:b/>
                <w:bCs/>
                <w:color w:val="595959" w:themeColor="text1" w:themeTint="A6"/>
                <w:sz w:val="36"/>
                <w:szCs w:val="36"/>
                <w:lang w:val="en-GB"/>
              </w:rPr>
              <w:t>NOTES to the GP</w:t>
            </w:r>
          </w:p>
        </w:tc>
      </w:tr>
      <w:tr w:rsidR="00834C7C" w:rsidTr="007063C9">
        <w:trPr>
          <w:jc w:val="center"/>
        </w:trPr>
        <w:tc>
          <w:tcPr>
            <w:tcW w:w="9548" w:type="dxa"/>
          </w:tcPr>
          <w:p w:rsidR="00834C7C" w:rsidRPr="006D7BA1" w:rsidRDefault="00834C7C">
            <w:pPr>
              <w:pStyle w:val="Subtitle"/>
              <w:rPr>
                <w:rFonts w:ascii="Arial" w:hAnsi="Arial" w:cs="Arial"/>
                <w:b/>
                <w:bCs/>
                <w:sz w:val="20"/>
                <w:szCs w:val="20"/>
                <w:lang w:val="en-GB"/>
              </w:rPr>
            </w:pPr>
          </w:p>
          <w:p w:rsidR="00834C7C" w:rsidRDefault="00834C7C">
            <w:pPr>
              <w:pStyle w:val="BodyText3"/>
              <w:jc w:val="both"/>
              <w:rPr>
                <w:rFonts w:ascii="Arial" w:hAnsi="Arial" w:cs="Arial"/>
                <w:sz w:val="20"/>
                <w:szCs w:val="20"/>
                <w:lang w:val="en-GB"/>
              </w:rPr>
            </w:pPr>
            <w:r w:rsidRPr="006D7BA1">
              <w:rPr>
                <w:rFonts w:ascii="Arial" w:hAnsi="Arial" w:cs="Arial"/>
                <w:sz w:val="20"/>
                <w:szCs w:val="20"/>
                <w:lang w:val="en-GB"/>
              </w:rPr>
              <w:t>Th</w:t>
            </w:r>
            <w:r w:rsidR="00A301C9">
              <w:rPr>
                <w:rFonts w:ascii="Arial" w:hAnsi="Arial" w:cs="Arial"/>
                <w:sz w:val="20"/>
                <w:szCs w:val="20"/>
                <w:lang w:val="en-GB"/>
              </w:rPr>
              <w:t xml:space="preserve">e information in the </w:t>
            </w:r>
            <w:r w:rsidR="00A301C9" w:rsidRPr="00B12AEC">
              <w:rPr>
                <w:rFonts w:ascii="Arial" w:hAnsi="Arial" w:cs="Arial"/>
                <w:sz w:val="20"/>
                <w:szCs w:val="20"/>
                <w:lang w:val="en-GB"/>
              </w:rPr>
              <w:t>integrated medication</w:t>
            </w:r>
            <w:r w:rsidRPr="00B12AEC">
              <w:rPr>
                <w:rFonts w:ascii="Arial" w:hAnsi="Arial" w:cs="Arial"/>
                <w:sz w:val="20"/>
                <w:szCs w:val="20"/>
                <w:lang w:val="en-GB"/>
              </w:rPr>
              <w:t xml:space="preserve"> guideline has been developed in consultation with </w:t>
            </w:r>
            <w:r w:rsidR="00F6562A" w:rsidRPr="00B12AEC">
              <w:rPr>
                <w:rFonts w:ascii="Arial" w:hAnsi="Arial" w:cs="Arial"/>
                <w:sz w:val="20"/>
                <w:szCs w:val="20"/>
                <w:lang w:val="en-GB"/>
              </w:rPr>
              <w:t>CCGs in South East London</w:t>
            </w:r>
            <w:r w:rsidRPr="00B12AEC">
              <w:rPr>
                <w:rFonts w:ascii="Arial" w:hAnsi="Arial" w:cs="Arial"/>
                <w:sz w:val="20"/>
                <w:szCs w:val="20"/>
                <w:lang w:val="en-GB"/>
              </w:rPr>
              <w:t xml:space="preserve"> </w:t>
            </w:r>
          </w:p>
          <w:p w:rsidR="00834C7C" w:rsidRPr="006D7BA1" w:rsidRDefault="00834C7C">
            <w:pPr>
              <w:pStyle w:val="BodyText3"/>
              <w:jc w:val="both"/>
              <w:rPr>
                <w:rFonts w:ascii="Arial" w:hAnsi="Arial" w:cs="Arial"/>
                <w:sz w:val="20"/>
                <w:szCs w:val="20"/>
                <w:lang w:val="en-GB"/>
              </w:rPr>
            </w:pPr>
          </w:p>
          <w:p w:rsidR="00834C7C" w:rsidRPr="00B12AEC" w:rsidRDefault="00834C7C">
            <w:pPr>
              <w:pStyle w:val="BodyText3"/>
              <w:jc w:val="both"/>
              <w:rPr>
                <w:rFonts w:ascii="Arial" w:hAnsi="Arial" w:cs="Arial"/>
                <w:sz w:val="20"/>
                <w:szCs w:val="20"/>
                <w:lang w:val="en-GB"/>
              </w:rPr>
            </w:pPr>
            <w:r w:rsidRPr="007D285A">
              <w:rPr>
                <w:rFonts w:ascii="Arial" w:hAnsi="Arial" w:cs="Arial"/>
                <w:sz w:val="20"/>
                <w:szCs w:val="20"/>
                <w:lang w:val="en-GB"/>
              </w:rPr>
              <w:t xml:space="preserve">This document should provide sufficient information to enable you to make an informed decision regarding the clinical and legal responsibility for </w:t>
            </w:r>
            <w:r w:rsidRPr="00B12AEC">
              <w:rPr>
                <w:rFonts w:ascii="Arial" w:hAnsi="Arial" w:cs="Arial"/>
                <w:sz w:val="20"/>
                <w:szCs w:val="20"/>
                <w:lang w:val="en-GB"/>
              </w:rPr>
              <w:t xml:space="preserve">prescribing </w:t>
            </w:r>
            <w:r w:rsidR="00994D9D" w:rsidRPr="00B12AEC">
              <w:rPr>
                <w:rFonts w:ascii="Arial" w:hAnsi="Arial" w:cs="Arial"/>
                <w:b/>
                <w:sz w:val="20"/>
                <w:szCs w:val="20"/>
                <w:lang w:val="en-GB"/>
              </w:rPr>
              <w:t>Donepezil, Galantamine, Rivastigmine and Memantine</w:t>
            </w:r>
            <w:r w:rsidR="00F6562A" w:rsidRPr="00B12AEC">
              <w:rPr>
                <w:rFonts w:ascii="Arial" w:hAnsi="Arial" w:cs="Arial"/>
                <w:b/>
                <w:sz w:val="20"/>
                <w:szCs w:val="20"/>
                <w:lang w:val="en-GB"/>
              </w:rPr>
              <w:t xml:space="preserve"> </w:t>
            </w:r>
            <w:r w:rsidR="00F6562A" w:rsidRPr="00B12AEC">
              <w:rPr>
                <w:rFonts w:ascii="Arial" w:hAnsi="Arial" w:cs="Arial"/>
                <w:sz w:val="20"/>
                <w:szCs w:val="20"/>
                <w:lang w:val="en-GB"/>
              </w:rPr>
              <w:t>for the treatment of</w:t>
            </w:r>
            <w:r w:rsidR="00994D9D" w:rsidRPr="00B12AEC">
              <w:rPr>
                <w:rFonts w:ascii="Arial" w:hAnsi="Arial" w:cs="Arial"/>
                <w:b/>
                <w:sz w:val="20"/>
                <w:szCs w:val="20"/>
                <w:lang w:val="en-GB"/>
              </w:rPr>
              <w:t xml:space="preserve"> </w:t>
            </w:r>
            <w:proofErr w:type="gramStart"/>
            <w:r w:rsidR="00176878">
              <w:rPr>
                <w:rFonts w:ascii="Arial" w:hAnsi="Arial" w:cs="Arial"/>
                <w:b/>
                <w:sz w:val="20"/>
                <w:szCs w:val="20"/>
                <w:lang w:val="en-GB"/>
              </w:rPr>
              <w:t xml:space="preserve">Dementia </w:t>
            </w:r>
            <w:r w:rsidR="00994D9D" w:rsidRPr="00B12AEC">
              <w:rPr>
                <w:rFonts w:ascii="Arial" w:hAnsi="Arial" w:cs="Arial"/>
                <w:b/>
                <w:sz w:val="20"/>
                <w:szCs w:val="20"/>
                <w:lang w:val="en-GB"/>
              </w:rPr>
              <w:t>.</w:t>
            </w:r>
            <w:proofErr w:type="gramEnd"/>
          </w:p>
          <w:p w:rsidR="00834C7C" w:rsidRPr="007D285A" w:rsidRDefault="00834C7C" w:rsidP="000A5AB8">
            <w:pPr>
              <w:tabs>
                <w:tab w:val="right" w:pos="360"/>
                <w:tab w:val="left" w:pos="540"/>
              </w:tabs>
              <w:jc w:val="both"/>
              <w:rPr>
                <w:rFonts w:ascii="Arial" w:hAnsi="Arial"/>
                <w:snapToGrid w:val="0"/>
                <w:color w:val="1F497D" w:themeColor="text2"/>
              </w:rPr>
            </w:pPr>
          </w:p>
          <w:p w:rsidR="00834C7C" w:rsidRDefault="00834C7C">
            <w:pPr>
              <w:jc w:val="both"/>
              <w:rPr>
                <w:rFonts w:ascii="Arial" w:hAnsi="Arial" w:cs="Arial"/>
                <w:sz w:val="20"/>
                <w:szCs w:val="20"/>
              </w:rPr>
            </w:pPr>
            <w:r>
              <w:rPr>
                <w:rFonts w:ascii="Arial" w:hAnsi="Arial" w:cs="Arial"/>
                <w:sz w:val="20"/>
                <w:szCs w:val="20"/>
              </w:rPr>
              <w:t xml:space="preserve">Prescribing should follow requirements in the South East London Interface Prescribing Policy. </w:t>
            </w:r>
          </w:p>
          <w:p w:rsidR="00834C7C" w:rsidRDefault="00834C7C" w:rsidP="00085E3B">
            <w:pPr>
              <w:rPr>
                <w:rFonts w:ascii="Arial" w:hAnsi="Arial" w:cs="Arial"/>
                <w:b/>
                <w:bCs/>
                <w:sz w:val="20"/>
                <w:szCs w:val="20"/>
              </w:rPr>
            </w:pPr>
            <w:r>
              <w:rPr>
                <w:rFonts w:ascii="Arial" w:hAnsi="Arial" w:cs="Arial"/>
                <w:b/>
                <w:bCs/>
                <w:sz w:val="20"/>
                <w:szCs w:val="20"/>
              </w:rPr>
              <w:t>The doctor who prescribes the medication legally assumes clinical responsibility for the drug and the consequences of its use.  The patient’s best interests are always paramount.</w:t>
            </w:r>
          </w:p>
          <w:p w:rsidR="00834C7C" w:rsidRDefault="00834C7C" w:rsidP="00085E3B">
            <w:pPr>
              <w:rPr>
                <w:rFonts w:ascii="Arial" w:hAnsi="Arial" w:cs="Arial"/>
                <w:b/>
                <w:bCs/>
                <w:sz w:val="20"/>
                <w:szCs w:val="20"/>
              </w:rPr>
            </w:pPr>
          </w:p>
          <w:p w:rsidR="00D72EBF" w:rsidRDefault="00D72EBF" w:rsidP="00085E3B">
            <w:pPr>
              <w:rPr>
                <w:rFonts w:ascii="Arial" w:hAnsi="Arial" w:cs="Arial"/>
                <w:b/>
                <w:bCs/>
                <w:sz w:val="20"/>
                <w:szCs w:val="20"/>
              </w:rPr>
            </w:pPr>
            <w:r>
              <w:rPr>
                <w:rFonts w:ascii="Arial" w:hAnsi="Arial" w:cs="Arial"/>
                <w:b/>
                <w:bCs/>
                <w:sz w:val="20"/>
                <w:szCs w:val="20"/>
              </w:rPr>
              <w:t>The objectives of these guideline include the following:</w:t>
            </w:r>
          </w:p>
          <w:p w:rsidR="00D72EBF" w:rsidRDefault="00D72EBF" w:rsidP="00085E3B">
            <w:pPr>
              <w:rPr>
                <w:rFonts w:ascii="Arial" w:hAnsi="Arial" w:cs="Arial"/>
                <w:b/>
                <w:bCs/>
                <w:sz w:val="20"/>
                <w:szCs w:val="20"/>
              </w:rPr>
            </w:pPr>
          </w:p>
          <w:p w:rsidR="00D72EBF" w:rsidRDefault="00D72EBF" w:rsidP="00D72EBF">
            <w:pPr>
              <w:pStyle w:val="ListParagraph"/>
              <w:numPr>
                <w:ilvl w:val="0"/>
                <w:numId w:val="15"/>
              </w:numPr>
              <w:rPr>
                <w:rFonts w:ascii="Arial" w:hAnsi="Arial" w:cs="Arial"/>
                <w:b/>
                <w:bCs/>
                <w:sz w:val="20"/>
                <w:szCs w:val="20"/>
              </w:rPr>
            </w:pPr>
            <w:r>
              <w:rPr>
                <w:rFonts w:ascii="Arial" w:hAnsi="Arial" w:cs="Arial"/>
                <w:b/>
                <w:bCs/>
                <w:sz w:val="20"/>
                <w:szCs w:val="20"/>
              </w:rPr>
              <w:t>Safe Prescribing in Dementia</w:t>
            </w:r>
          </w:p>
          <w:p w:rsidR="00D72EBF" w:rsidRDefault="00D72EBF" w:rsidP="00D72EBF">
            <w:pPr>
              <w:pStyle w:val="ListParagraph"/>
              <w:numPr>
                <w:ilvl w:val="0"/>
                <w:numId w:val="15"/>
              </w:numPr>
              <w:rPr>
                <w:rFonts w:ascii="Arial" w:hAnsi="Arial" w:cs="Arial"/>
                <w:b/>
                <w:bCs/>
                <w:sz w:val="20"/>
                <w:szCs w:val="20"/>
              </w:rPr>
            </w:pPr>
            <w:r>
              <w:rPr>
                <w:rFonts w:ascii="Arial" w:hAnsi="Arial" w:cs="Arial"/>
                <w:b/>
                <w:bCs/>
                <w:sz w:val="20"/>
                <w:szCs w:val="20"/>
              </w:rPr>
              <w:t>Innovative thinking in dementia prescribing and care</w:t>
            </w:r>
          </w:p>
          <w:p w:rsidR="00D72EBF" w:rsidRPr="00D72EBF" w:rsidRDefault="00D72EBF" w:rsidP="00D72EBF">
            <w:pPr>
              <w:pStyle w:val="ListParagraph"/>
              <w:numPr>
                <w:ilvl w:val="0"/>
                <w:numId w:val="15"/>
              </w:numPr>
              <w:rPr>
                <w:rFonts w:ascii="Arial" w:hAnsi="Arial" w:cs="Arial"/>
                <w:b/>
                <w:bCs/>
                <w:sz w:val="20"/>
                <w:szCs w:val="20"/>
              </w:rPr>
            </w:pPr>
            <w:proofErr w:type="spellStart"/>
            <w:r w:rsidRPr="00D72EBF">
              <w:rPr>
                <w:rFonts w:ascii="Arial" w:hAnsi="Arial" w:cs="Arial"/>
                <w:b/>
                <w:bCs/>
                <w:sz w:val="20"/>
              </w:rPr>
              <w:t>Prioritising</w:t>
            </w:r>
            <w:proofErr w:type="spellEnd"/>
            <w:r w:rsidRPr="00D72EBF">
              <w:rPr>
                <w:rFonts w:ascii="Arial" w:hAnsi="Arial" w:cs="Arial"/>
                <w:b/>
                <w:bCs/>
                <w:sz w:val="20"/>
              </w:rPr>
              <w:t xml:space="preserve"> patient and </w:t>
            </w:r>
            <w:proofErr w:type="spellStart"/>
            <w:r w:rsidRPr="00D72EBF">
              <w:rPr>
                <w:rFonts w:ascii="Arial" w:hAnsi="Arial" w:cs="Arial"/>
                <w:b/>
                <w:bCs/>
                <w:sz w:val="20"/>
              </w:rPr>
              <w:t>carer</w:t>
            </w:r>
            <w:proofErr w:type="spellEnd"/>
            <w:r w:rsidRPr="00D72EBF">
              <w:rPr>
                <w:rFonts w:ascii="Arial" w:hAnsi="Arial" w:cs="Arial"/>
                <w:b/>
                <w:bCs/>
                <w:sz w:val="20"/>
              </w:rPr>
              <w:t xml:space="preserve"> convenience </w:t>
            </w:r>
          </w:p>
          <w:p w:rsidR="00D72EBF" w:rsidRPr="00D72EBF" w:rsidRDefault="00D72EBF" w:rsidP="00D72EBF">
            <w:pPr>
              <w:pStyle w:val="ListParagraph"/>
              <w:numPr>
                <w:ilvl w:val="0"/>
                <w:numId w:val="15"/>
              </w:numPr>
              <w:rPr>
                <w:rFonts w:ascii="Arial" w:hAnsi="Arial" w:cs="Arial"/>
                <w:b/>
                <w:bCs/>
                <w:sz w:val="20"/>
                <w:szCs w:val="20"/>
              </w:rPr>
            </w:pPr>
            <w:r w:rsidRPr="00D72EBF">
              <w:rPr>
                <w:rFonts w:ascii="Arial" w:hAnsi="Arial" w:cs="Arial"/>
                <w:b/>
                <w:bCs/>
                <w:sz w:val="20"/>
              </w:rPr>
              <w:t>Improving efficiencies and timely access to services</w:t>
            </w:r>
          </w:p>
          <w:p w:rsidR="00D72EBF" w:rsidRPr="00D72EBF" w:rsidRDefault="00D72EBF" w:rsidP="00D72EBF">
            <w:pPr>
              <w:pStyle w:val="ListParagraph"/>
              <w:numPr>
                <w:ilvl w:val="0"/>
                <w:numId w:val="15"/>
              </w:numPr>
              <w:rPr>
                <w:rFonts w:ascii="Arial" w:hAnsi="Arial" w:cs="Arial"/>
                <w:b/>
                <w:bCs/>
                <w:sz w:val="20"/>
                <w:szCs w:val="20"/>
              </w:rPr>
            </w:pPr>
            <w:r w:rsidRPr="00D72EBF">
              <w:rPr>
                <w:rFonts w:ascii="Arial" w:hAnsi="Arial" w:cs="Arial"/>
                <w:b/>
                <w:bCs/>
                <w:sz w:val="20"/>
              </w:rPr>
              <w:t>Supporting primary care colleagues</w:t>
            </w:r>
          </w:p>
          <w:p w:rsidR="00D72EBF" w:rsidRPr="00D72EBF" w:rsidRDefault="00D72EBF" w:rsidP="00D72EBF">
            <w:pPr>
              <w:pStyle w:val="ListParagraph"/>
              <w:numPr>
                <w:ilvl w:val="0"/>
                <w:numId w:val="15"/>
              </w:numPr>
              <w:rPr>
                <w:rFonts w:ascii="Arial" w:hAnsi="Arial" w:cs="Arial"/>
                <w:b/>
                <w:bCs/>
                <w:sz w:val="20"/>
                <w:szCs w:val="20"/>
              </w:rPr>
            </w:pPr>
            <w:r w:rsidRPr="00D72EBF">
              <w:rPr>
                <w:rFonts w:ascii="Arial" w:hAnsi="Arial" w:cs="Arial"/>
                <w:b/>
                <w:bCs/>
                <w:sz w:val="20"/>
              </w:rPr>
              <w:t>Rapid re-entry to services on discharge</w:t>
            </w:r>
          </w:p>
          <w:p w:rsidR="00D72EBF" w:rsidRDefault="00D72EBF" w:rsidP="00D72EBF">
            <w:pPr>
              <w:pStyle w:val="Subtitle"/>
              <w:jc w:val="left"/>
              <w:rPr>
                <w:rFonts w:ascii="Arial" w:hAnsi="Arial" w:cs="Arial"/>
                <w:b/>
                <w:bCs/>
                <w:sz w:val="20"/>
              </w:rPr>
            </w:pPr>
          </w:p>
          <w:p w:rsidR="00A301C9" w:rsidRPr="00B12AEC" w:rsidRDefault="00A301C9" w:rsidP="00A301C9">
            <w:pPr>
              <w:jc w:val="both"/>
              <w:rPr>
                <w:rFonts w:ascii="Arial" w:hAnsi="Arial" w:cs="Arial"/>
                <w:sz w:val="20"/>
                <w:szCs w:val="20"/>
              </w:rPr>
            </w:pPr>
            <w:r w:rsidRPr="00B12AEC">
              <w:rPr>
                <w:rFonts w:ascii="Arial" w:hAnsi="Arial" w:cs="Arial"/>
                <w:sz w:val="20"/>
                <w:szCs w:val="20"/>
              </w:rPr>
              <w:t>These integrated medication guidelines form part of a wider management pathway for patients with Alzheimer’s disease. Healthcare professionals should also ensure that the patient’s social care needs are taken into consideration and that they are referred to local services as and when appropriate.</w:t>
            </w:r>
          </w:p>
          <w:p w:rsidR="00A301C9" w:rsidRPr="00B12AEC" w:rsidRDefault="00A301C9" w:rsidP="00A301C9">
            <w:pPr>
              <w:jc w:val="both"/>
              <w:rPr>
                <w:rFonts w:ascii="Arial" w:hAnsi="Arial" w:cs="Arial"/>
                <w:sz w:val="18"/>
                <w:szCs w:val="18"/>
                <w:highlight w:val="yellow"/>
              </w:rPr>
            </w:pPr>
          </w:p>
          <w:p w:rsidR="00D72EBF" w:rsidRPr="00B12AEC" w:rsidRDefault="00D72EBF" w:rsidP="00D72EBF">
            <w:pPr>
              <w:rPr>
                <w:rFonts w:ascii="Arial" w:hAnsi="Arial" w:cs="Arial"/>
                <w:b/>
                <w:bCs/>
                <w:sz w:val="20"/>
                <w:szCs w:val="20"/>
              </w:rPr>
            </w:pPr>
          </w:p>
          <w:p w:rsidR="00834C7C" w:rsidRPr="00B12AEC" w:rsidRDefault="00834C7C" w:rsidP="00085E3B">
            <w:pPr>
              <w:rPr>
                <w:rFonts w:ascii="Arial" w:hAnsi="Arial" w:cs="Arial"/>
                <w:b/>
                <w:bCs/>
                <w:sz w:val="20"/>
                <w:szCs w:val="20"/>
              </w:rPr>
            </w:pPr>
          </w:p>
          <w:p w:rsidR="00834C7C" w:rsidRPr="006140C0" w:rsidRDefault="00834C7C" w:rsidP="006140C0">
            <w:pPr>
              <w:rPr>
                <w:rFonts w:ascii="Arial" w:hAnsi="Arial" w:cs="Arial"/>
                <w:b/>
                <w:bCs/>
                <w:sz w:val="24"/>
                <w:szCs w:val="24"/>
              </w:rPr>
            </w:pPr>
          </w:p>
        </w:tc>
      </w:tr>
    </w:tbl>
    <w:p w:rsidR="00834C7C" w:rsidRDefault="00834C7C"/>
    <w:p w:rsidR="00834C7C" w:rsidRDefault="00834C7C">
      <w:pPr>
        <w:rPr>
          <w:rFonts w:ascii="Arial" w:hAnsi="Arial" w:cs="Arial"/>
          <w:b/>
          <w:bCs/>
          <w:sz w:val="24"/>
          <w:szCs w:val="24"/>
        </w:rPr>
      </w:pPr>
    </w:p>
    <w:p w:rsidR="00834C7C" w:rsidRDefault="00834C7C">
      <w:pPr>
        <w:rPr>
          <w:rFonts w:ascii="Arial" w:hAnsi="Arial" w:cs="Arial"/>
          <w:b/>
          <w:bCs/>
          <w:sz w:val="24"/>
          <w:szCs w:val="24"/>
        </w:rPr>
      </w:pPr>
    </w:p>
    <w:p w:rsidR="00D72EBF" w:rsidRDefault="00D72EBF">
      <w:pPr>
        <w:rPr>
          <w:rFonts w:ascii="Arial" w:hAnsi="Arial" w:cs="Arial"/>
          <w:b/>
          <w:bCs/>
          <w:sz w:val="24"/>
          <w:szCs w:val="24"/>
        </w:rPr>
      </w:pPr>
    </w:p>
    <w:p w:rsidR="00D72EBF" w:rsidRDefault="00D72EBF">
      <w:pPr>
        <w:rPr>
          <w:rFonts w:ascii="Arial" w:hAnsi="Arial" w:cs="Arial"/>
          <w:b/>
          <w:bCs/>
          <w:sz w:val="24"/>
          <w:szCs w:val="24"/>
        </w:rPr>
      </w:pPr>
    </w:p>
    <w:p w:rsidR="00D72EBF" w:rsidRDefault="00D72EBF">
      <w:pPr>
        <w:rPr>
          <w:rFonts w:ascii="Arial" w:hAnsi="Arial" w:cs="Arial"/>
          <w:b/>
          <w:bCs/>
          <w:sz w:val="24"/>
          <w:szCs w:val="24"/>
        </w:rPr>
      </w:pPr>
    </w:p>
    <w:p w:rsidR="00D72EBF" w:rsidRDefault="00D72EBF">
      <w:pPr>
        <w:rPr>
          <w:rFonts w:ascii="Arial" w:hAnsi="Arial" w:cs="Arial"/>
          <w:b/>
          <w:bCs/>
          <w:sz w:val="24"/>
          <w:szCs w:val="24"/>
        </w:rPr>
      </w:pPr>
    </w:p>
    <w:p w:rsidR="00D72EBF" w:rsidRDefault="00D72EBF">
      <w:pPr>
        <w:rPr>
          <w:rFonts w:ascii="Arial" w:hAnsi="Arial" w:cs="Arial"/>
          <w:b/>
          <w:bCs/>
          <w:sz w:val="24"/>
          <w:szCs w:val="24"/>
        </w:rPr>
      </w:pPr>
    </w:p>
    <w:p w:rsidR="00D72EBF" w:rsidRDefault="00D72EBF">
      <w:pPr>
        <w:rPr>
          <w:rFonts w:ascii="Arial" w:hAnsi="Arial" w:cs="Arial"/>
          <w:b/>
          <w:bCs/>
          <w:sz w:val="24"/>
          <w:szCs w:val="24"/>
        </w:rPr>
      </w:pPr>
    </w:p>
    <w:p w:rsidR="00D72EBF" w:rsidRDefault="00D72EBF">
      <w:pPr>
        <w:rPr>
          <w:rFonts w:ascii="Arial" w:hAnsi="Arial" w:cs="Arial"/>
          <w:b/>
          <w:bCs/>
          <w:sz w:val="24"/>
          <w:szCs w:val="24"/>
        </w:rPr>
      </w:pPr>
    </w:p>
    <w:p w:rsidR="00D72EBF" w:rsidRDefault="00D72EBF">
      <w:pPr>
        <w:rPr>
          <w:rFonts w:ascii="Arial" w:hAnsi="Arial" w:cs="Arial"/>
          <w:b/>
          <w:bCs/>
          <w:sz w:val="24"/>
          <w:szCs w:val="24"/>
        </w:rPr>
      </w:pPr>
    </w:p>
    <w:p w:rsidR="00D72EBF" w:rsidRDefault="00D72EBF">
      <w:pPr>
        <w:rPr>
          <w:rFonts w:ascii="Arial" w:hAnsi="Arial" w:cs="Arial"/>
          <w:b/>
          <w:bCs/>
          <w:sz w:val="24"/>
          <w:szCs w:val="24"/>
        </w:rPr>
      </w:pPr>
    </w:p>
    <w:p w:rsidR="00D72EBF" w:rsidRDefault="00B706DD">
      <w:pPr>
        <w:rPr>
          <w:rFonts w:ascii="Arial" w:hAnsi="Arial" w:cs="Arial"/>
          <w:b/>
          <w:bCs/>
          <w:sz w:val="24"/>
          <w:szCs w:val="24"/>
        </w:rPr>
      </w:pPr>
      <w:r>
        <w:rPr>
          <w:noProof/>
          <w:lang w:val="en-GB" w:eastAsia="en-GB"/>
        </w:rPr>
        <w:lastRenderedPageBreak/>
        <mc:AlternateContent>
          <mc:Choice Requires="wps">
            <w:drawing>
              <wp:anchor distT="0" distB="0" distL="114300" distR="114300" simplePos="0" relativeHeight="251710464" behindDoc="0" locked="0" layoutInCell="1" allowOverlap="1" wp14:anchorId="3021A1AD" wp14:editId="1544353A">
                <wp:simplePos x="0" y="0"/>
                <wp:positionH relativeFrom="column">
                  <wp:posOffset>5473065</wp:posOffset>
                </wp:positionH>
                <wp:positionV relativeFrom="paragraph">
                  <wp:posOffset>-316865</wp:posOffset>
                </wp:positionV>
                <wp:extent cx="1066800" cy="504825"/>
                <wp:effectExtent l="0" t="0" r="0" b="0"/>
                <wp:wrapNone/>
                <wp:docPr id="3" name="Text Box 3"/>
                <wp:cNvGraphicFramePr/>
                <a:graphic xmlns:a="http://schemas.openxmlformats.org/drawingml/2006/main">
                  <a:graphicData uri="http://schemas.microsoft.com/office/word/2010/wordprocessingShape">
                    <wps:wsp>
                      <wps:cNvSpPr txBox="1"/>
                      <wps:spPr>
                        <a:xfrm>
                          <a:off x="0" y="0"/>
                          <a:ext cx="1066800" cy="5048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C44E9" w:rsidRDefault="008C44E9">
                            <w:r>
                              <w:rPr>
                                <w:noProof/>
                                <w:lang w:val="en-GB" w:eastAsia="en-GB"/>
                              </w:rPr>
                              <w:drawing>
                                <wp:inline distT="0" distB="0" distL="0" distR="0" wp14:anchorId="57A51754" wp14:editId="737CE068">
                                  <wp:extent cx="949866" cy="409575"/>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1243" cy="410169"/>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Text Box 3" o:spid="_x0000_s1027" type="#_x0000_t202" style="position:absolute;margin-left:430.95pt;margin-top:-24.95pt;width:84pt;height:39.75pt;z-index:2517104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" filled="f" stroked="f" strokeweight=".5pt">
                <v:textbox>
                  <w:txbxContent>
                    <w:p w:rsidR="008C44E9" w:rsidRDefault="008C44E9">
                      <w:r>
                        <w:rPr>
                          <w:noProof/>
                          <w:lang w:val="en-GB" w:eastAsia="en-GB"/>
                        </w:rPr>
                        <w:drawing>
                          <wp:inline distT="0" distB="0" distL="0" distR="0" wp14:anchorId="57A51754" wp14:editId="737CE068">
                            <wp:extent cx="949866" cy="409575"/>
                            <wp:effectExtent l="0" t="0" r="317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1243" cy="410169"/>
                                    </a:xfrm>
                                    <a:prstGeom prst="rect">
                                      <a:avLst/>
                                    </a:prstGeom>
                                    <a:noFill/>
                                    <a:ln>
                                      <a:noFill/>
                                    </a:ln>
                                  </pic:spPr>
                                </pic:pic>
                              </a:graphicData>
                            </a:graphic>
                          </wp:inline>
                        </w:drawing>
                      </w:r>
                    </w:p>
                  </w:txbxContent>
                </v:textbox>
              </v:shape>
            </w:pict>
          </mc:Fallback>
        </mc:AlternateContent>
      </w:r>
      <w:r w:rsidR="00D72EBF">
        <w:rPr>
          <w:rFonts w:ascii="Arial" w:hAnsi="Arial" w:cs="Arial"/>
          <w:b/>
          <w:bCs/>
          <w:noProof/>
          <w:sz w:val="24"/>
          <w:szCs w:val="24"/>
          <w:lang w:val="en-GB" w:eastAsia="en-GB"/>
        </w:rPr>
        <mc:AlternateContent>
          <mc:Choice Requires="wps">
            <w:drawing>
              <wp:anchor distT="0" distB="0" distL="114300" distR="114300" simplePos="0" relativeHeight="251660288" behindDoc="0" locked="0" layoutInCell="1" allowOverlap="1" wp14:anchorId="18E6B028" wp14:editId="6500B75C">
                <wp:simplePos x="0" y="0"/>
                <wp:positionH relativeFrom="column">
                  <wp:posOffset>1110615</wp:posOffset>
                </wp:positionH>
                <wp:positionV relativeFrom="paragraph">
                  <wp:posOffset>9525</wp:posOffset>
                </wp:positionV>
                <wp:extent cx="3714750" cy="259080"/>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14750" cy="259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C44E9" w:rsidRPr="00AD3F0E" w:rsidRDefault="008C44E9" w:rsidP="00AD3F0E">
                            <w:pPr>
                              <w:pStyle w:val="ListParagraph"/>
                              <w:numPr>
                                <w:ilvl w:val="0"/>
                                <w:numId w:val="22"/>
                              </w:numPr>
                              <w:jc w:val="center"/>
                              <w:rPr>
                                <w:rFonts w:ascii="Arial" w:hAnsi="Arial" w:cs="Arial"/>
                                <w:b/>
                              </w:rPr>
                            </w:pPr>
                            <w:r w:rsidRPr="00AD3F0E">
                              <w:rPr>
                                <w:rFonts w:ascii="Arial" w:hAnsi="Arial" w:cs="Arial"/>
                                <w:b/>
                              </w:rPr>
                              <w:t>DEMENTIA MEDICATION PATHWAY</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Text Box 7" o:spid="_x0000_s1028" type="#_x0000_t202" style="position:absolute;margin-left:87.45pt;margin-top:.75pt;width:292.5pt;height:20.4pt;z-index:25166028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" stroked="f">
                <v:textbox style="mso-fit-shape-to-text:t">
                  <w:txbxContent>
                    <w:p w:rsidR="008C44E9" w:rsidRPr="00AD3F0E" w:rsidRDefault="008C44E9" w:rsidP="00AD3F0E">
                      <w:pPr>
                        <w:pStyle w:val="ListParagraph"/>
                        <w:numPr>
                          <w:ilvl w:val="0"/>
                          <w:numId w:val="22"/>
                        </w:numPr>
                        <w:jc w:val="center"/>
                        <w:rPr>
                          <w:rFonts w:ascii="Arial" w:hAnsi="Arial" w:cs="Arial"/>
                          <w:b/>
                        </w:rPr>
                      </w:pPr>
                      <w:r w:rsidRPr="00AD3F0E">
                        <w:rPr>
                          <w:rFonts w:ascii="Arial" w:hAnsi="Arial" w:cs="Arial"/>
                          <w:b/>
                        </w:rPr>
                        <w:t>DEMENTIA MEDICATION PATHWAY</w:t>
                      </w:r>
                    </w:p>
                  </w:txbxContent>
                </v:textbox>
              </v:shape>
            </w:pict>
          </mc:Fallback>
        </mc:AlternateContent>
      </w:r>
    </w:p>
    <w:p w:rsidR="00D72EBF" w:rsidRDefault="00D72EBF">
      <w:pPr>
        <w:rPr>
          <w:rFonts w:ascii="Arial" w:hAnsi="Arial" w:cs="Arial"/>
          <w:b/>
          <w:bCs/>
          <w:sz w:val="24"/>
          <w:szCs w:val="24"/>
        </w:rPr>
      </w:pPr>
    </w:p>
    <w:p w:rsidR="00D72EBF" w:rsidRDefault="00D72EBF">
      <w:pPr>
        <w:rPr>
          <w:rFonts w:ascii="Arial" w:hAnsi="Arial" w:cs="Arial"/>
          <w:b/>
          <w:bCs/>
          <w:sz w:val="24"/>
          <w:szCs w:val="24"/>
        </w:rPr>
      </w:pPr>
    </w:p>
    <w:p w:rsidR="00D72EBF" w:rsidRDefault="00D72EBF">
      <w:pPr>
        <w:rPr>
          <w:rFonts w:ascii="Arial" w:hAnsi="Arial" w:cs="Arial"/>
          <w:b/>
          <w:bCs/>
          <w:sz w:val="24"/>
          <w:szCs w:val="24"/>
        </w:rPr>
      </w:pPr>
      <w:r>
        <w:rPr>
          <w:rFonts w:ascii="Arial" w:hAnsi="Arial" w:cs="Arial"/>
          <w:b/>
          <w:bCs/>
          <w:noProof/>
          <w:sz w:val="24"/>
          <w:szCs w:val="24"/>
          <w:lang w:val="en-GB" w:eastAsia="en-GB"/>
        </w:rPr>
        <mc:AlternateContent>
          <mc:Choice Requires="wps">
            <w:drawing>
              <wp:anchor distT="0" distB="0" distL="114300" distR="114300" simplePos="0" relativeHeight="251661312" behindDoc="0" locked="0" layoutInCell="1" allowOverlap="1" wp14:anchorId="6787338A" wp14:editId="48D11D48">
                <wp:simplePos x="0" y="0"/>
                <wp:positionH relativeFrom="column">
                  <wp:posOffset>396240</wp:posOffset>
                </wp:positionH>
                <wp:positionV relativeFrom="paragraph">
                  <wp:posOffset>26669</wp:posOffset>
                </wp:positionV>
                <wp:extent cx="5076825" cy="752475"/>
                <wp:effectExtent l="0" t="0" r="28575" b="28575"/>
                <wp:wrapNone/>
                <wp:docPr id="9" name="Flowchart: Process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76825" cy="752475"/>
                        </a:xfrm>
                        <a:prstGeom prst="flowChartProcess">
                          <a:avLst/>
                        </a:prstGeom>
                        <a:solidFill>
                          <a:srgbClr val="95B3D7"/>
                        </a:solidFill>
                        <a:ln w="25400">
                          <a:solidFill>
                            <a:srgbClr val="000000"/>
                          </a:solidFill>
                          <a:miter lim="800000"/>
                          <a:headEnd/>
                          <a:tailEnd/>
                        </a:ln>
                      </wps:spPr>
                      <wps:txbx>
                        <w:txbxContent>
                          <w:p w:rsidR="008C44E9" w:rsidRDefault="008C44E9" w:rsidP="00AF7D69">
                            <w:pPr>
                              <w:rPr>
                                <w:b/>
                              </w:rPr>
                            </w:pPr>
                          </w:p>
                          <w:p w:rsidR="008C44E9" w:rsidRDefault="008C44E9" w:rsidP="00A34BAC">
                            <w:pPr>
                              <w:jc w:val="center"/>
                              <w:rPr>
                                <w:b/>
                              </w:rPr>
                            </w:pPr>
                            <w:r w:rsidRPr="007B2272">
                              <w:rPr>
                                <w:b/>
                              </w:rPr>
                              <w:t xml:space="preserve">GP </w:t>
                            </w:r>
                            <w:r>
                              <w:rPr>
                                <w:b/>
                              </w:rPr>
                              <w:t>identifies possible cognitive impairment</w:t>
                            </w:r>
                          </w:p>
                          <w:p w:rsidR="008C44E9" w:rsidRPr="007B2272" w:rsidRDefault="008C44E9" w:rsidP="00A34BAC">
                            <w:pPr>
                              <w:jc w:val="center"/>
                              <w:rPr>
                                <w:b/>
                              </w:rPr>
                            </w:pPr>
                            <w:r>
                              <w:rPr>
                                <w:b/>
                              </w:rPr>
                              <w:t>P</w:t>
                            </w:r>
                            <w:r w:rsidRPr="007B2272">
                              <w:rPr>
                                <w:b/>
                              </w:rPr>
                              <w:t xml:space="preserve">erforms </w:t>
                            </w:r>
                            <w:r>
                              <w:rPr>
                                <w:b/>
                              </w:rPr>
                              <w:t>simple</w:t>
                            </w:r>
                            <w:r w:rsidRPr="007B2272">
                              <w:rPr>
                                <w:b/>
                              </w:rPr>
                              <w:t xml:space="preserve"> cognitive </w:t>
                            </w:r>
                            <w:r>
                              <w:rPr>
                                <w:b/>
                              </w:rPr>
                              <w:t xml:space="preserve">assessment </w:t>
                            </w:r>
                            <w:r w:rsidRPr="00D56B87">
                              <w:rPr>
                                <w:b/>
                              </w:rPr>
                              <w:t>and dementia blood screen (see page 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09" coordsize="21600,21600" o:spt="109" path="m,l,21600r21600,l21600,xe">
                <v:stroke joinstyle="miter"/>
                <v:path gradientshapeok="t" o:connecttype="rect"/>
              </v:shapetype>
              <v:shape id="Flowchart: Process 9" o:spid="_x0000_s1029" type="#_x0000_t109" style="position:absolute;margin-left:31.2pt;margin-top:2.1pt;width:399.75pt;height:59.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" fillcolor="#95b3d7" strokeweight="2pt">
                <v:textbox>
                  <w:txbxContent>
                    <w:p w:rsidR="008C44E9" w:rsidRDefault="008C44E9" w:rsidP="00AF7D69">
                      <w:pPr>
                        <w:rPr>
                          <w:b/>
                        </w:rPr>
                      </w:pPr>
                    </w:p>
                    <w:p w:rsidR="008C44E9" w:rsidRDefault="008C44E9" w:rsidP="00A34BAC">
                      <w:pPr>
                        <w:jc w:val="center"/>
                        <w:rPr>
                          <w:b/>
                        </w:rPr>
                      </w:pPr>
                      <w:r w:rsidRPr="007B2272">
                        <w:rPr>
                          <w:b/>
                        </w:rPr>
                        <w:t xml:space="preserve">GP </w:t>
                      </w:r>
                      <w:r>
                        <w:rPr>
                          <w:b/>
                        </w:rPr>
                        <w:t>identifies possible cognitive impairment</w:t>
                      </w:r>
                    </w:p>
                    <w:p w:rsidR="008C44E9" w:rsidRPr="007B2272" w:rsidRDefault="008C44E9" w:rsidP="00A34BAC">
                      <w:pPr>
                        <w:jc w:val="center"/>
                        <w:rPr>
                          <w:b/>
                        </w:rPr>
                      </w:pPr>
                      <w:r>
                        <w:rPr>
                          <w:b/>
                        </w:rPr>
                        <w:t>P</w:t>
                      </w:r>
                      <w:r w:rsidRPr="007B2272">
                        <w:rPr>
                          <w:b/>
                        </w:rPr>
                        <w:t xml:space="preserve">erforms </w:t>
                      </w:r>
                      <w:r>
                        <w:rPr>
                          <w:b/>
                        </w:rPr>
                        <w:t>simple</w:t>
                      </w:r>
                      <w:r w:rsidRPr="007B2272">
                        <w:rPr>
                          <w:b/>
                        </w:rPr>
                        <w:t xml:space="preserve"> cognitive </w:t>
                      </w:r>
                      <w:r>
                        <w:rPr>
                          <w:b/>
                        </w:rPr>
                        <w:t xml:space="preserve">assessment </w:t>
                      </w:r>
                      <w:r w:rsidRPr="00D56B87">
                        <w:rPr>
                          <w:b/>
                        </w:rPr>
                        <w:t>and dementia blood screen (see page 3)</w:t>
                      </w:r>
                    </w:p>
                  </w:txbxContent>
                </v:textbox>
              </v:shape>
            </w:pict>
          </mc:Fallback>
        </mc:AlternateContent>
      </w:r>
    </w:p>
    <w:p w:rsidR="00D72EBF" w:rsidRDefault="00D72EBF">
      <w:pPr>
        <w:rPr>
          <w:rFonts w:ascii="Arial" w:hAnsi="Arial" w:cs="Arial"/>
          <w:b/>
          <w:bCs/>
          <w:sz w:val="24"/>
          <w:szCs w:val="24"/>
        </w:rPr>
      </w:pPr>
    </w:p>
    <w:p w:rsidR="00D72EBF" w:rsidRDefault="00D72EBF">
      <w:pPr>
        <w:rPr>
          <w:rFonts w:ascii="Arial" w:hAnsi="Arial" w:cs="Arial"/>
          <w:b/>
          <w:bCs/>
          <w:sz w:val="24"/>
          <w:szCs w:val="24"/>
        </w:rPr>
      </w:pPr>
    </w:p>
    <w:p w:rsidR="00D72EBF" w:rsidRDefault="00D72EBF">
      <w:pPr>
        <w:rPr>
          <w:rFonts w:ascii="Arial" w:hAnsi="Arial" w:cs="Arial"/>
          <w:b/>
          <w:bCs/>
          <w:sz w:val="24"/>
          <w:szCs w:val="24"/>
        </w:rPr>
      </w:pPr>
    </w:p>
    <w:p w:rsidR="00D72EBF" w:rsidRDefault="00D72EBF">
      <w:pPr>
        <w:rPr>
          <w:rFonts w:ascii="Arial" w:hAnsi="Arial" w:cs="Arial"/>
          <w:b/>
          <w:bCs/>
          <w:sz w:val="24"/>
          <w:szCs w:val="24"/>
        </w:rPr>
      </w:pPr>
      <w:r>
        <w:rPr>
          <w:rFonts w:ascii="Arial" w:hAnsi="Arial" w:cs="Arial"/>
          <w:b/>
          <w:bCs/>
          <w:noProof/>
          <w:sz w:val="24"/>
          <w:szCs w:val="24"/>
          <w:lang w:val="en-GB" w:eastAsia="en-GB"/>
        </w:rPr>
        <mc:AlternateContent>
          <mc:Choice Requires="wps">
            <w:drawing>
              <wp:anchor distT="0" distB="0" distL="114300" distR="114300" simplePos="0" relativeHeight="251662336" behindDoc="0" locked="0" layoutInCell="1" allowOverlap="1" wp14:anchorId="195D3F6E" wp14:editId="2957247F">
                <wp:simplePos x="0" y="0"/>
                <wp:positionH relativeFrom="column">
                  <wp:posOffset>2755900</wp:posOffset>
                </wp:positionH>
                <wp:positionV relativeFrom="paragraph">
                  <wp:posOffset>123825</wp:posOffset>
                </wp:positionV>
                <wp:extent cx="486410" cy="584200"/>
                <wp:effectExtent l="38100" t="0" r="8890" b="44450"/>
                <wp:wrapNone/>
                <wp:docPr id="10" name="Down Arrow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6410" cy="584200"/>
                        </a:xfrm>
                        <a:prstGeom prst="downArrow">
                          <a:avLst>
                            <a:gd name="adj1" fmla="val 50000"/>
                            <a:gd name="adj2" fmla="val 30026"/>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5116E833"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0" o:spid="_x0000_s1026" type="#_x0000_t67" style="position:absolute;margin-left:217pt;margin-top:9.75pt;width:38.3pt;height:46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"/>
            </w:pict>
          </mc:Fallback>
        </mc:AlternateContent>
      </w:r>
    </w:p>
    <w:p w:rsidR="00D72EBF" w:rsidRDefault="009365E0">
      <w:pPr>
        <w:rPr>
          <w:rFonts w:ascii="Arial" w:hAnsi="Arial" w:cs="Arial"/>
          <w:b/>
          <w:bCs/>
          <w:sz w:val="24"/>
          <w:szCs w:val="24"/>
        </w:rPr>
      </w:pPr>
      <w:r>
        <w:rPr>
          <w:rFonts w:ascii="Arial" w:hAnsi="Arial" w:cs="Arial"/>
          <w:b/>
          <w:bCs/>
          <w:noProof/>
          <w:sz w:val="24"/>
          <w:szCs w:val="24"/>
          <w:lang w:val="en-GB" w:eastAsia="en-GB"/>
        </w:rPr>
        <mc:AlternateContent>
          <mc:Choice Requires="wps">
            <w:drawing>
              <wp:anchor distT="0" distB="0" distL="114300" distR="114300" simplePos="0" relativeHeight="251701248" behindDoc="0" locked="0" layoutInCell="1" allowOverlap="1" wp14:anchorId="0F1FE532" wp14:editId="55A86676">
                <wp:simplePos x="0" y="0"/>
                <wp:positionH relativeFrom="column">
                  <wp:posOffset>3433445</wp:posOffset>
                </wp:positionH>
                <wp:positionV relativeFrom="paragraph">
                  <wp:posOffset>68580</wp:posOffset>
                </wp:positionV>
                <wp:extent cx="2217420" cy="360045"/>
                <wp:effectExtent l="0" t="0" r="0" b="1905"/>
                <wp:wrapNone/>
                <wp:docPr id="61"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7420" cy="3600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C44E9" w:rsidRPr="00756840" w:rsidRDefault="008C44E9">
                            <w:pPr>
                              <w:rPr>
                                <w:b/>
                              </w:rPr>
                            </w:pPr>
                            <w:r w:rsidRPr="00756840">
                              <w:rPr>
                                <w:b/>
                              </w:rPr>
                              <w:t>Referral to Memory Clinic</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id="Text Box 61" o:spid="_x0000_s1030" type="#_x0000_t202" style="position:absolute;margin-left:270.35pt;margin-top:5.4pt;width:174.6pt;height:28.35pt;z-index:251701248;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" stroked="f">
                <v:textbox>
                  <w:txbxContent>
                    <w:p w:rsidR="008C44E9" w:rsidRPr="00756840" w:rsidRDefault="008C44E9">
                      <w:pPr>
                        <w:rPr>
                          <w:b/>
                        </w:rPr>
                      </w:pPr>
                      <w:r w:rsidRPr="00756840">
                        <w:rPr>
                          <w:b/>
                        </w:rPr>
                        <w:t>Referral to Memory Clinic</w:t>
                      </w:r>
                    </w:p>
                  </w:txbxContent>
                </v:textbox>
              </v:shape>
            </w:pict>
          </mc:Fallback>
        </mc:AlternateContent>
      </w:r>
    </w:p>
    <w:p w:rsidR="00D72EBF" w:rsidRDefault="00D72EBF">
      <w:pPr>
        <w:rPr>
          <w:rFonts w:ascii="Arial" w:hAnsi="Arial" w:cs="Arial"/>
          <w:b/>
          <w:bCs/>
          <w:sz w:val="24"/>
          <w:szCs w:val="24"/>
        </w:rPr>
      </w:pPr>
    </w:p>
    <w:p w:rsidR="00D72EBF" w:rsidRDefault="00D72EBF">
      <w:pPr>
        <w:rPr>
          <w:rFonts w:ascii="Arial" w:hAnsi="Arial" w:cs="Arial"/>
          <w:b/>
          <w:bCs/>
          <w:sz w:val="24"/>
          <w:szCs w:val="24"/>
        </w:rPr>
      </w:pPr>
    </w:p>
    <w:p w:rsidR="00D72EBF" w:rsidRDefault="00D72EBF">
      <w:pPr>
        <w:rPr>
          <w:rFonts w:ascii="Arial" w:hAnsi="Arial" w:cs="Arial"/>
          <w:b/>
          <w:bCs/>
          <w:sz w:val="24"/>
          <w:szCs w:val="24"/>
        </w:rPr>
      </w:pPr>
      <w:r>
        <w:rPr>
          <w:rFonts w:ascii="Arial" w:hAnsi="Arial" w:cs="Arial"/>
          <w:b/>
          <w:bCs/>
          <w:noProof/>
          <w:sz w:val="24"/>
          <w:szCs w:val="24"/>
          <w:lang w:val="en-GB" w:eastAsia="en-GB"/>
        </w:rPr>
        <mc:AlternateContent>
          <mc:Choice Requires="wps">
            <w:drawing>
              <wp:anchor distT="0" distB="0" distL="114300" distR="114300" simplePos="0" relativeHeight="251663360" behindDoc="0" locked="0" layoutInCell="1" allowOverlap="1" wp14:anchorId="386F98A8" wp14:editId="2C402C11">
                <wp:simplePos x="0" y="0"/>
                <wp:positionH relativeFrom="column">
                  <wp:posOffset>563880</wp:posOffset>
                </wp:positionH>
                <wp:positionV relativeFrom="paragraph">
                  <wp:posOffset>99060</wp:posOffset>
                </wp:positionV>
                <wp:extent cx="4686300" cy="457200"/>
                <wp:effectExtent l="0" t="0" r="19050" b="19050"/>
                <wp:wrapNone/>
                <wp:docPr id="12" name="Flowchart: Alternate Process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86300" cy="457200"/>
                        </a:xfrm>
                        <a:prstGeom prst="flowChartAlternateProcess">
                          <a:avLst/>
                        </a:prstGeom>
                        <a:solidFill>
                          <a:srgbClr val="D99594"/>
                        </a:solidFill>
                        <a:ln w="25400">
                          <a:solidFill>
                            <a:srgbClr val="000000"/>
                          </a:solidFill>
                          <a:miter lim="800000"/>
                          <a:headEnd/>
                          <a:tailEnd/>
                        </a:ln>
                      </wps:spPr>
                      <wps:txbx>
                        <w:txbxContent>
                          <w:p w:rsidR="008C44E9" w:rsidRDefault="008C44E9" w:rsidP="00A34BAC">
                            <w:pPr>
                              <w:pStyle w:val="BodyText3"/>
                              <w:jc w:val="center"/>
                              <w:rPr>
                                <w:sz w:val="21"/>
                              </w:rPr>
                            </w:pPr>
                            <w:r>
                              <w:rPr>
                                <w:b/>
                                <w:sz w:val="22"/>
                                <w:szCs w:val="22"/>
                              </w:rPr>
                              <w:t>Memory Clinic assessment, diagnosis and further management including suitability for dementia medication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12" o:spid="_x0000_s1031" type="#_x0000_t176" style="position:absolute;margin-left:44.4pt;margin-top:7.8pt;width:369pt;height: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" fillcolor="#d99594" strokeweight="2pt">
                <v:textbox>
                  <w:txbxContent>
                    <w:p w:rsidR="008C44E9" w:rsidRDefault="008C44E9" w:rsidP="00A34BAC">
                      <w:pPr>
                        <w:pStyle w:val="BodyText3"/>
                        <w:jc w:val="center"/>
                        <w:rPr>
                          <w:sz w:val="21"/>
                        </w:rPr>
                      </w:pPr>
                      <w:r>
                        <w:rPr>
                          <w:b/>
                          <w:sz w:val="22"/>
                          <w:szCs w:val="22"/>
                        </w:rPr>
                        <w:t>Memory Clinic assessment, diagnosis and further management including suitability for dementia medication</w:t>
                      </w:r>
                    </w:p>
                  </w:txbxContent>
                </v:textbox>
              </v:shape>
            </w:pict>
          </mc:Fallback>
        </mc:AlternateContent>
      </w:r>
    </w:p>
    <w:p w:rsidR="00D72EBF" w:rsidRDefault="00D72EBF">
      <w:pPr>
        <w:rPr>
          <w:rFonts w:ascii="Arial" w:hAnsi="Arial" w:cs="Arial"/>
          <w:b/>
          <w:bCs/>
          <w:sz w:val="24"/>
          <w:szCs w:val="24"/>
        </w:rPr>
      </w:pPr>
    </w:p>
    <w:p w:rsidR="00D72EBF" w:rsidRDefault="00D72EBF">
      <w:pPr>
        <w:rPr>
          <w:rFonts w:ascii="Arial" w:hAnsi="Arial" w:cs="Arial"/>
          <w:b/>
          <w:bCs/>
          <w:sz w:val="24"/>
          <w:szCs w:val="24"/>
        </w:rPr>
      </w:pPr>
    </w:p>
    <w:p w:rsidR="00D72EBF" w:rsidRDefault="00057F1E">
      <w:pPr>
        <w:rPr>
          <w:rFonts w:ascii="Arial" w:hAnsi="Arial" w:cs="Arial"/>
          <w:b/>
          <w:bCs/>
          <w:sz w:val="24"/>
          <w:szCs w:val="24"/>
        </w:rPr>
      </w:pPr>
      <w:r>
        <w:rPr>
          <w:rFonts w:ascii="Arial" w:hAnsi="Arial" w:cs="Arial"/>
          <w:b/>
          <w:bCs/>
          <w:noProof/>
          <w:sz w:val="24"/>
          <w:szCs w:val="24"/>
          <w:lang w:val="en-GB" w:eastAsia="en-GB"/>
        </w:rPr>
        <mc:AlternateContent>
          <mc:Choice Requires="wps">
            <w:drawing>
              <wp:anchor distT="0" distB="0" distL="114300" distR="114300" simplePos="0" relativeHeight="251702272" behindDoc="0" locked="0" layoutInCell="1" allowOverlap="1" wp14:anchorId="34E74325" wp14:editId="2707BA69">
                <wp:simplePos x="0" y="0"/>
                <wp:positionH relativeFrom="column">
                  <wp:posOffset>3339465</wp:posOffset>
                </wp:positionH>
                <wp:positionV relativeFrom="paragraph">
                  <wp:posOffset>156210</wp:posOffset>
                </wp:positionV>
                <wp:extent cx="2686050" cy="771525"/>
                <wp:effectExtent l="0" t="0" r="0" b="9525"/>
                <wp:wrapNone/>
                <wp:docPr id="63"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6050" cy="7715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C44E9" w:rsidRPr="00756840" w:rsidRDefault="008C44E9" w:rsidP="00A34BAC">
                            <w:pPr>
                              <w:rPr>
                                <w:b/>
                              </w:rPr>
                            </w:pPr>
                            <w:r w:rsidRPr="00756840">
                              <w:rPr>
                                <w:b/>
                              </w:rPr>
                              <w:t>Inform GP</w:t>
                            </w:r>
                            <w:r>
                              <w:rPr>
                                <w:b/>
                              </w:rPr>
                              <w:t xml:space="preserve"> of AD or DLB (or mixed dementia) diagnosis</w:t>
                            </w:r>
                            <w:r w:rsidRPr="00756840">
                              <w:rPr>
                                <w:b/>
                              </w:rPr>
                              <w:t xml:space="preserve"> and request </w:t>
                            </w:r>
                            <w:r>
                              <w:rPr>
                                <w:b/>
                              </w:rPr>
                              <w:t xml:space="preserve">GP </w:t>
                            </w:r>
                            <w:r w:rsidRPr="00756840">
                              <w:rPr>
                                <w:b/>
                              </w:rPr>
                              <w:t>init</w:t>
                            </w:r>
                            <w:r>
                              <w:rPr>
                                <w:b/>
                              </w:rPr>
                              <w:t>iation of treatment. GP to contact memory service with any concerns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63" o:spid="_x0000_s1032" type="#_x0000_t202" style="position:absolute;margin-left:262.95pt;margin-top:12.3pt;width:211.5pt;height:60.7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" stroked="f">
                <v:textbox>
                  <w:txbxContent>
                    <w:p w:rsidR="008C44E9" w:rsidRPr="00756840" w:rsidRDefault="008C44E9" w:rsidP="00A34BAC">
                      <w:pPr>
                        <w:rPr>
                          <w:b/>
                        </w:rPr>
                      </w:pPr>
                      <w:r w:rsidRPr="00756840">
                        <w:rPr>
                          <w:b/>
                        </w:rPr>
                        <w:t>Inform GP</w:t>
                      </w:r>
                      <w:r>
                        <w:rPr>
                          <w:b/>
                        </w:rPr>
                        <w:t xml:space="preserve"> of AD or DLB (or mixed dementia) diagnosis</w:t>
                      </w:r>
                      <w:r w:rsidRPr="00756840">
                        <w:rPr>
                          <w:b/>
                        </w:rPr>
                        <w:t xml:space="preserve"> and request </w:t>
                      </w:r>
                      <w:r>
                        <w:rPr>
                          <w:b/>
                        </w:rPr>
                        <w:t xml:space="preserve">GP </w:t>
                      </w:r>
                      <w:r w:rsidRPr="00756840">
                        <w:rPr>
                          <w:b/>
                        </w:rPr>
                        <w:t>init</w:t>
                      </w:r>
                      <w:r>
                        <w:rPr>
                          <w:b/>
                        </w:rPr>
                        <w:t>iation of treatment. GP to contact memory service with any concerns</w:t>
                      </w:r>
                    </w:p>
                  </w:txbxContent>
                </v:textbox>
              </v:shape>
            </w:pict>
          </mc:Fallback>
        </mc:AlternateContent>
      </w:r>
      <w:r w:rsidR="00D33D76">
        <w:rPr>
          <w:rFonts w:ascii="Arial" w:hAnsi="Arial" w:cs="Arial"/>
          <w:b/>
          <w:bCs/>
          <w:noProof/>
          <w:sz w:val="24"/>
          <w:szCs w:val="24"/>
          <w:lang w:val="en-GB" w:eastAsia="en-GB"/>
        </w:rPr>
        <mc:AlternateContent>
          <mc:Choice Requires="wps">
            <w:drawing>
              <wp:anchor distT="0" distB="0" distL="114300" distR="114300" simplePos="0" relativeHeight="251696128" behindDoc="0" locked="0" layoutInCell="1" allowOverlap="1" wp14:anchorId="6E870B0F" wp14:editId="4DC03223">
                <wp:simplePos x="0" y="0"/>
                <wp:positionH relativeFrom="column">
                  <wp:posOffset>2710815</wp:posOffset>
                </wp:positionH>
                <wp:positionV relativeFrom="paragraph">
                  <wp:posOffset>146050</wp:posOffset>
                </wp:positionV>
                <wp:extent cx="486410" cy="717550"/>
                <wp:effectExtent l="38100" t="0" r="46990" b="44450"/>
                <wp:wrapNone/>
                <wp:docPr id="57" name="Down Arrow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6410" cy="717550"/>
                        </a:xfrm>
                        <a:prstGeom prst="downArrow">
                          <a:avLst>
                            <a:gd name="adj1" fmla="val 50000"/>
                            <a:gd name="adj2" fmla="val 30026"/>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25026C66" id="Down Arrow 57" o:spid="_x0000_s1026" type="#_x0000_t67" style="position:absolute;margin-left:213.45pt;margin-top:11.5pt;width:38.3pt;height:56.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" adj="17204"/>
            </w:pict>
          </mc:Fallback>
        </mc:AlternateContent>
      </w:r>
    </w:p>
    <w:p w:rsidR="00D72EBF" w:rsidRDefault="00D72EBF">
      <w:pPr>
        <w:rPr>
          <w:rFonts w:ascii="Arial" w:hAnsi="Arial" w:cs="Arial"/>
          <w:b/>
          <w:bCs/>
          <w:sz w:val="24"/>
          <w:szCs w:val="24"/>
        </w:rPr>
      </w:pPr>
    </w:p>
    <w:p w:rsidR="00D72EBF" w:rsidRDefault="00D72EBF">
      <w:pPr>
        <w:rPr>
          <w:rFonts w:ascii="Arial" w:hAnsi="Arial" w:cs="Arial"/>
          <w:b/>
          <w:bCs/>
          <w:sz w:val="24"/>
          <w:szCs w:val="24"/>
        </w:rPr>
      </w:pPr>
    </w:p>
    <w:p w:rsidR="00D72EBF" w:rsidRDefault="00D72EBF">
      <w:pPr>
        <w:rPr>
          <w:rFonts w:ascii="Arial" w:hAnsi="Arial" w:cs="Arial"/>
          <w:b/>
          <w:bCs/>
          <w:sz w:val="24"/>
          <w:szCs w:val="24"/>
        </w:rPr>
      </w:pPr>
    </w:p>
    <w:p w:rsidR="00D72EBF" w:rsidRDefault="00D72EBF">
      <w:pPr>
        <w:rPr>
          <w:rFonts w:ascii="Arial" w:hAnsi="Arial" w:cs="Arial"/>
          <w:b/>
          <w:bCs/>
          <w:sz w:val="24"/>
          <w:szCs w:val="24"/>
        </w:rPr>
      </w:pPr>
    </w:p>
    <w:p w:rsidR="00D72EBF" w:rsidRDefault="00D72EBF">
      <w:pPr>
        <w:rPr>
          <w:rFonts w:ascii="Arial" w:hAnsi="Arial" w:cs="Arial"/>
          <w:b/>
          <w:bCs/>
          <w:sz w:val="24"/>
          <w:szCs w:val="24"/>
        </w:rPr>
      </w:pPr>
      <w:r>
        <w:rPr>
          <w:rFonts w:ascii="Arial" w:hAnsi="Arial" w:cs="Arial"/>
          <w:b/>
          <w:bCs/>
          <w:noProof/>
          <w:sz w:val="24"/>
          <w:szCs w:val="24"/>
          <w:lang w:val="en-GB" w:eastAsia="en-GB"/>
        </w:rPr>
        <mc:AlternateContent>
          <mc:Choice Requires="wps">
            <w:drawing>
              <wp:anchor distT="0" distB="0" distL="114300" distR="114300" simplePos="0" relativeHeight="251665408" behindDoc="0" locked="0" layoutInCell="1" allowOverlap="1" wp14:anchorId="615053EF" wp14:editId="61B0F541">
                <wp:simplePos x="0" y="0"/>
                <wp:positionH relativeFrom="column">
                  <wp:posOffset>629920</wp:posOffset>
                </wp:positionH>
                <wp:positionV relativeFrom="paragraph">
                  <wp:posOffset>139700</wp:posOffset>
                </wp:positionV>
                <wp:extent cx="4676140" cy="637540"/>
                <wp:effectExtent l="0" t="0" r="10160" b="10160"/>
                <wp:wrapNone/>
                <wp:docPr id="15" name="Flowchart: Process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76140" cy="637540"/>
                        </a:xfrm>
                        <a:prstGeom prst="flowChartProcess">
                          <a:avLst/>
                        </a:prstGeom>
                        <a:solidFill>
                          <a:srgbClr val="95B3D7"/>
                        </a:solidFill>
                        <a:ln w="25400">
                          <a:solidFill>
                            <a:srgbClr val="000000"/>
                          </a:solidFill>
                          <a:miter lim="800000"/>
                          <a:headEnd/>
                          <a:tailEnd/>
                        </a:ln>
                      </wps:spPr>
                      <wps:txbx>
                        <w:txbxContent>
                          <w:p w:rsidR="008C44E9" w:rsidRDefault="008C44E9" w:rsidP="00A34BAC">
                            <w:pPr>
                              <w:jc w:val="center"/>
                              <w:rPr>
                                <w:sz w:val="21"/>
                              </w:rPr>
                            </w:pPr>
                          </w:p>
                          <w:p w:rsidR="008C44E9" w:rsidRDefault="008C44E9" w:rsidP="00A34BAC">
                            <w:pPr>
                              <w:jc w:val="center"/>
                              <w:rPr>
                                <w:b/>
                              </w:rPr>
                            </w:pPr>
                            <w:r>
                              <w:rPr>
                                <w:b/>
                              </w:rPr>
                              <w:t xml:space="preserve">Where </w:t>
                            </w:r>
                            <w:r w:rsidRPr="007B2272">
                              <w:rPr>
                                <w:b/>
                              </w:rPr>
                              <w:t xml:space="preserve">GP </w:t>
                            </w:r>
                            <w:r>
                              <w:rPr>
                                <w:b/>
                              </w:rPr>
                              <w:t xml:space="preserve">starts prescribing medication </w:t>
                            </w:r>
                          </w:p>
                          <w:p w:rsidR="008C44E9" w:rsidRPr="007B2272" w:rsidRDefault="008C44E9" w:rsidP="00A34BAC">
                            <w:pPr>
                              <w:jc w:val="center"/>
                              <w:rPr>
                                <w:b/>
                              </w:rPr>
                            </w:pPr>
                            <w:r>
                              <w:rPr>
                                <w:b/>
                              </w:rPr>
                              <w:t>to contact Memory Clinic with any concerns regarding recommendations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lowchart: Process 15" o:spid="_x0000_s1033" type="#_x0000_t109" style="position:absolute;margin-left:49.6pt;margin-top:11pt;width:368.2pt;height:50.2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" fillcolor="#95b3d7" strokeweight="2pt">
                <v:textbox>
                  <w:txbxContent>
                    <w:p w:rsidR="008C44E9" w:rsidRDefault="008C44E9" w:rsidP="00A34BAC">
                      <w:pPr>
                        <w:jc w:val="center"/>
                        <w:rPr>
                          <w:sz w:val="21"/>
                        </w:rPr>
                      </w:pPr>
                    </w:p>
                    <w:p w:rsidR="008C44E9" w:rsidRDefault="008C44E9" w:rsidP="00A34BAC">
                      <w:pPr>
                        <w:jc w:val="center"/>
                        <w:rPr>
                          <w:b/>
                        </w:rPr>
                      </w:pPr>
                      <w:r>
                        <w:rPr>
                          <w:b/>
                        </w:rPr>
                        <w:t xml:space="preserve">Where </w:t>
                      </w:r>
                      <w:r w:rsidRPr="007B2272">
                        <w:rPr>
                          <w:b/>
                        </w:rPr>
                        <w:t xml:space="preserve">GP </w:t>
                      </w:r>
                      <w:r>
                        <w:rPr>
                          <w:b/>
                        </w:rPr>
                        <w:t xml:space="preserve">starts prescribing medication </w:t>
                      </w:r>
                    </w:p>
                    <w:p w:rsidR="008C44E9" w:rsidRPr="007B2272" w:rsidRDefault="008C44E9" w:rsidP="00A34BAC">
                      <w:pPr>
                        <w:jc w:val="center"/>
                        <w:rPr>
                          <w:b/>
                        </w:rPr>
                      </w:pPr>
                      <w:r>
                        <w:rPr>
                          <w:b/>
                        </w:rPr>
                        <w:t>to contact Memory Clinic with any concerns regarding recommendations</w:t>
                      </w:r>
                    </w:p>
                  </w:txbxContent>
                </v:textbox>
              </v:shape>
            </w:pict>
          </mc:Fallback>
        </mc:AlternateContent>
      </w:r>
    </w:p>
    <w:p w:rsidR="00D72EBF" w:rsidRDefault="00D72EBF">
      <w:pPr>
        <w:rPr>
          <w:rFonts w:ascii="Arial" w:hAnsi="Arial" w:cs="Arial"/>
          <w:b/>
          <w:bCs/>
          <w:sz w:val="24"/>
          <w:szCs w:val="24"/>
        </w:rPr>
      </w:pPr>
    </w:p>
    <w:p w:rsidR="00D72EBF" w:rsidRDefault="00D72EBF">
      <w:pPr>
        <w:rPr>
          <w:rFonts w:ascii="Arial" w:hAnsi="Arial" w:cs="Arial"/>
          <w:b/>
          <w:bCs/>
          <w:sz w:val="24"/>
          <w:szCs w:val="24"/>
        </w:rPr>
      </w:pPr>
    </w:p>
    <w:p w:rsidR="00D72EBF" w:rsidRDefault="00D72EBF">
      <w:pPr>
        <w:rPr>
          <w:rFonts w:ascii="Arial" w:hAnsi="Arial" w:cs="Arial"/>
          <w:b/>
          <w:bCs/>
          <w:sz w:val="24"/>
          <w:szCs w:val="24"/>
        </w:rPr>
      </w:pPr>
    </w:p>
    <w:p w:rsidR="00D72EBF" w:rsidRDefault="009365E0">
      <w:pPr>
        <w:rPr>
          <w:rFonts w:ascii="Arial" w:hAnsi="Arial" w:cs="Arial"/>
          <w:b/>
          <w:bCs/>
          <w:sz w:val="24"/>
          <w:szCs w:val="24"/>
        </w:rPr>
      </w:pPr>
      <w:r w:rsidRPr="00B10873">
        <w:rPr>
          <w:rFonts w:ascii="Arial" w:hAnsi="Arial" w:cs="Arial"/>
          <w:b/>
          <w:bCs/>
          <w:noProof/>
          <w:sz w:val="24"/>
          <w:szCs w:val="24"/>
          <w:lang w:val="en-GB" w:eastAsia="en-GB"/>
        </w:rPr>
        <mc:AlternateContent>
          <mc:Choice Requires="wps">
            <w:drawing>
              <wp:anchor distT="0" distB="0" distL="114300" distR="114300" simplePos="0" relativeHeight="251688960" behindDoc="0" locked="0" layoutInCell="1" allowOverlap="1" wp14:anchorId="5CBD9B00" wp14:editId="70F0276A">
                <wp:simplePos x="0" y="0"/>
                <wp:positionH relativeFrom="column">
                  <wp:posOffset>629920</wp:posOffset>
                </wp:positionH>
                <wp:positionV relativeFrom="paragraph">
                  <wp:posOffset>91440</wp:posOffset>
                </wp:positionV>
                <wp:extent cx="4686300" cy="457200"/>
                <wp:effectExtent l="0" t="0" r="19050" b="19050"/>
                <wp:wrapNone/>
                <wp:docPr id="52" name="Flowchart: Alternate Process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86300" cy="457200"/>
                        </a:xfrm>
                        <a:prstGeom prst="flowChartAlternateProcess">
                          <a:avLst/>
                        </a:prstGeom>
                        <a:solidFill>
                          <a:srgbClr val="D99594"/>
                        </a:solidFill>
                        <a:ln w="25400">
                          <a:solidFill>
                            <a:srgbClr val="000000"/>
                          </a:solidFill>
                          <a:miter lim="800000"/>
                          <a:headEnd/>
                          <a:tailEnd/>
                        </a:ln>
                      </wps:spPr>
                      <wps:txbx>
                        <w:txbxContent>
                          <w:p w:rsidR="008C44E9" w:rsidRDefault="008C44E9" w:rsidP="00B10873">
                            <w:pPr>
                              <w:pStyle w:val="BodyText3"/>
                              <w:jc w:val="center"/>
                              <w:rPr>
                                <w:sz w:val="21"/>
                              </w:rPr>
                            </w:pPr>
                            <w:r>
                              <w:rPr>
                                <w:b/>
                                <w:sz w:val="22"/>
                                <w:szCs w:val="22"/>
                              </w:rPr>
                              <w:t xml:space="preserve">Memory Clinic monitors patient until dose </w:t>
                            </w:r>
                            <w:r w:rsidRPr="00590C0B">
                              <w:rPr>
                                <w:b/>
                                <w:sz w:val="22"/>
                                <w:szCs w:val="22"/>
                              </w:rPr>
                              <w:t>stabilised (3-6 months)</w:t>
                            </w:r>
                          </w:p>
                          <w:p w:rsidR="008C44E9" w:rsidRDefault="008C44E9" w:rsidP="00B10873">
                            <w:pPr>
                              <w:pStyle w:val="BodyText3"/>
                              <w:jc w:val="center"/>
                              <w:rPr>
                                <w:sz w:val="2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lowchart: Alternate Process 52" o:spid="_x0000_s1034" type="#_x0000_t176" style="position:absolute;margin-left:49.6pt;margin-top:7.2pt;width:369pt;height:36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" fillcolor="#d99594" strokeweight="2pt">
                <v:textbox>
                  <w:txbxContent>
                    <w:p w:rsidR="008C44E9" w:rsidRDefault="008C44E9" w:rsidP="00B10873">
                      <w:pPr>
                        <w:pStyle w:val="BodyText3"/>
                        <w:jc w:val="center"/>
                        <w:rPr>
                          <w:sz w:val="21"/>
                        </w:rPr>
                      </w:pPr>
                      <w:r>
                        <w:rPr>
                          <w:b/>
                          <w:sz w:val="22"/>
                          <w:szCs w:val="22"/>
                        </w:rPr>
                        <w:t xml:space="preserve">Memory Clinic monitors patient until dose </w:t>
                      </w:r>
                      <w:r w:rsidRPr="00590C0B">
                        <w:rPr>
                          <w:b/>
                          <w:sz w:val="22"/>
                          <w:szCs w:val="22"/>
                        </w:rPr>
                        <w:t>stabilised (3-6 months)</w:t>
                      </w:r>
                    </w:p>
                    <w:p w:rsidR="008C44E9" w:rsidRDefault="008C44E9" w:rsidP="00B10873">
                      <w:pPr>
                        <w:pStyle w:val="BodyText3"/>
                        <w:jc w:val="center"/>
                        <w:rPr>
                          <w:sz w:val="21"/>
                        </w:rPr>
                      </w:pPr>
                    </w:p>
                  </w:txbxContent>
                </v:textbox>
              </v:shape>
            </w:pict>
          </mc:Fallback>
        </mc:AlternateContent>
      </w:r>
    </w:p>
    <w:p w:rsidR="00D72EBF" w:rsidRDefault="00C21FBF">
      <w:pPr>
        <w:rPr>
          <w:rFonts w:ascii="Arial" w:hAnsi="Arial" w:cs="Arial"/>
          <w:b/>
          <w:bCs/>
          <w:sz w:val="24"/>
          <w:szCs w:val="24"/>
        </w:rPr>
      </w:pPr>
      <w:r>
        <w:rPr>
          <w:rFonts w:ascii="Arial" w:hAnsi="Arial" w:cs="Arial"/>
          <w:b/>
          <w:bCs/>
          <w:noProof/>
          <w:sz w:val="24"/>
          <w:szCs w:val="24"/>
          <w:lang w:val="en-GB" w:eastAsia="en-GB"/>
        </w:rPr>
        <mc:AlternateContent>
          <mc:Choice Requires="wps">
            <w:drawing>
              <wp:anchor distT="0" distB="0" distL="114300" distR="114300" simplePos="0" relativeHeight="251672576" behindDoc="0" locked="0" layoutInCell="1" allowOverlap="1" wp14:anchorId="4EDB56AE" wp14:editId="4F993EC1">
                <wp:simplePos x="0" y="0"/>
                <wp:positionH relativeFrom="column">
                  <wp:posOffset>1334770</wp:posOffset>
                </wp:positionH>
                <wp:positionV relativeFrom="paragraph">
                  <wp:posOffset>5602605</wp:posOffset>
                </wp:positionV>
                <wp:extent cx="4686300" cy="457200"/>
                <wp:effectExtent l="20320" t="20955" r="17780" b="17145"/>
                <wp:wrapNone/>
                <wp:docPr id="29" name="Flowchart: Alternate Process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86300" cy="457200"/>
                        </a:xfrm>
                        <a:prstGeom prst="flowChartAlternateProcess">
                          <a:avLst/>
                        </a:prstGeom>
                        <a:solidFill>
                          <a:srgbClr val="D99594"/>
                        </a:solidFill>
                        <a:ln w="25400">
                          <a:solidFill>
                            <a:srgbClr val="000000"/>
                          </a:solidFill>
                          <a:miter lim="800000"/>
                          <a:headEnd/>
                          <a:tailEnd/>
                        </a:ln>
                      </wps:spPr>
                      <wps:txbx>
                        <w:txbxContent>
                          <w:p w:rsidR="008C44E9" w:rsidRDefault="008C44E9" w:rsidP="00A34BAC">
                            <w:pPr>
                              <w:pStyle w:val="BodyText3"/>
                              <w:jc w:val="center"/>
                              <w:rPr>
                                <w:sz w:val="21"/>
                              </w:rPr>
                            </w:pPr>
                            <w:r>
                              <w:rPr>
                                <w:b/>
                                <w:sz w:val="22"/>
                                <w:szCs w:val="22"/>
                              </w:rPr>
                              <w:t>Memory Clinic monitors patient for 3 to 6 months until dose stabilised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lowchart: Alternate Process 29" o:spid="_x0000_s1042" type="#_x0000_t176" style="position:absolute;margin-left:105.1pt;margin-top:441.15pt;width:369pt;height:36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" fillcolor="#d99594" strokeweight="2pt">
                <v:textbox>
                  <w:txbxContent>
                    <w:p w:rsidR="008C44E9" w:rsidRDefault="008C44E9" w:rsidP="00A34BAC">
                      <w:pPr>
                        <w:pStyle w:val="BodyText3"/>
                        <w:jc w:val="center"/>
                        <w:rPr>
                          <w:sz w:val="21"/>
                        </w:rPr>
                      </w:pPr>
                      <w:r>
                        <w:rPr>
                          <w:b/>
                          <w:sz w:val="22"/>
                          <w:szCs w:val="22"/>
                        </w:rPr>
                        <w:t>Memory Clinic monitors patient for 3 to 6 months until dose stabilised</w:t>
                      </w:r>
                    </w:p>
                  </w:txbxContent>
                </v:textbox>
              </v:shape>
            </w:pict>
          </mc:Fallback>
        </mc:AlternateContent>
      </w:r>
      <w:r>
        <w:rPr>
          <w:rFonts w:ascii="Arial" w:hAnsi="Arial" w:cs="Arial"/>
          <w:b/>
          <w:bCs/>
          <w:noProof/>
          <w:sz w:val="24"/>
          <w:szCs w:val="24"/>
          <w:lang w:val="en-GB" w:eastAsia="en-GB"/>
        </w:rPr>
        <mc:AlternateContent>
          <mc:Choice Requires="wps">
            <w:drawing>
              <wp:anchor distT="0" distB="0" distL="114300" distR="114300" simplePos="0" relativeHeight="251671552" behindDoc="0" locked="0" layoutInCell="1" allowOverlap="1" wp14:anchorId="45096162" wp14:editId="13E9BC54">
                <wp:simplePos x="0" y="0"/>
                <wp:positionH relativeFrom="column">
                  <wp:posOffset>1334770</wp:posOffset>
                </wp:positionH>
                <wp:positionV relativeFrom="paragraph">
                  <wp:posOffset>5602605</wp:posOffset>
                </wp:positionV>
                <wp:extent cx="4686300" cy="457200"/>
                <wp:effectExtent l="20320" t="20955" r="17780" b="17145"/>
                <wp:wrapNone/>
                <wp:docPr id="27" name="Flowchart: Alternate Process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86300" cy="457200"/>
                        </a:xfrm>
                        <a:prstGeom prst="flowChartAlternateProcess">
                          <a:avLst/>
                        </a:prstGeom>
                        <a:solidFill>
                          <a:srgbClr val="D99594"/>
                        </a:solidFill>
                        <a:ln w="25400">
                          <a:solidFill>
                            <a:srgbClr val="000000"/>
                          </a:solidFill>
                          <a:miter lim="800000"/>
                          <a:headEnd/>
                          <a:tailEnd/>
                        </a:ln>
                      </wps:spPr>
                      <wps:txbx>
                        <w:txbxContent>
                          <w:p w:rsidR="008C44E9" w:rsidRDefault="008C44E9" w:rsidP="00A34BAC">
                            <w:pPr>
                              <w:pStyle w:val="BodyText3"/>
                              <w:jc w:val="center"/>
                              <w:rPr>
                                <w:sz w:val="21"/>
                              </w:rPr>
                            </w:pPr>
                            <w:r>
                              <w:rPr>
                                <w:b/>
                                <w:sz w:val="22"/>
                                <w:szCs w:val="22"/>
                              </w:rPr>
                              <w:t>Memory Clinic monitors patient for 3 to 6 months until dose stabilised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lowchart: Alternate Process 27" o:spid="_x0000_s1043" type="#_x0000_t176" style="position:absolute;margin-left:105.1pt;margin-top:441.15pt;width:369pt;height:3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" fillcolor="#d99594" strokeweight="2pt">
                <v:textbox>
                  <w:txbxContent>
                    <w:p w:rsidR="008C44E9" w:rsidRDefault="008C44E9" w:rsidP="00A34BAC">
                      <w:pPr>
                        <w:pStyle w:val="BodyText3"/>
                        <w:jc w:val="center"/>
                        <w:rPr>
                          <w:sz w:val="21"/>
                        </w:rPr>
                      </w:pPr>
                      <w:r>
                        <w:rPr>
                          <w:b/>
                          <w:sz w:val="22"/>
                          <w:szCs w:val="22"/>
                        </w:rPr>
                        <w:t>Memory Clinic monitors patient for 3 to 6 months until dose stabilised</w:t>
                      </w:r>
                    </w:p>
                  </w:txbxContent>
                </v:textbox>
              </v:shape>
            </w:pict>
          </mc:Fallback>
        </mc:AlternateContent>
      </w:r>
      <w:r w:rsidR="00D72EBF">
        <w:rPr>
          <w:rFonts w:ascii="Arial" w:hAnsi="Arial" w:cs="Arial"/>
          <w:b/>
          <w:bCs/>
          <w:noProof/>
          <w:sz w:val="24"/>
          <w:szCs w:val="24"/>
          <w:lang w:val="en-GB" w:eastAsia="en-GB"/>
        </w:rPr>
        <mc:AlternateContent>
          <mc:Choice Requires="wps">
            <w:drawing>
              <wp:anchor distT="0" distB="0" distL="114300" distR="114300" simplePos="0" relativeHeight="251669504" behindDoc="0" locked="0" layoutInCell="1" allowOverlap="1" wp14:anchorId="08EAA02F" wp14:editId="2C0FF15C">
                <wp:simplePos x="0" y="0"/>
                <wp:positionH relativeFrom="column">
                  <wp:posOffset>1334770</wp:posOffset>
                </wp:positionH>
                <wp:positionV relativeFrom="paragraph">
                  <wp:posOffset>5602605</wp:posOffset>
                </wp:positionV>
                <wp:extent cx="4686300" cy="457200"/>
                <wp:effectExtent l="20320" t="20955" r="17780" b="17145"/>
                <wp:wrapNone/>
                <wp:docPr id="23" name="Flowchart: Alternate Process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86300" cy="457200"/>
                        </a:xfrm>
                        <a:prstGeom prst="flowChartAlternateProcess">
                          <a:avLst/>
                        </a:prstGeom>
                        <a:solidFill>
                          <a:srgbClr val="D99594"/>
                        </a:solidFill>
                        <a:ln w="25400">
                          <a:solidFill>
                            <a:srgbClr val="000000"/>
                          </a:solidFill>
                          <a:miter lim="800000"/>
                          <a:headEnd/>
                          <a:tailEnd/>
                        </a:ln>
                      </wps:spPr>
                      <wps:txbx>
                        <w:txbxContent>
                          <w:p w:rsidR="008C44E9" w:rsidRDefault="008C44E9" w:rsidP="00A34BAC">
                            <w:pPr>
                              <w:pStyle w:val="BodyText3"/>
                              <w:jc w:val="center"/>
                              <w:rPr>
                                <w:sz w:val="21"/>
                              </w:rPr>
                            </w:pPr>
                            <w:r>
                              <w:rPr>
                                <w:b/>
                                <w:sz w:val="22"/>
                                <w:szCs w:val="22"/>
                              </w:rPr>
                              <w:t>Memory Clinic monitors patient for 3 to 6 months until dose stabilised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lowchart: Alternate Process 23" o:spid="_x0000_s1044" type="#_x0000_t176" style="position:absolute;margin-left:105.1pt;margin-top:441.15pt;width:369pt;height:3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" fillcolor="#d99594" strokeweight="2pt">
                <v:textbox>
                  <w:txbxContent>
                    <w:p w:rsidR="008C44E9" w:rsidRDefault="008C44E9" w:rsidP="00A34BAC">
                      <w:pPr>
                        <w:pStyle w:val="BodyText3"/>
                        <w:jc w:val="center"/>
                        <w:rPr>
                          <w:sz w:val="21"/>
                        </w:rPr>
                      </w:pPr>
                      <w:r>
                        <w:rPr>
                          <w:b/>
                          <w:sz w:val="22"/>
                          <w:szCs w:val="22"/>
                        </w:rPr>
                        <w:t>Memory Clinic monitors patient for 3 to 6 months until dose stabilised</w:t>
                      </w:r>
                    </w:p>
                  </w:txbxContent>
                </v:textbox>
              </v:shape>
            </w:pict>
          </mc:Fallback>
        </mc:AlternateContent>
      </w:r>
      <w:r w:rsidR="00D72EBF">
        <w:rPr>
          <w:rFonts w:ascii="Arial" w:hAnsi="Arial" w:cs="Arial"/>
          <w:b/>
          <w:bCs/>
          <w:noProof/>
          <w:sz w:val="24"/>
          <w:szCs w:val="24"/>
          <w:lang w:val="en-GB" w:eastAsia="en-GB"/>
        </w:rPr>
        <mc:AlternateContent>
          <mc:Choice Requires="wps">
            <w:drawing>
              <wp:anchor distT="0" distB="0" distL="114300" distR="114300" simplePos="0" relativeHeight="251667456" behindDoc="0" locked="0" layoutInCell="1" allowOverlap="1" wp14:anchorId="7AAB186E" wp14:editId="10D53524">
                <wp:simplePos x="0" y="0"/>
                <wp:positionH relativeFrom="column">
                  <wp:posOffset>1334770</wp:posOffset>
                </wp:positionH>
                <wp:positionV relativeFrom="paragraph">
                  <wp:posOffset>5602605</wp:posOffset>
                </wp:positionV>
                <wp:extent cx="4686300" cy="457200"/>
                <wp:effectExtent l="20320" t="20955" r="17780" b="17145"/>
                <wp:wrapNone/>
                <wp:docPr id="19" name="Flowchart: Alternate Process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86300" cy="457200"/>
                        </a:xfrm>
                        <a:prstGeom prst="flowChartAlternateProcess">
                          <a:avLst/>
                        </a:prstGeom>
                        <a:solidFill>
                          <a:srgbClr val="D99594"/>
                        </a:solidFill>
                        <a:ln w="25400">
                          <a:solidFill>
                            <a:srgbClr val="000000"/>
                          </a:solidFill>
                          <a:miter lim="800000"/>
                          <a:headEnd/>
                          <a:tailEnd/>
                        </a:ln>
                      </wps:spPr>
                      <wps:txbx>
                        <w:txbxContent>
                          <w:p w:rsidR="008C44E9" w:rsidRDefault="008C44E9" w:rsidP="00A34BAC">
                            <w:pPr>
                              <w:pStyle w:val="BodyText3"/>
                              <w:jc w:val="center"/>
                              <w:rPr>
                                <w:sz w:val="21"/>
                              </w:rPr>
                            </w:pPr>
                            <w:r>
                              <w:rPr>
                                <w:b/>
                                <w:sz w:val="22"/>
                                <w:szCs w:val="22"/>
                              </w:rPr>
                              <w:t>Memory Clinic monitors patient for 3 to 6 months until dose stabilised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lowchart: Alternate Process 19" o:spid="_x0000_s1045" type="#_x0000_t176" style="position:absolute;margin-left:105.1pt;margin-top:441.15pt;width:369pt;height:3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" fillcolor="#d99594" strokeweight="2pt">
                <v:textbox>
                  <w:txbxContent>
                    <w:p w:rsidR="008C44E9" w:rsidRDefault="008C44E9" w:rsidP="00A34BAC">
                      <w:pPr>
                        <w:pStyle w:val="BodyText3"/>
                        <w:jc w:val="center"/>
                        <w:rPr>
                          <w:sz w:val="21"/>
                        </w:rPr>
                      </w:pPr>
                      <w:r>
                        <w:rPr>
                          <w:b/>
                          <w:sz w:val="22"/>
                          <w:szCs w:val="22"/>
                        </w:rPr>
                        <w:t>Memory Clinic monitors patient for 3 to 6 months until dose stabilised</w:t>
                      </w:r>
                    </w:p>
                  </w:txbxContent>
                </v:textbox>
              </v:shape>
            </w:pict>
          </mc:Fallback>
        </mc:AlternateContent>
      </w:r>
    </w:p>
    <w:p w:rsidR="00D72EBF" w:rsidRDefault="00B10873">
      <w:pPr>
        <w:rPr>
          <w:rFonts w:ascii="Arial" w:hAnsi="Arial" w:cs="Arial"/>
          <w:b/>
          <w:bCs/>
          <w:sz w:val="24"/>
          <w:szCs w:val="24"/>
        </w:rPr>
      </w:pPr>
      <w:r>
        <w:rPr>
          <w:rFonts w:ascii="Arial" w:hAnsi="Arial" w:cs="Arial"/>
          <w:b/>
          <w:bCs/>
          <w:noProof/>
          <w:sz w:val="24"/>
          <w:szCs w:val="24"/>
          <w:lang w:val="en-GB" w:eastAsia="en-GB"/>
        </w:rPr>
        <mc:AlternateContent>
          <mc:Choice Requires="wps">
            <w:drawing>
              <wp:anchor distT="0" distB="0" distL="114300" distR="114300" simplePos="0" relativeHeight="251683840" behindDoc="0" locked="0" layoutInCell="1" allowOverlap="1" wp14:anchorId="5E645F3F" wp14:editId="4BA6E46E">
                <wp:simplePos x="0" y="0"/>
                <wp:positionH relativeFrom="column">
                  <wp:posOffset>3384550</wp:posOffset>
                </wp:positionH>
                <wp:positionV relativeFrom="paragraph">
                  <wp:posOffset>6203950</wp:posOffset>
                </wp:positionV>
                <wp:extent cx="486410" cy="584200"/>
                <wp:effectExtent l="0" t="0" r="0" b="0"/>
                <wp:wrapNone/>
                <wp:docPr id="48" name="Down Arrow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6410" cy="584200"/>
                        </a:xfrm>
                        <a:prstGeom prst="downArrow">
                          <a:avLst>
                            <a:gd name="adj1" fmla="val 50000"/>
                            <a:gd name="adj2" fmla="val 30026"/>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6155DA77" id="Down Arrow 48" o:spid="_x0000_s1026" type="#_x0000_t67" style="position:absolute;margin-left:266.5pt;margin-top:488.5pt;width:38.3pt;height:46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"/>
            </w:pict>
          </mc:Fallback>
        </mc:AlternateContent>
      </w:r>
      <w:r>
        <w:rPr>
          <w:rFonts w:ascii="Arial" w:hAnsi="Arial" w:cs="Arial"/>
          <w:b/>
          <w:bCs/>
          <w:noProof/>
          <w:sz w:val="24"/>
          <w:szCs w:val="24"/>
          <w:lang w:val="en-GB" w:eastAsia="en-GB"/>
        </w:rPr>
        <mc:AlternateContent>
          <mc:Choice Requires="wps">
            <w:drawing>
              <wp:anchor distT="0" distB="0" distL="114300" distR="114300" simplePos="0" relativeHeight="251676672" behindDoc="0" locked="0" layoutInCell="1" allowOverlap="1" wp14:anchorId="5C96230E" wp14:editId="06CBBACA">
                <wp:simplePos x="0" y="0"/>
                <wp:positionH relativeFrom="column">
                  <wp:posOffset>1334770</wp:posOffset>
                </wp:positionH>
                <wp:positionV relativeFrom="paragraph">
                  <wp:posOffset>5602605</wp:posOffset>
                </wp:positionV>
                <wp:extent cx="4686300" cy="457200"/>
                <wp:effectExtent l="20320" t="20955" r="17780" b="17145"/>
                <wp:wrapNone/>
                <wp:docPr id="36" name="Flowchart: Alternate Process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86300" cy="457200"/>
                        </a:xfrm>
                        <a:prstGeom prst="flowChartAlternateProcess">
                          <a:avLst/>
                        </a:prstGeom>
                        <a:solidFill>
                          <a:srgbClr val="D99594"/>
                        </a:solidFill>
                        <a:ln w="25400">
                          <a:solidFill>
                            <a:srgbClr val="000000"/>
                          </a:solidFill>
                          <a:miter lim="800000"/>
                          <a:headEnd/>
                          <a:tailEnd/>
                        </a:ln>
                      </wps:spPr>
                      <wps:txbx>
                        <w:txbxContent>
                          <w:p w:rsidR="008C44E9" w:rsidRDefault="008C44E9" w:rsidP="00A34BAC">
                            <w:pPr>
                              <w:pStyle w:val="BodyText3"/>
                              <w:jc w:val="center"/>
                              <w:rPr>
                                <w:sz w:val="21"/>
                              </w:rPr>
                            </w:pPr>
                            <w:r>
                              <w:rPr>
                                <w:b/>
                                <w:sz w:val="22"/>
                                <w:szCs w:val="22"/>
                              </w:rPr>
                              <w:t>Memory Clinic monitors patient for 3 to 6 months until dose stabilised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lowchart: Alternate Process 36" o:spid="_x0000_s1046" type="#_x0000_t176" style="position:absolute;margin-left:105.1pt;margin-top:441.15pt;width:369pt;height:36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" fillcolor="#d99594" strokeweight="2pt">
                <v:textbox>
                  <w:txbxContent>
                    <w:p w:rsidR="008C44E9" w:rsidRDefault="008C44E9" w:rsidP="00A34BAC">
                      <w:pPr>
                        <w:pStyle w:val="BodyText3"/>
                        <w:jc w:val="center"/>
                        <w:rPr>
                          <w:sz w:val="21"/>
                        </w:rPr>
                      </w:pPr>
                      <w:r>
                        <w:rPr>
                          <w:b/>
                          <w:sz w:val="22"/>
                          <w:szCs w:val="22"/>
                        </w:rPr>
                        <w:t>Memory Clinic monitors patient for 3 to 6 months until dose stabilised</w:t>
                      </w:r>
                    </w:p>
                  </w:txbxContent>
                </v:textbox>
              </v:shape>
            </w:pict>
          </mc:Fallback>
        </mc:AlternateContent>
      </w:r>
      <w:r w:rsidR="00D72EBF">
        <w:rPr>
          <w:rFonts w:ascii="Arial" w:hAnsi="Arial" w:cs="Arial"/>
          <w:b/>
          <w:bCs/>
          <w:noProof/>
          <w:sz w:val="24"/>
          <w:szCs w:val="24"/>
          <w:lang w:val="en-GB" w:eastAsia="en-GB"/>
        </w:rPr>
        <mc:AlternateContent>
          <mc:Choice Requires="wps">
            <w:drawing>
              <wp:anchor distT="0" distB="0" distL="114300" distR="114300" simplePos="0" relativeHeight="251668480" behindDoc="0" locked="0" layoutInCell="1" allowOverlap="1" wp14:anchorId="50C97DAC" wp14:editId="5CE7025B">
                <wp:simplePos x="0" y="0"/>
                <wp:positionH relativeFrom="column">
                  <wp:posOffset>1334770</wp:posOffset>
                </wp:positionH>
                <wp:positionV relativeFrom="paragraph">
                  <wp:posOffset>5602605</wp:posOffset>
                </wp:positionV>
                <wp:extent cx="4686300" cy="457200"/>
                <wp:effectExtent l="20320" t="20955" r="17780" b="17145"/>
                <wp:wrapNone/>
                <wp:docPr id="21" name="Flowchart: Alternate Process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86300" cy="457200"/>
                        </a:xfrm>
                        <a:prstGeom prst="flowChartAlternateProcess">
                          <a:avLst/>
                        </a:prstGeom>
                        <a:solidFill>
                          <a:srgbClr val="D99594"/>
                        </a:solidFill>
                        <a:ln w="25400">
                          <a:solidFill>
                            <a:srgbClr val="000000"/>
                          </a:solidFill>
                          <a:miter lim="800000"/>
                          <a:headEnd/>
                          <a:tailEnd/>
                        </a:ln>
                      </wps:spPr>
                      <wps:txbx>
                        <w:txbxContent>
                          <w:p w:rsidR="008C44E9" w:rsidRDefault="008C44E9" w:rsidP="00A34BAC">
                            <w:pPr>
                              <w:pStyle w:val="BodyText3"/>
                              <w:jc w:val="center"/>
                              <w:rPr>
                                <w:sz w:val="21"/>
                              </w:rPr>
                            </w:pPr>
                            <w:r>
                              <w:rPr>
                                <w:b/>
                                <w:sz w:val="22"/>
                                <w:szCs w:val="22"/>
                              </w:rPr>
                              <w:t>Memory Clinic monitors patient for 3 to 6 months until dose stabilised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lowchart: Alternate Process 21" o:spid="_x0000_s1047" type="#_x0000_t176" style="position:absolute;margin-left:105.1pt;margin-top:441.15pt;width:369pt;height:3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" fillcolor="#d99594" strokeweight="2pt">
                <v:textbox>
                  <w:txbxContent>
                    <w:p w:rsidR="008C44E9" w:rsidRDefault="008C44E9" w:rsidP="00A34BAC">
                      <w:pPr>
                        <w:pStyle w:val="BodyText3"/>
                        <w:jc w:val="center"/>
                        <w:rPr>
                          <w:sz w:val="21"/>
                        </w:rPr>
                      </w:pPr>
                      <w:r>
                        <w:rPr>
                          <w:b/>
                          <w:sz w:val="22"/>
                          <w:szCs w:val="22"/>
                        </w:rPr>
                        <w:t>Memory Clinic monitors patient for 3 to 6 months until dose stabilised</w:t>
                      </w:r>
                    </w:p>
                  </w:txbxContent>
                </v:textbox>
              </v:shape>
            </w:pict>
          </mc:Fallback>
        </mc:AlternateContent>
      </w:r>
    </w:p>
    <w:p w:rsidR="00D72EBF" w:rsidRDefault="00D33D76">
      <w:pPr>
        <w:rPr>
          <w:rFonts w:ascii="Arial" w:hAnsi="Arial" w:cs="Arial"/>
          <w:b/>
          <w:bCs/>
          <w:sz w:val="24"/>
          <w:szCs w:val="24"/>
        </w:rPr>
      </w:pPr>
      <w:r>
        <w:rPr>
          <w:rFonts w:ascii="Arial" w:hAnsi="Arial" w:cs="Arial"/>
          <w:b/>
          <w:bCs/>
          <w:noProof/>
          <w:sz w:val="24"/>
          <w:szCs w:val="24"/>
          <w:lang w:val="en-GB" w:eastAsia="en-GB"/>
        </w:rPr>
        <mc:AlternateContent>
          <mc:Choice Requires="wps">
            <w:drawing>
              <wp:anchor distT="0" distB="0" distL="114300" distR="114300" simplePos="0" relativeHeight="251698176" behindDoc="0" locked="0" layoutInCell="1" allowOverlap="1" wp14:anchorId="255232DA" wp14:editId="5D75AE35">
                <wp:simplePos x="0" y="0"/>
                <wp:positionH relativeFrom="column">
                  <wp:posOffset>2758440</wp:posOffset>
                </wp:positionH>
                <wp:positionV relativeFrom="paragraph">
                  <wp:posOffset>129540</wp:posOffset>
                </wp:positionV>
                <wp:extent cx="486410" cy="688975"/>
                <wp:effectExtent l="38100" t="0" r="8890" b="34925"/>
                <wp:wrapNone/>
                <wp:docPr id="58" name="Down Arrow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6410" cy="688975"/>
                        </a:xfrm>
                        <a:prstGeom prst="downArrow">
                          <a:avLst>
                            <a:gd name="adj1" fmla="val 50000"/>
                            <a:gd name="adj2" fmla="val 30026"/>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11868906" id="Down Arrow 58" o:spid="_x0000_s1026" type="#_x0000_t67" style="position:absolute;margin-left:217.2pt;margin-top:10.2pt;width:38.3pt;height:54.2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" adj="17021"/>
            </w:pict>
          </mc:Fallback>
        </mc:AlternateContent>
      </w:r>
      <w:r w:rsidR="00B10873">
        <w:rPr>
          <w:rFonts w:ascii="Arial" w:hAnsi="Arial" w:cs="Arial"/>
          <w:b/>
          <w:bCs/>
          <w:noProof/>
          <w:sz w:val="24"/>
          <w:szCs w:val="24"/>
          <w:lang w:val="en-GB" w:eastAsia="en-GB"/>
        </w:rPr>
        <mc:AlternateContent>
          <mc:Choice Requires="wps">
            <w:drawing>
              <wp:anchor distT="0" distB="0" distL="114300" distR="114300" simplePos="0" relativeHeight="251680768" behindDoc="0" locked="0" layoutInCell="1" allowOverlap="1" wp14:anchorId="06A91F5E" wp14:editId="21251325">
                <wp:simplePos x="0" y="0"/>
                <wp:positionH relativeFrom="column">
                  <wp:posOffset>933450</wp:posOffset>
                </wp:positionH>
                <wp:positionV relativeFrom="paragraph">
                  <wp:posOffset>6975475</wp:posOffset>
                </wp:positionV>
                <wp:extent cx="5374005" cy="798195"/>
                <wp:effectExtent l="0" t="0" r="0" b="0"/>
                <wp:wrapNone/>
                <wp:docPr id="44" name="Flowchart: Process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4005" cy="798195"/>
                        </a:xfrm>
                        <a:prstGeom prst="flowChartProcess">
                          <a:avLst/>
                        </a:prstGeom>
                        <a:solidFill>
                          <a:srgbClr val="95B3D7"/>
                        </a:solidFill>
                        <a:ln w="25400">
                          <a:solidFill>
                            <a:srgbClr val="000000"/>
                          </a:solidFill>
                          <a:miter lim="800000"/>
                          <a:headEnd/>
                          <a:tailEnd/>
                        </a:ln>
                      </wps:spPr>
                      <wps:txbx>
                        <w:txbxContent>
                          <w:p w:rsidR="008C44E9" w:rsidRDefault="008C44E9" w:rsidP="00A34BAC">
                            <w:pPr>
                              <w:jc w:val="center"/>
                              <w:rPr>
                                <w:sz w:val="21"/>
                              </w:rPr>
                            </w:pPr>
                          </w:p>
                          <w:p w:rsidR="008C44E9" w:rsidRDefault="008C44E9" w:rsidP="00A34BAC">
                            <w:pPr>
                              <w:jc w:val="center"/>
                              <w:rPr>
                                <w:b/>
                              </w:rPr>
                            </w:pPr>
                            <w:r w:rsidRPr="007B2272">
                              <w:rPr>
                                <w:b/>
                              </w:rPr>
                              <w:t>GP</w:t>
                            </w:r>
                            <w:r>
                              <w:rPr>
                                <w:b/>
                              </w:rPr>
                              <w:t xml:space="preserve"> continues prescribing dementia medication with 6-12 monthly review</w:t>
                            </w:r>
                          </w:p>
                          <w:p w:rsidR="008C44E9" w:rsidRPr="003A7EAE" w:rsidRDefault="008C44E9" w:rsidP="00A34BAC">
                            <w:pPr>
                              <w:jc w:val="center"/>
                              <w:rPr>
                                <w:b/>
                                <w:vertAlign w:val="superscript"/>
                              </w:rPr>
                            </w:pPr>
                            <w:r>
                              <w:rPr>
                                <w:b/>
                              </w:rPr>
                              <w:t>Medication is continued irrespective of cognitive performance</w:t>
                            </w:r>
                            <w:r>
                              <w:rPr>
                                <w:b/>
                                <w:vertAlign w:val="superscript"/>
                              </w:rPr>
                              <w:t>1</w:t>
                            </w:r>
                          </w:p>
                          <w:p w:rsidR="008C44E9" w:rsidRDefault="008C44E9" w:rsidP="00A34BAC">
                            <w:pPr>
                              <w:jc w:val="center"/>
                              <w:rPr>
                                <w:b/>
                              </w:rPr>
                            </w:pPr>
                            <w:r>
                              <w:rPr>
                                <w:b/>
                              </w:rPr>
                              <w:t>If medication appears to be causing problems discontinue or refer back for advice</w:t>
                            </w:r>
                          </w:p>
                          <w:p w:rsidR="008C44E9" w:rsidRDefault="008C44E9" w:rsidP="00A34BAC">
                            <w:pPr>
                              <w:rPr>
                                <w:b/>
                              </w:rPr>
                            </w:pPr>
                          </w:p>
                          <w:p w:rsidR="008C44E9" w:rsidRPr="007B2272" w:rsidRDefault="008C44E9" w:rsidP="00A34BAC">
                            <w:pPr>
                              <w:jc w:val="center"/>
                              <w:rPr>
                                <w:b/>
                              </w:rPr>
                            </w:pPr>
                            <w:r>
                              <w:rPr>
                                <w: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lowchart: Process 44" o:spid="_x0000_s1048" type="#_x0000_t109" style="position:absolute;margin-left:73.5pt;margin-top:549.25pt;width:423.15pt;height:62.8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" fillcolor="#95b3d7" strokeweight="2pt">
                <v:textbox>
                  <w:txbxContent>
                    <w:p w:rsidR="008C44E9" w:rsidRDefault="008C44E9" w:rsidP="00A34BAC">
                      <w:pPr>
                        <w:jc w:val="center"/>
                        <w:rPr>
                          <w:sz w:val="21"/>
                        </w:rPr>
                      </w:pPr>
                    </w:p>
                    <w:p w:rsidR="008C44E9" w:rsidRDefault="008C44E9" w:rsidP="00A34BAC">
                      <w:pPr>
                        <w:jc w:val="center"/>
                        <w:rPr>
                          <w:b/>
                        </w:rPr>
                      </w:pPr>
                      <w:r w:rsidRPr="007B2272">
                        <w:rPr>
                          <w:b/>
                        </w:rPr>
                        <w:t>GP</w:t>
                      </w:r>
                      <w:r>
                        <w:rPr>
                          <w:b/>
                        </w:rPr>
                        <w:t xml:space="preserve"> continues prescribing dementia medication with 6-12 monthly review</w:t>
                      </w:r>
                    </w:p>
                    <w:p w:rsidR="008C44E9" w:rsidRPr="003A7EAE" w:rsidRDefault="008C44E9" w:rsidP="00A34BAC">
                      <w:pPr>
                        <w:jc w:val="center"/>
                        <w:rPr>
                          <w:b/>
                          <w:vertAlign w:val="superscript"/>
                        </w:rPr>
                      </w:pPr>
                      <w:r>
                        <w:rPr>
                          <w:b/>
                        </w:rPr>
                        <w:t>Medication is continued irrespective of cognitive performance</w:t>
                      </w:r>
                      <w:r>
                        <w:rPr>
                          <w:b/>
                          <w:vertAlign w:val="superscript"/>
                        </w:rPr>
                        <w:t>1</w:t>
                      </w:r>
                    </w:p>
                    <w:p w:rsidR="008C44E9" w:rsidRDefault="008C44E9" w:rsidP="00A34BAC">
                      <w:pPr>
                        <w:jc w:val="center"/>
                        <w:rPr>
                          <w:b/>
                        </w:rPr>
                      </w:pPr>
                      <w:r>
                        <w:rPr>
                          <w:b/>
                        </w:rPr>
                        <w:t>If medication appears to be causing problems discontinue or refer back for advice</w:t>
                      </w:r>
                    </w:p>
                    <w:p w:rsidR="008C44E9" w:rsidRDefault="008C44E9" w:rsidP="00A34BAC">
                      <w:pPr>
                        <w:rPr>
                          <w:b/>
                        </w:rPr>
                      </w:pPr>
                    </w:p>
                    <w:p w:rsidR="008C44E9" w:rsidRPr="007B2272" w:rsidRDefault="008C44E9" w:rsidP="00A34BAC">
                      <w:pPr>
                        <w:jc w:val="center"/>
                        <w:rPr>
                          <w:b/>
                        </w:rPr>
                      </w:pPr>
                      <w:r>
                        <w:rPr>
                          <w:b/>
                        </w:rPr>
                        <w:t xml:space="preserve"> </w:t>
                      </w:r>
                    </w:p>
                  </w:txbxContent>
                </v:textbox>
              </v:shape>
            </w:pict>
          </mc:Fallback>
        </mc:AlternateContent>
      </w:r>
    </w:p>
    <w:p w:rsidR="00D72EBF" w:rsidRDefault="009365E0">
      <w:pPr>
        <w:rPr>
          <w:rFonts w:ascii="Arial" w:hAnsi="Arial" w:cs="Arial"/>
          <w:b/>
          <w:bCs/>
          <w:sz w:val="24"/>
          <w:szCs w:val="24"/>
        </w:rPr>
      </w:pPr>
      <w:r>
        <w:rPr>
          <w:rFonts w:ascii="Arial" w:hAnsi="Arial" w:cs="Arial"/>
          <w:b/>
          <w:bCs/>
          <w:noProof/>
          <w:sz w:val="24"/>
          <w:szCs w:val="24"/>
          <w:lang w:val="en-GB" w:eastAsia="en-GB"/>
        </w:rPr>
        <mc:AlternateContent>
          <mc:Choice Requires="wps">
            <w:drawing>
              <wp:anchor distT="0" distB="0" distL="114300" distR="114300" simplePos="0" relativeHeight="251707392" behindDoc="0" locked="0" layoutInCell="1" allowOverlap="1" wp14:anchorId="265C3C8C" wp14:editId="3B8B92FD">
                <wp:simplePos x="0" y="0"/>
                <wp:positionH relativeFrom="column">
                  <wp:posOffset>3415665</wp:posOffset>
                </wp:positionH>
                <wp:positionV relativeFrom="paragraph">
                  <wp:posOffset>59690</wp:posOffset>
                </wp:positionV>
                <wp:extent cx="2390775" cy="633730"/>
                <wp:effectExtent l="0" t="0" r="9525" b="0"/>
                <wp:wrapNone/>
                <wp:docPr id="70" name="Text 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0775" cy="6337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C44E9" w:rsidRPr="00756840" w:rsidRDefault="008C44E9" w:rsidP="009365E0">
                            <w:pPr>
                              <w:rPr>
                                <w:b/>
                              </w:rPr>
                            </w:pPr>
                            <w:r>
                              <w:rPr>
                                <w:b/>
                              </w:rPr>
                              <w:t>Memory clinic discharges stable patient to GP.</w:t>
                            </w:r>
                          </w:p>
                          <w:p w:rsidR="008C44E9" w:rsidRPr="00756840" w:rsidRDefault="008C44E9" w:rsidP="009365E0">
                            <w:pPr>
                              <w:rPr>
                                <w:b/>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70" o:spid="_x0000_s1049" type="#_x0000_t202" style="position:absolute;margin-left:268.95pt;margin-top:4.7pt;width:188.25pt;height:49.9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" stroked="f">
                <v:textbox>
                  <w:txbxContent>
                    <w:p w:rsidR="008C44E9" w:rsidRPr="00756840" w:rsidRDefault="008C44E9" w:rsidP="009365E0">
                      <w:pPr>
                        <w:rPr>
                          <w:b/>
                        </w:rPr>
                      </w:pPr>
                      <w:r>
                        <w:rPr>
                          <w:b/>
                        </w:rPr>
                        <w:t>Memory clinic discharges stable patient to GP.</w:t>
                      </w:r>
                    </w:p>
                    <w:p w:rsidR="008C44E9" w:rsidRPr="00756840" w:rsidRDefault="008C44E9" w:rsidP="009365E0">
                      <w:pPr>
                        <w:rPr>
                          <w:b/>
                        </w:rPr>
                      </w:pPr>
                    </w:p>
                  </w:txbxContent>
                </v:textbox>
              </v:shape>
            </w:pict>
          </mc:Fallback>
        </mc:AlternateContent>
      </w:r>
      <w:r w:rsidR="00B10873">
        <w:rPr>
          <w:rFonts w:ascii="Arial" w:hAnsi="Arial" w:cs="Arial"/>
          <w:b/>
          <w:bCs/>
          <w:noProof/>
          <w:sz w:val="24"/>
          <w:szCs w:val="24"/>
          <w:lang w:val="en-GB" w:eastAsia="en-GB"/>
        </w:rPr>
        <mc:AlternateContent>
          <mc:Choice Requires="wps">
            <w:drawing>
              <wp:anchor distT="0" distB="0" distL="114300" distR="114300" simplePos="0" relativeHeight="251682816" behindDoc="0" locked="0" layoutInCell="1" allowOverlap="1" wp14:anchorId="7492BC5D" wp14:editId="3C512E6D">
                <wp:simplePos x="0" y="0"/>
                <wp:positionH relativeFrom="column">
                  <wp:posOffset>3384550</wp:posOffset>
                </wp:positionH>
                <wp:positionV relativeFrom="paragraph">
                  <wp:posOffset>6203950</wp:posOffset>
                </wp:positionV>
                <wp:extent cx="486410" cy="584200"/>
                <wp:effectExtent l="0" t="0" r="0" b="0"/>
                <wp:wrapNone/>
                <wp:docPr id="47" name="Down Arrow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6410" cy="584200"/>
                        </a:xfrm>
                        <a:prstGeom prst="downArrow">
                          <a:avLst>
                            <a:gd name="adj1" fmla="val 50000"/>
                            <a:gd name="adj2" fmla="val 30026"/>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76A5D227" id="Down Arrow 47" o:spid="_x0000_s1026" type="#_x0000_t67" style="position:absolute;margin-left:266.5pt;margin-top:488.5pt;width:38.3pt;height:46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"/>
            </w:pict>
          </mc:Fallback>
        </mc:AlternateContent>
      </w:r>
      <w:r w:rsidR="00B10873">
        <w:rPr>
          <w:rFonts w:ascii="Arial" w:hAnsi="Arial" w:cs="Arial"/>
          <w:b/>
          <w:bCs/>
          <w:noProof/>
          <w:sz w:val="24"/>
          <w:szCs w:val="24"/>
          <w:lang w:val="en-GB" w:eastAsia="en-GB"/>
        </w:rPr>
        <mc:AlternateContent>
          <mc:Choice Requires="wps">
            <w:drawing>
              <wp:anchor distT="0" distB="0" distL="114300" distR="114300" simplePos="0" relativeHeight="251681792" behindDoc="0" locked="0" layoutInCell="1" allowOverlap="1" wp14:anchorId="116EE1FE" wp14:editId="65E0914E">
                <wp:simplePos x="0" y="0"/>
                <wp:positionH relativeFrom="column">
                  <wp:posOffset>1346835</wp:posOffset>
                </wp:positionH>
                <wp:positionV relativeFrom="paragraph">
                  <wp:posOffset>8731250</wp:posOffset>
                </wp:positionV>
                <wp:extent cx="4686300" cy="662305"/>
                <wp:effectExtent l="13335" t="15875" r="15240" b="17145"/>
                <wp:wrapNone/>
                <wp:docPr id="46" name="Flowchart: Alternate Process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86300" cy="662305"/>
                        </a:xfrm>
                        <a:prstGeom prst="flowChartAlternateProcess">
                          <a:avLst/>
                        </a:prstGeom>
                        <a:solidFill>
                          <a:srgbClr val="D99594"/>
                        </a:solidFill>
                        <a:ln w="25400">
                          <a:solidFill>
                            <a:srgbClr val="000000"/>
                          </a:solidFill>
                          <a:miter lim="800000"/>
                          <a:headEnd/>
                          <a:tailEnd/>
                        </a:ln>
                      </wps:spPr>
                      <wps:txbx>
                        <w:txbxContent>
                          <w:p w:rsidR="008C44E9" w:rsidRDefault="008C44E9" w:rsidP="00A34BAC">
                            <w:pPr>
                              <w:pStyle w:val="BodyText3"/>
                              <w:jc w:val="center"/>
                              <w:rPr>
                                <w:b/>
                                <w:sz w:val="22"/>
                                <w:szCs w:val="22"/>
                              </w:rPr>
                            </w:pPr>
                            <w:r>
                              <w:rPr>
                                <w:b/>
                                <w:sz w:val="22"/>
                                <w:szCs w:val="22"/>
                              </w:rPr>
                              <w:t>Memory Clinic prioritises re-assessment</w:t>
                            </w:r>
                          </w:p>
                          <w:p w:rsidR="008C44E9" w:rsidRDefault="008C44E9" w:rsidP="00A34BAC">
                            <w:pPr>
                              <w:pStyle w:val="BodyText3"/>
                              <w:jc w:val="center"/>
                              <w:rPr>
                                <w:sz w:val="21"/>
                              </w:rPr>
                            </w:pPr>
                            <w:r>
                              <w:rPr>
                                <w:b/>
                                <w:sz w:val="22"/>
                                <w:szCs w:val="22"/>
                              </w:rPr>
                              <w:t>within two weeks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lowchart: Alternate Process 46" o:spid="_x0000_s1050" type="#_x0000_t176" style="position:absolute;margin-left:106.05pt;margin-top:687.5pt;width:369pt;height:52.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" fillcolor="#d99594" strokeweight="2pt">
                <v:textbox>
                  <w:txbxContent>
                    <w:p w:rsidR="008C44E9" w:rsidRDefault="008C44E9" w:rsidP="00A34BAC">
                      <w:pPr>
                        <w:pStyle w:val="BodyText3"/>
                        <w:jc w:val="center"/>
                        <w:rPr>
                          <w:b/>
                          <w:sz w:val="22"/>
                          <w:szCs w:val="22"/>
                        </w:rPr>
                      </w:pPr>
                      <w:r>
                        <w:rPr>
                          <w:b/>
                          <w:sz w:val="22"/>
                          <w:szCs w:val="22"/>
                        </w:rPr>
                        <w:t>Memory Clinic prioritises re-assessment</w:t>
                      </w:r>
                    </w:p>
                    <w:p w:rsidR="008C44E9" w:rsidRDefault="008C44E9" w:rsidP="00A34BAC">
                      <w:pPr>
                        <w:pStyle w:val="BodyText3"/>
                        <w:jc w:val="center"/>
                        <w:rPr>
                          <w:sz w:val="21"/>
                        </w:rPr>
                      </w:pPr>
                      <w:r>
                        <w:rPr>
                          <w:b/>
                          <w:sz w:val="22"/>
                          <w:szCs w:val="22"/>
                        </w:rPr>
                        <w:t>within two weeks</w:t>
                      </w:r>
                    </w:p>
                  </w:txbxContent>
                </v:textbox>
              </v:shape>
            </w:pict>
          </mc:Fallback>
        </mc:AlternateContent>
      </w:r>
      <w:r w:rsidR="00C21FBF">
        <w:rPr>
          <w:rFonts w:ascii="Arial" w:hAnsi="Arial" w:cs="Arial"/>
          <w:b/>
          <w:bCs/>
          <w:noProof/>
          <w:sz w:val="24"/>
          <w:szCs w:val="24"/>
          <w:lang w:val="en-GB" w:eastAsia="en-GB"/>
        </w:rPr>
        <mc:AlternateContent>
          <mc:Choice Requires="wps">
            <w:drawing>
              <wp:anchor distT="0" distB="0" distL="114300" distR="114300" simplePos="0" relativeHeight="251673600" behindDoc="0" locked="0" layoutInCell="1" allowOverlap="1" wp14:anchorId="73335AD7" wp14:editId="1430CD77">
                <wp:simplePos x="0" y="0"/>
                <wp:positionH relativeFrom="column">
                  <wp:posOffset>3384550</wp:posOffset>
                </wp:positionH>
                <wp:positionV relativeFrom="paragraph">
                  <wp:posOffset>6203950</wp:posOffset>
                </wp:positionV>
                <wp:extent cx="486410" cy="584200"/>
                <wp:effectExtent l="0" t="0" r="0" b="0"/>
                <wp:wrapNone/>
                <wp:docPr id="30" name="Down Arrow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6410" cy="584200"/>
                        </a:xfrm>
                        <a:prstGeom prst="downArrow">
                          <a:avLst>
                            <a:gd name="adj1" fmla="val 50000"/>
                            <a:gd name="adj2" fmla="val 30026"/>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1BE485C5" id="Down Arrow 30" o:spid="_x0000_s1026" type="#_x0000_t67" style="position:absolute;margin-left:266.5pt;margin-top:488.5pt;width:38.3pt;height:46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"/>
            </w:pict>
          </mc:Fallback>
        </mc:AlternateContent>
      </w:r>
    </w:p>
    <w:p w:rsidR="00D72EBF" w:rsidRDefault="009365E0">
      <w:pPr>
        <w:rPr>
          <w:rFonts w:ascii="Arial" w:hAnsi="Arial" w:cs="Arial"/>
          <w:b/>
          <w:bCs/>
          <w:sz w:val="24"/>
          <w:szCs w:val="24"/>
        </w:rPr>
      </w:pPr>
      <w:r>
        <w:rPr>
          <w:rFonts w:ascii="Arial" w:hAnsi="Arial" w:cs="Arial"/>
          <w:b/>
          <w:bCs/>
          <w:noProof/>
          <w:sz w:val="24"/>
          <w:szCs w:val="24"/>
          <w:lang w:val="en-GB" w:eastAsia="en-GB"/>
        </w:rPr>
        <mc:AlternateContent>
          <mc:Choice Requires="wps">
            <w:drawing>
              <wp:anchor distT="0" distB="0" distL="114300" distR="114300" simplePos="0" relativeHeight="251704320" behindDoc="0" locked="0" layoutInCell="1" allowOverlap="1" wp14:anchorId="2F46FC2A" wp14:editId="514497FF">
                <wp:simplePos x="0" y="0"/>
                <wp:positionH relativeFrom="column">
                  <wp:posOffset>4272280</wp:posOffset>
                </wp:positionH>
                <wp:positionV relativeFrom="paragraph">
                  <wp:posOffset>6203950</wp:posOffset>
                </wp:positionV>
                <wp:extent cx="2217420" cy="516255"/>
                <wp:effectExtent l="0" t="0" r="0" b="0"/>
                <wp:wrapNone/>
                <wp:docPr id="67"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7420" cy="5162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C44E9" w:rsidRPr="00756840" w:rsidRDefault="008C44E9" w:rsidP="00A34BAC">
                            <w:pPr>
                              <w:rPr>
                                <w:b/>
                              </w:rPr>
                            </w:pPr>
                            <w:r>
                              <w:rPr>
                                <w:b/>
                              </w:rPr>
                              <w:t>Memory clinic discharges stable patient to GP.</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id="Text Box 67" o:spid="_x0000_s1051" type="#_x0000_t202" style="position:absolute;margin-left:336.4pt;margin-top:488.5pt;width:174.6pt;height:40.65pt;z-index:251704320;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" stroked="f">
                <v:textbox>
                  <w:txbxContent>
                    <w:p w:rsidR="008C44E9" w:rsidRPr="00756840" w:rsidRDefault="008C44E9" w:rsidP="00A34BAC">
                      <w:pPr>
                        <w:rPr>
                          <w:b/>
                        </w:rPr>
                      </w:pPr>
                      <w:r>
                        <w:rPr>
                          <w:b/>
                        </w:rPr>
                        <w:t>Memory clinic discharges stable patient to GP.</w:t>
                      </w:r>
                    </w:p>
                  </w:txbxContent>
                </v:textbox>
              </v:shape>
            </w:pict>
          </mc:Fallback>
        </mc:AlternateContent>
      </w:r>
      <w:r>
        <w:rPr>
          <w:rFonts w:ascii="Arial" w:hAnsi="Arial" w:cs="Arial"/>
          <w:b/>
          <w:bCs/>
          <w:noProof/>
          <w:sz w:val="24"/>
          <w:szCs w:val="24"/>
          <w:lang w:val="en-GB" w:eastAsia="en-GB"/>
        </w:rPr>
        <mc:AlternateContent>
          <mc:Choice Requires="wps">
            <w:drawing>
              <wp:anchor distT="0" distB="0" distL="114300" distR="114300" simplePos="0" relativeHeight="251703296" behindDoc="0" locked="0" layoutInCell="1" allowOverlap="1" wp14:anchorId="4F87E914" wp14:editId="2C057D22">
                <wp:simplePos x="0" y="0"/>
                <wp:positionH relativeFrom="column">
                  <wp:posOffset>4272280</wp:posOffset>
                </wp:positionH>
                <wp:positionV relativeFrom="paragraph">
                  <wp:posOffset>6203950</wp:posOffset>
                </wp:positionV>
                <wp:extent cx="2217420" cy="516255"/>
                <wp:effectExtent l="0" t="0" r="0" b="0"/>
                <wp:wrapNone/>
                <wp:docPr id="65"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7420" cy="5162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C44E9" w:rsidRPr="00756840" w:rsidRDefault="008C44E9" w:rsidP="00A34BAC">
                            <w:pPr>
                              <w:rPr>
                                <w:b/>
                              </w:rPr>
                            </w:pPr>
                            <w:r>
                              <w:rPr>
                                <w:b/>
                              </w:rPr>
                              <w:t>Memory clinic discharges stable patient to GP.</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id="Text Box 65" o:spid="_x0000_s1052" type="#_x0000_t202" style="position:absolute;margin-left:336.4pt;margin-top:488.5pt;width:174.6pt;height:40.65pt;z-index:251703296;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" stroked="f">
                <v:textbox>
                  <w:txbxContent>
                    <w:p w:rsidR="008C44E9" w:rsidRPr="00756840" w:rsidRDefault="008C44E9" w:rsidP="00A34BAC">
                      <w:pPr>
                        <w:rPr>
                          <w:b/>
                        </w:rPr>
                      </w:pPr>
                      <w:r>
                        <w:rPr>
                          <w:b/>
                        </w:rPr>
                        <w:t>Memory clinic discharges stable patient to GP.</w:t>
                      </w:r>
                    </w:p>
                  </w:txbxContent>
                </v:textbox>
              </v:shape>
            </w:pict>
          </mc:Fallback>
        </mc:AlternateContent>
      </w:r>
    </w:p>
    <w:p w:rsidR="00D72EBF" w:rsidRDefault="00D72EBF">
      <w:pPr>
        <w:rPr>
          <w:rFonts w:ascii="Arial" w:hAnsi="Arial" w:cs="Arial"/>
          <w:b/>
          <w:bCs/>
          <w:sz w:val="24"/>
          <w:szCs w:val="24"/>
        </w:rPr>
      </w:pPr>
    </w:p>
    <w:p w:rsidR="00D72EBF" w:rsidRDefault="00B10873">
      <w:pPr>
        <w:rPr>
          <w:rFonts w:ascii="Arial" w:hAnsi="Arial" w:cs="Arial"/>
          <w:b/>
          <w:bCs/>
          <w:sz w:val="24"/>
          <w:szCs w:val="24"/>
        </w:rPr>
      </w:pPr>
      <w:r>
        <w:rPr>
          <w:rFonts w:ascii="Arial" w:hAnsi="Arial" w:cs="Arial"/>
          <w:b/>
          <w:bCs/>
          <w:noProof/>
          <w:sz w:val="24"/>
          <w:szCs w:val="24"/>
          <w:lang w:val="en-GB" w:eastAsia="en-GB"/>
        </w:rPr>
        <mc:AlternateContent>
          <mc:Choice Requires="wps">
            <w:drawing>
              <wp:anchor distT="0" distB="0" distL="114300" distR="114300" simplePos="0" relativeHeight="251679744" behindDoc="0" locked="0" layoutInCell="1" allowOverlap="1" wp14:anchorId="699E4529" wp14:editId="77D01E7E">
                <wp:simplePos x="0" y="0"/>
                <wp:positionH relativeFrom="column">
                  <wp:posOffset>933450</wp:posOffset>
                </wp:positionH>
                <wp:positionV relativeFrom="paragraph">
                  <wp:posOffset>6975475</wp:posOffset>
                </wp:positionV>
                <wp:extent cx="5374005" cy="798195"/>
                <wp:effectExtent l="0" t="0" r="0" b="0"/>
                <wp:wrapNone/>
                <wp:docPr id="42" name="Flowchart: Process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4005" cy="798195"/>
                        </a:xfrm>
                        <a:prstGeom prst="flowChartProcess">
                          <a:avLst/>
                        </a:prstGeom>
                        <a:solidFill>
                          <a:srgbClr val="95B3D7"/>
                        </a:solidFill>
                        <a:ln w="25400">
                          <a:solidFill>
                            <a:srgbClr val="000000"/>
                          </a:solidFill>
                          <a:miter lim="800000"/>
                          <a:headEnd/>
                          <a:tailEnd/>
                        </a:ln>
                      </wps:spPr>
                      <wps:txbx>
                        <w:txbxContent>
                          <w:p w:rsidR="008C44E9" w:rsidRDefault="008C44E9" w:rsidP="00A34BAC">
                            <w:pPr>
                              <w:jc w:val="center"/>
                              <w:rPr>
                                <w:sz w:val="21"/>
                              </w:rPr>
                            </w:pPr>
                          </w:p>
                          <w:p w:rsidR="008C44E9" w:rsidRDefault="008C44E9" w:rsidP="00A34BAC">
                            <w:pPr>
                              <w:jc w:val="center"/>
                              <w:rPr>
                                <w:b/>
                              </w:rPr>
                            </w:pPr>
                            <w:r w:rsidRPr="007B2272">
                              <w:rPr>
                                <w:b/>
                              </w:rPr>
                              <w:t>GP</w:t>
                            </w:r>
                            <w:r>
                              <w:rPr>
                                <w:b/>
                              </w:rPr>
                              <w:t xml:space="preserve"> continues prescribing dementia medication with 6-12 monthly review</w:t>
                            </w:r>
                          </w:p>
                          <w:p w:rsidR="008C44E9" w:rsidRPr="003A7EAE" w:rsidRDefault="008C44E9" w:rsidP="00A34BAC">
                            <w:pPr>
                              <w:jc w:val="center"/>
                              <w:rPr>
                                <w:b/>
                                <w:vertAlign w:val="superscript"/>
                              </w:rPr>
                            </w:pPr>
                            <w:r>
                              <w:rPr>
                                <w:b/>
                              </w:rPr>
                              <w:t>Medication is continued irrespective of cognitive performance</w:t>
                            </w:r>
                            <w:r>
                              <w:rPr>
                                <w:b/>
                                <w:vertAlign w:val="superscript"/>
                              </w:rPr>
                              <w:t>1</w:t>
                            </w:r>
                          </w:p>
                          <w:p w:rsidR="008C44E9" w:rsidRDefault="008C44E9" w:rsidP="00A34BAC">
                            <w:pPr>
                              <w:jc w:val="center"/>
                              <w:rPr>
                                <w:b/>
                              </w:rPr>
                            </w:pPr>
                            <w:r>
                              <w:rPr>
                                <w:b/>
                              </w:rPr>
                              <w:t>If medication appears to be causing problems discontinue or refer back for advice</w:t>
                            </w:r>
                          </w:p>
                          <w:p w:rsidR="008C44E9" w:rsidRDefault="008C44E9" w:rsidP="00A34BAC">
                            <w:pPr>
                              <w:rPr>
                                <w:b/>
                              </w:rPr>
                            </w:pPr>
                          </w:p>
                          <w:p w:rsidR="008C44E9" w:rsidRPr="007B2272" w:rsidRDefault="008C44E9" w:rsidP="00A34BAC">
                            <w:pPr>
                              <w:jc w:val="center"/>
                              <w:rPr>
                                <w:b/>
                              </w:rPr>
                            </w:pPr>
                            <w:r>
                              <w:rPr>
                                <w:b/>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lowchart: Process 42" o:spid="_x0000_s1053" type="#_x0000_t109" style="position:absolute;margin-left:73.5pt;margin-top:549.25pt;width:423.15pt;height:62.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" fillcolor="#95b3d7" strokeweight="2pt">
                <v:textbox>
                  <w:txbxContent>
                    <w:p w:rsidR="008C44E9" w:rsidRDefault="008C44E9" w:rsidP="00A34BAC">
                      <w:pPr>
                        <w:jc w:val="center"/>
                        <w:rPr>
                          <w:sz w:val="21"/>
                        </w:rPr>
                      </w:pPr>
                    </w:p>
                    <w:p w:rsidR="008C44E9" w:rsidRDefault="008C44E9" w:rsidP="00A34BAC">
                      <w:pPr>
                        <w:jc w:val="center"/>
                        <w:rPr>
                          <w:b/>
                        </w:rPr>
                      </w:pPr>
                      <w:r w:rsidRPr="007B2272">
                        <w:rPr>
                          <w:b/>
                        </w:rPr>
                        <w:t>GP</w:t>
                      </w:r>
                      <w:r>
                        <w:rPr>
                          <w:b/>
                        </w:rPr>
                        <w:t xml:space="preserve"> continues prescribing dementia medication with 6-12 monthly review</w:t>
                      </w:r>
                    </w:p>
                    <w:p w:rsidR="008C44E9" w:rsidRPr="003A7EAE" w:rsidRDefault="008C44E9" w:rsidP="00A34BAC">
                      <w:pPr>
                        <w:jc w:val="center"/>
                        <w:rPr>
                          <w:b/>
                          <w:vertAlign w:val="superscript"/>
                        </w:rPr>
                      </w:pPr>
                      <w:r>
                        <w:rPr>
                          <w:b/>
                        </w:rPr>
                        <w:t>Medication is continued irrespective of cognitive performance</w:t>
                      </w:r>
                      <w:r>
                        <w:rPr>
                          <w:b/>
                          <w:vertAlign w:val="superscript"/>
                        </w:rPr>
                        <w:t>1</w:t>
                      </w:r>
                    </w:p>
                    <w:p w:rsidR="008C44E9" w:rsidRDefault="008C44E9" w:rsidP="00A34BAC">
                      <w:pPr>
                        <w:jc w:val="center"/>
                        <w:rPr>
                          <w:b/>
                        </w:rPr>
                      </w:pPr>
                      <w:r>
                        <w:rPr>
                          <w:b/>
                        </w:rPr>
                        <w:t>If medication appears to be causing problems discontinue or refer back for advice</w:t>
                      </w:r>
                    </w:p>
                    <w:p w:rsidR="008C44E9" w:rsidRDefault="008C44E9" w:rsidP="00A34BAC">
                      <w:pPr>
                        <w:rPr>
                          <w:b/>
                        </w:rPr>
                      </w:pPr>
                    </w:p>
                    <w:p w:rsidR="008C44E9" w:rsidRPr="007B2272" w:rsidRDefault="008C44E9" w:rsidP="00A34BAC">
                      <w:pPr>
                        <w:jc w:val="center"/>
                        <w:rPr>
                          <w:b/>
                        </w:rPr>
                      </w:pPr>
                      <w:r>
                        <w:rPr>
                          <w:b/>
                        </w:rPr>
                        <w:t xml:space="preserve"> </w:t>
                      </w:r>
                    </w:p>
                  </w:txbxContent>
                </v:textbox>
              </v:shape>
            </w:pict>
          </mc:Fallback>
        </mc:AlternateContent>
      </w:r>
    </w:p>
    <w:p w:rsidR="00D72EBF" w:rsidRDefault="00B10873">
      <w:pPr>
        <w:rPr>
          <w:rFonts w:ascii="Arial" w:hAnsi="Arial" w:cs="Arial"/>
          <w:b/>
          <w:bCs/>
          <w:sz w:val="24"/>
          <w:szCs w:val="24"/>
        </w:rPr>
      </w:pPr>
      <w:r>
        <w:rPr>
          <w:rFonts w:ascii="Arial" w:hAnsi="Arial" w:cs="Arial"/>
          <w:b/>
          <w:bCs/>
          <w:noProof/>
          <w:sz w:val="24"/>
          <w:szCs w:val="24"/>
          <w:lang w:val="en-GB" w:eastAsia="en-GB"/>
        </w:rPr>
        <mc:AlternateContent>
          <mc:Choice Requires="wps">
            <w:drawing>
              <wp:anchor distT="0" distB="0" distL="114300" distR="114300" simplePos="0" relativeHeight="251691008" behindDoc="0" locked="0" layoutInCell="1" allowOverlap="1" wp14:anchorId="062EB77F" wp14:editId="49423005">
                <wp:simplePos x="0" y="0"/>
                <wp:positionH relativeFrom="column">
                  <wp:posOffset>558165</wp:posOffset>
                </wp:positionH>
                <wp:positionV relativeFrom="paragraph">
                  <wp:posOffset>62865</wp:posOffset>
                </wp:positionV>
                <wp:extent cx="4676140" cy="828675"/>
                <wp:effectExtent l="0" t="0" r="10160" b="28575"/>
                <wp:wrapNone/>
                <wp:docPr id="53" name="Flowchart: Process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76140" cy="828675"/>
                        </a:xfrm>
                        <a:prstGeom prst="flowChartProcess">
                          <a:avLst/>
                        </a:prstGeom>
                        <a:solidFill>
                          <a:srgbClr val="95B3D7"/>
                        </a:solidFill>
                        <a:ln w="25400">
                          <a:solidFill>
                            <a:srgbClr val="000000"/>
                          </a:solidFill>
                          <a:miter lim="800000"/>
                          <a:headEnd/>
                          <a:tailEnd/>
                        </a:ln>
                      </wps:spPr>
                      <wps:txbx>
                        <w:txbxContent>
                          <w:p w:rsidR="008C44E9" w:rsidRDefault="008C44E9" w:rsidP="00B10873">
                            <w:pPr>
                              <w:jc w:val="center"/>
                              <w:rPr>
                                <w:b/>
                              </w:rPr>
                            </w:pPr>
                            <w:r>
                              <w:rPr>
                                <w:b/>
                              </w:rPr>
                              <w:t xml:space="preserve"> </w:t>
                            </w:r>
                            <w:r w:rsidRPr="007B2272">
                              <w:rPr>
                                <w:b/>
                              </w:rPr>
                              <w:t>GP</w:t>
                            </w:r>
                            <w:r>
                              <w:rPr>
                                <w:b/>
                              </w:rPr>
                              <w:t xml:space="preserve"> continues prescribing dementia medication with 6-12 monthly review</w:t>
                            </w:r>
                          </w:p>
                          <w:p w:rsidR="008C44E9" w:rsidRPr="003A7EAE" w:rsidRDefault="008C44E9" w:rsidP="00B10873">
                            <w:pPr>
                              <w:jc w:val="center"/>
                              <w:rPr>
                                <w:b/>
                                <w:vertAlign w:val="superscript"/>
                              </w:rPr>
                            </w:pPr>
                            <w:r>
                              <w:rPr>
                                <w:b/>
                              </w:rPr>
                              <w:t>Medication is continued irrespective of cognitive performance</w:t>
                            </w:r>
                            <w:r>
                              <w:rPr>
                                <w:b/>
                                <w:vertAlign w:val="superscript"/>
                              </w:rPr>
                              <w:t>1</w:t>
                            </w:r>
                          </w:p>
                          <w:p w:rsidR="008C44E9" w:rsidRDefault="008C44E9" w:rsidP="00B10873">
                            <w:pPr>
                              <w:jc w:val="center"/>
                              <w:rPr>
                                <w:b/>
                              </w:rPr>
                            </w:pPr>
                            <w:r>
                              <w:rPr>
                                <w:b/>
                              </w:rPr>
                              <w:t>If medication appears to be causing problems discontinue or refer back for advice</w:t>
                            </w:r>
                          </w:p>
                          <w:p w:rsidR="008C44E9" w:rsidRPr="007B2272" w:rsidRDefault="008C44E9" w:rsidP="00B10873">
                            <w:pPr>
                              <w:jc w:val="center"/>
                              <w:rPr>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lowchart: Process 53" o:spid="_x0000_s1054" type="#_x0000_t109" style="position:absolute;margin-left:43.95pt;margin-top:4.95pt;width:368.2pt;height:65.2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" fillcolor="#95b3d7" strokeweight="2pt">
                <v:textbox>
                  <w:txbxContent>
                    <w:p w:rsidR="008C44E9" w:rsidRDefault="008C44E9" w:rsidP="00B10873">
                      <w:pPr>
                        <w:jc w:val="center"/>
                        <w:rPr>
                          <w:b/>
                        </w:rPr>
                      </w:pPr>
                      <w:r>
                        <w:rPr>
                          <w:b/>
                        </w:rPr>
                        <w:t xml:space="preserve"> </w:t>
                      </w:r>
                      <w:r w:rsidRPr="007B2272">
                        <w:rPr>
                          <w:b/>
                        </w:rPr>
                        <w:t>GP</w:t>
                      </w:r>
                      <w:r>
                        <w:rPr>
                          <w:b/>
                        </w:rPr>
                        <w:t xml:space="preserve"> continues prescribing dementia medication with 6-12 monthly review</w:t>
                      </w:r>
                    </w:p>
                    <w:p w:rsidR="008C44E9" w:rsidRPr="003A7EAE" w:rsidRDefault="008C44E9" w:rsidP="00B10873">
                      <w:pPr>
                        <w:jc w:val="center"/>
                        <w:rPr>
                          <w:b/>
                          <w:vertAlign w:val="superscript"/>
                        </w:rPr>
                      </w:pPr>
                      <w:r>
                        <w:rPr>
                          <w:b/>
                        </w:rPr>
                        <w:t>Medication is continued irrespective of cognitive performance</w:t>
                      </w:r>
                      <w:r>
                        <w:rPr>
                          <w:b/>
                          <w:vertAlign w:val="superscript"/>
                        </w:rPr>
                        <w:t>1</w:t>
                      </w:r>
                    </w:p>
                    <w:p w:rsidR="008C44E9" w:rsidRDefault="008C44E9" w:rsidP="00B10873">
                      <w:pPr>
                        <w:jc w:val="center"/>
                        <w:rPr>
                          <w:b/>
                        </w:rPr>
                      </w:pPr>
                      <w:r>
                        <w:rPr>
                          <w:b/>
                        </w:rPr>
                        <w:t>If medication appears to be causing problems discontinue or refer back for advice</w:t>
                      </w:r>
                    </w:p>
                    <w:p w:rsidR="008C44E9" w:rsidRPr="007B2272" w:rsidRDefault="008C44E9" w:rsidP="00B10873">
                      <w:pPr>
                        <w:jc w:val="center"/>
                        <w:rPr>
                          <w:b/>
                        </w:rPr>
                      </w:pPr>
                    </w:p>
                  </w:txbxContent>
                </v:textbox>
              </v:shape>
            </w:pict>
          </mc:Fallback>
        </mc:AlternateContent>
      </w:r>
    </w:p>
    <w:p w:rsidR="00D72EBF" w:rsidRDefault="00D72EBF">
      <w:pPr>
        <w:rPr>
          <w:rFonts w:ascii="Arial" w:hAnsi="Arial" w:cs="Arial"/>
          <w:b/>
          <w:bCs/>
          <w:sz w:val="24"/>
          <w:szCs w:val="24"/>
        </w:rPr>
      </w:pPr>
    </w:p>
    <w:p w:rsidR="00D72EBF" w:rsidRDefault="00D72EBF">
      <w:pPr>
        <w:rPr>
          <w:rFonts w:ascii="Arial" w:hAnsi="Arial" w:cs="Arial"/>
          <w:b/>
          <w:bCs/>
          <w:sz w:val="24"/>
          <w:szCs w:val="24"/>
        </w:rPr>
      </w:pPr>
    </w:p>
    <w:p w:rsidR="00D72EBF" w:rsidRDefault="00D72EBF">
      <w:pPr>
        <w:rPr>
          <w:rFonts w:ascii="Arial" w:hAnsi="Arial" w:cs="Arial"/>
          <w:b/>
          <w:bCs/>
          <w:sz w:val="24"/>
          <w:szCs w:val="24"/>
        </w:rPr>
      </w:pPr>
    </w:p>
    <w:p w:rsidR="00D72EBF" w:rsidRDefault="00B10873">
      <w:pPr>
        <w:rPr>
          <w:rFonts w:ascii="Arial" w:hAnsi="Arial" w:cs="Arial"/>
          <w:b/>
          <w:bCs/>
          <w:sz w:val="24"/>
          <w:szCs w:val="24"/>
        </w:rPr>
      </w:pPr>
      <w:r>
        <w:rPr>
          <w:rFonts w:ascii="Arial" w:hAnsi="Arial" w:cs="Arial"/>
          <w:b/>
          <w:bCs/>
          <w:noProof/>
          <w:sz w:val="24"/>
          <w:szCs w:val="24"/>
          <w:lang w:val="en-GB" w:eastAsia="en-GB"/>
        </w:rPr>
        <mc:AlternateContent>
          <mc:Choice Requires="wps">
            <w:drawing>
              <wp:anchor distT="0" distB="0" distL="114300" distR="114300" simplePos="0" relativeHeight="251692032" behindDoc="0" locked="0" layoutInCell="1" allowOverlap="1" wp14:anchorId="0B390217" wp14:editId="2511F0C4">
                <wp:simplePos x="0" y="0"/>
                <wp:positionH relativeFrom="column">
                  <wp:posOffset>1346835</wp:posOffset>
                </wp:positionH>
                <wp:positionV relativeFrom="paragraph">
                  <wp:posOffset>8731250</wp:posOffset>
                </wp:positionV>
                <wp:extent cx="4686300" cy="662305"/>
                <wp:effectExtent l="13335" t="15875" r="15240" b="17145"/>
                <wp:wrapNone/>
                <wp:docPr id="55" name="Flowchart: Alternate Process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86300" cy="662305"/>
                        </a:xfrm>
                        <a:prstGeom prst="flowChartAlternateProcess">
                          <a:avLst/>
                        </a:prstGeom>
                        <a:solidFill>
                          <a:srgbClr val="D99594"/>
                        </a:solidFill>
                        <a:ln w="25400">
                          <a:solidFill>
                            <a:srgbClr val="000000"/>
                          </a:solidFill>
                          <a:miter lim="800000"/>
                          <a:headEnd/>
                          <a:tailEnd/>
                        </a:ln>
                      </wps:spPr>
                      <wps:txbx>
                        <w:txbxContent>
                          <w:p w:rsidR="008C44E9" w:rsidRDefault="008C44E9" w:rsidP="00A34BAC">
                            <w:pPr>
                              <w:pStyle w:val="BodyText3"/>
                              <w:jc w:val="center"/>
                              <w:rPr>
                                <w:b/>
                                <w:sz w:val="22"/>
                                <w:szCs w:val="22"/>
                              </w:rPr>
                            </w:pPr>
                            <w:r>
                              <w:rPr>
                                <w:b/>
                                <w:sz w:val="22"/>
                                <w:szCs w:val="22"/>
                              </w:rPr>
                              <w:t>Memory Clinic prioritises re-assessment</w:t>
                            </w:r>
                          </w:p>
                          <w:p w:rsidR="008C44E9" w:rsidRDefault="008C44E9" w:rsidP="00A34BAC">
                            <w:pPr>
                              <w:pStyle w:val="BodyText3"/>
                              <w:jc w:val="center"/>
                              <w:rPr>
                                <w:sz w:val="21"/>
                              </w:rPr>
                            </w:pPr>
                            <w:r>
                              <w:rPr>
                                <w:b/>
                                <w:sz w:val="22"/>
                                <w:szCs w:val="22"/>
                              </w:rPr>
                              <w:t>within two weeks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lowchart: Alternate Process 55" o:spid="_x0000_s1055" type="#_x0000_t176" style="position:absolute;margin-left:106.05pt;margin-top:687.5pt;width:369pt;height:52.1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" fillcolor="#d99594" strokeweight="2pt">
                <v:textbox>
                  <w:txbxContent>
                    <w:p w:rsidR="008C44E9" w:rsidRDefault="008C44E9" w:rsidP="00A34BAC">
                      <w:pPr>
                        <w:pStyle w:val="BodyText3"/>
                        <w:jc w:val="center"/>
                        <w:rPr>
                          <w:b/>
                          <w:sz w:val="22"/>
                          <w:szCs w:val="22"/>
                        </w:rPr>
                      </w:pPr>
                      <w:r>
                        <w:rPr>
                          <w:b/>
                          <w:sz w:val="22"/>
                          <w:szCs w:val="22"/>
                        </w:rPr>
                        <w:t>Memory Clinic prioritises re-assessment</w:t>
                      </w:r>
                    </w:p>
                    <w:p w:rsidR="008C44E9" w:rsidRDefault="008C44E9" w:rsidP="00A34BAC">
                      <w:pPr>
                        <w:pStyle w:val="BodyText3"/>
                        <w:jc w:val="center"/>
                        <w:rPr>
                          <w:sz w:val="21"/>
                        </w:rPr>
                      </w:pPr>
                      <w:r>
                        <w:rPr>
                          <w:b/>
                          <w:sz w:val="22"/>
                          <w:szCs w:val="22"/>
                        </w:rPr>
                        <w:t>within two weeks</w:t>
                      </w:r>
                    </w:p>
                  </w:txbxContent>
                </v:textbox>
              </v:shape>
            </w:pict>
          </mc:Fallback>
        </mc:AlternateContent>
      </w:r>
    </w:p>
    <w:p w:rsidR="00D72EBF" w:rsidRDefault="00D33D76">
      <w:pPr>
        <w:rPr>
          <w:rFonts w:ascii="Arial" w:hAnsi="Arial" w:cs="Arial"/>
          <w:b/>
          <w:bCs/>
          <w:sz w:val="24"/>
          <w:szCs w:val="24"/>
        </w:rPr>
      </w:pPr>
      <w:r>
        <w:rPr>
          <w:rFonts w:ascii="Arial" w:hAnsi="Arial" w:cs="Arial"/>
          <w:b/>
          <w:bCs/>
          <w:noProof/>
          <w:sz w:val="24"/>
          <w:szCs w:val="24"/>
          <w:lang w:val="en-GB" w:eastAsia="en-GB"/>
        </w:rPr>
        <mc:AlternateContent>
          <mc:Choice Requires="wps">
            <w:drawing>
              <wp:anchor distT="0" distB="0" distL="114300" distR="114300" simplePos="0" relativeHeight="251700224" behindDoc="0" locked="0" layoutInCell="1" allowOverlap="1" wp14:anchorId="3C4E62D3" wp14:editId="26320767">
                <wp:simplePos x="0" y="0"/>
                <wp:positionH relativeFrom="column">
                  <wp:posOffset>2787015</wp:posOffset>
                </wp:positionH>
                <wp:positionV relativeFrom="paragraph">
                  <wp:posOffset>131445</wp:posOffset>
                </wp:positionV>
                <wp:extent cx="486410" cy="708025"/>
                <wp:effectExtent l="38100" t="0" r="8890" b="34925"/>
                <wp:wrapNone/>
                <wp:docPr id="59" name="Down Arrow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6410" cy="708025"/>
                        </a:xfrm>
                        <a:prstGeom prst="downArrow">
                          <a:avLst>
                            <a:gd name="adj1" fmla="val 50000"/>
                            <a:gd name="adj2" fmla="val 30026"/>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4E3A8907" id="Down Arrow 59" o:spid="_x0000_s1026" type="#_x0000_t67" style="position:absolute;margin-left:219.45pt;margin-top:10.35pt;width:38.3pt;height:55.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" adj="17144"/>
            </w:pict>
          </mc:Fallback>
        </mc:AlternateContent>
      </w:r>
    </w:p>
    <w:p w:rsidR="00D72EBF" w:rsidRDefault="009365E0">
      <w:pPr>
        <w:rPr>
          <w:rFonts w:ascii="Arial" w:hAnsi="Arial" w:cs="Arial"/>
          <w:b/>
          <w:bCs/>
          <w:sz w:val="24"/>
          <w:szCs w:val="24"/>
        </w:rPr>
      </w:pPr>
      <w:r>
        <w:rPr>
          <w:rFonts w:ascii="Arial" w:hAnsi="Arial" w:cs="Arial"/>
          <w:b/>
          <w:bCs/>
          <w:noProof/>
          <w:sz w:val="24"/>
          <w:szCs w:val="24"/>
          <w:lang w:val="en-GB" w:eastAsia="en-GB"/>
        </w:rPr>
        <mc:AlternateContent>
          <mc:Choice Requires="wps">
            <w:drawing>
              <wp:anchor distT="0" distB="0" distL="114300" distR="114300" simplePos="0" relativeHeight="251709440" behindDoc="0" locked="0" layoutInCell="1" allowOverlap="1" wp14:anchorId="6852D095" wp14:editId="4C18DFFC">
                <wp:simplePos x="0" y="0"/>
                <wp:positionH relativeFrom="column">
                  <wp:posOffset>3493770</wp:posOffset>
                </wp:positionH>
                <wp:positionV relativeFrom="paragraph">
                  <wp:posOffset>34290</wp:posOffset>
                </wp:positionV>
                <wp:extent cx="2908935" cy="633730"/>
                <wp:effectExtent l="0" t="0" r="5715" b="0"/>
                <wp:wrapNone/>
                <wp:docPr id="71" name="Text 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8935" cy="6337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C44E9" w:rsidRPr="00756840" w:rsidRDefault="008C44E9" w:rsidP="009365E0">
                            <w:pPr>
                              <w:rPr>
                                <w:b/>
                              </w:rPr>
                            </w:pPr>
                            <w:r>
                              <w:rPr>
                                <w:b/>
                              </w:rPr>
                              <w:t>Any concerns GP calls for advice or refers back to Memory Clinic</w:t>
                            </w:r>
                          </w:p>
                          <w:p w:rsidR="008C44E9" w:rsidRPr="00756840" w:rsidRDefault="008C44E9" w:rsidP="009365E0">
                            <w:pPr>
                              <w:rPr>
                                <w:b/>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71" o:spid="_x0000_s1056" type="#_x0000_t202" style="position:absolute;margin-left:275.1pt;margin-top:2.7pt;width:229.05pt;height:49.9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" stroked="f">
                <v:textbox>
                  <w:txbxContent>
                    <w:p w:rsidR="008C44E9" w:rsidRPr="00756840" w:rsidRDefault="008C44E9" w:rsidP="009365E0">
                      <w:pPr>
                        <w:rPr>
                          <w:b/>
                        </w:rPr>
                      </w:pPr>
                      <w:r>
                        <w:rPr>
                          <w:b/>
                        </w:rPr>
                        <w:t>Any concerns GP calls for advice or refers back to Memory Clinic</w:t>
                      </w:r>
                    </w:p>
                    <w:p w:rsidR="008C44E9" w:rsidRPr="00756840" w:rsidRDefault="008C44E9" w:rsidP="009365E0">
                      <w:pPr>
                        <w:rPr>
                          <w:b/>
                        </w:rPr>
                      </w:pPr>
                    </w:p>
                  </w:txbxContent>
                </v:textbox>
              </v:shape>
            </w:pict>
          </mc:Fallback>
        </mc:AlternateContent>
      </w:r>
    </w:p>
    <w:p w:rsidR="00D72EBF" w:rsidRDefault="009365E0">
      <w:pPr>
        <w:rPr>
          <w:rFonts w:ascii="Arial" w:hAnsi="Arial" w:cs="Arial"/>
          <w:b/>
          <w:bCs/>
          <w:sz w:val="24"/>
          <w:szCs w:val="24"/>
        </w:rPr>
      </w:pPr>
      <w:r>
        <w:rPr>
          <w:rFonts w:ascii="Arial" w:hAnsi="Arial" w:cs="Arial"/>
          <w:b/>
          <w:bCs/>
          <w:noProof/>
          <w:sz w:val="24"/>
          <w:szCs w:val="24"/>
          <w:lang w:val="en-GB" w:eastAsia="en-GB"/>
        </w:rPr>
        <mc:AlternateContent>
          <mc:Choice Requires="wps">
            <w:drawing>
              <wp:anchor distT="0" distB="0" distL="114300" distR="114300" simplePos="0" relativeHeight="251705344" behindDoc="0" locked="0" layoutInCell="1" allowOverlap="1" wp14:anchorId="7155AA0D" wp14:editId="7E6996F3">
                <wp:simplePos x="0" y="0"/>
                <wp:positionH relativeFrom="column">
                  <wp:posOffset>4439285</wp:posOffset>
                </wp:positionH>
                <wp:positionV relativeFrom="paragraph">
                  <wp:posOffset>7899400</wp:posOffset>
                </wp:positionV>
                <wp:extent cx="2217420" cy="516255"/>
                <wp:effectExtent l="0" t="0" r="0" b="0"/>
                <wp:wrapNone/>
                <wp:docPr id="69"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7420" cy="5162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C44E9" w:rsidRPr="00756840" w:rsidRDefault="008C44E9" w:rsidP="00A34BAC">
                            <w:pPr>
                              <w:rPr>
                                <w:b/>
                              </w:rPr>
                            </w:pPr>
                            <w:r>
                              <w:rPr>
                                <w:b/>
                              </w:rPr>
                              <w:t>Any concerns GP calls for advice or refers back to Memory Clinic</w:t>
                            </w:r>
                          </w:p>
                        </w:txbxContent>
                      </wps:txbx>
                      <wps:bodyPr rot="0" vert="horz" wrap="square" lIns="91440" tIns="45720" rIns="91440" bIns="45720" anchor="t" anchorCtr="0" upright="1">
                        <a:noAutofit/>
                      </wps:bodyPr>
                    </wps:wsp>
                  </a:graphicData>
                </a:graphic>
                <wp14:sizeRelH relativeFrom="margin">
                  <wp14:pctWidth>40000</wp14:pctWidth>
                </wp14:sizeRelH>
                <wp14:sizeRelV relativeFrom="margin">
                  <wp14:pctHeight>0</wp14:pctHeight>
                </wp14:sizeRelV>
              </wp:anchor>
            </w:drawing>
          </mc:Choice>
          <mc:Fallback>
            <w:pict>
              <v:shape id="Text Box 69" o:spid="_x0000_s1057" type="#_x0000_t202" style="position:absolute;margin-left:349.55pt;margin-top:622pt;width:174.6pt;height:40.65pt;z-index:25170534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" stroked="f">
                <v:textbox>
                  <w:txbxContent>
                    <w:p w:rsidR="008C44E9" w:rsidRPr="00756840" w:rsidRDefault="008C44E9" w:rsidP="00A34BAC">
                      <w:pPr>
                        <w:rPr>
                          <w:b/>
                        </w:rPr>
                      </w:pPr>
                      <w:r>
                        <w:rPr>
                          <w:b/>
                        </w:rPr>
                        <w:t>Any concerns GP calls for advice or refers back to Memory Clinic</w:t>
                      </w:r>
                    </w:p>
                  </w:txbxContent>
                </v:textbox>
              </v:shape>
            </w:pict>
          </mc:Fallback>
        </mc:AlternateContent>
      </w:r>
    </w:p>
    <w:p w:rsidR="00D72EBF" w:rsidRDefault="00D72EBF">
      <w:pPr>
        <w:rPr>
          <w:rFonts w:ascii="Arial" w:hAnsi="Arial" w:cs="Arial"/>
          <w:b/>
          <w:bCs/>
          <w:sz w:val="24"/>
          <w:szCs w:val="24"/>
        </w:rPr>
      </w:pPr>
    </w:p>
    <w:p w:rsidR="00D72EBF" w:rsidRDefault="00D72EBF">
      <w:pPr>
        <w:rPr>
          <w:rFonts w:ascii="Arial" w:hAnsi="Arial" w:cs="Arial"/>
          <w:b/>
          <w:bCs/>
          <w:sz w:val="24"/>
          <w:szCs w:val="24"/>
        </w:rPr>
      </w:pPr>
    </w:p>
    <w:p w:rsidR="00D72EBF" w:rsidRDefault="00B10873">
      <w:pPr>
        <w:rPr>
          <w:rFonts w:ascii="Arial" w:hAnsi="Arial" w:cs="Arial"/>
          <w:b/>
          <w:bCs/>
          <w:sz w:val="24"/>
          <w:szCs w:val="24"/>
        </w:rPr>
      </w:pPr>
      <w:r w:rsidRPr="00B10873">
        <w:rPr>
          <w:rFonts w:ascii="Arial" w:hAnsi="Arial" w:cs="Arial"/>
          <w:b/>
          <w:bCs/>
          <w:noProof/>
          <w:sz w:val="24"/>
          <w:szCs w:val="24"/>
          <w:lang w:val="en-GB" w:eastAsia="en-GB"/>
        </w:rPr>
        <mc:AlternateContent>
          <mc:Choice Requires="wps">
            <w:drawing>
              <wp:anchor distT="0" distB="0" distL="114300" distR="114300" simplePos="0" relativeHeight="251694080" behindDoc="0" locked="0" layoutInCell="1" allowOverlap="1" wp14:anchorId="33D0ED93" wp14:editId="7136FFA2">
                <wp:simplePos x="0" y="0"/>
                <wp:positionH relativeFrom="column">
                  <wp:posOffset>614680</wp:posOffset>
                </wp:positionH>
                <wp:positionV relativeFrom="paragraph">
                  <wp:posOffset>81915</wp:posOffset>
                </wp:positionV>
                <wp:extent cx="4686300" cy="542925"/>
                <wp:effectExtent l="0" t="0" r="19050" b="28575"/>
                <wp:wrapNone/>
                <wp:docPr id="56" name="Flowchart: Alternate Process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86300" cy="542925"/>
                        </a:xfrm>
                        <a:prstGeom prst="flowChartAlternateProcess">
                          <a:avLst/>
                        </a:prstGeom>
                        <a:solidFill>
                          <a:srgbClr val="D99594"/>
                        </a:solidFill>
                        <a:ln w="25400">
                          <a:solidFill>
                            <a:srgbClr val="000000"/>
                          </a:solidFill>
                          <a:miter lim="800000"/>
                          <a:headEnd/>
                          <a:tailEnd/>
                        </a:ln>
                      </wps:spPr>
                      <wps:txbx>
                        <w:txbxContent>
                          <w:p w:rsidR="008C44E9" w:rsidRDefault="008C44E9" w:rsidP="00B10873">
                            <w:pPr>
                              <w:pStyle w:val="BodyText3"/>
                              <w:jc w:val="center"/>
                              <w:rPr>
                                <w:b/>
                                <w:sz w:val="22"/>
                                <w:szCs w:val="22"/>
                              </w:rPr>
                            </w:pPr>
                            <w:r>
                              <w:rPr>
                                <w:b/>
                                <w:sz w:val="22"/>
                                <w:szCs w:val="22"/>
                              </w:rPr>
                              <w:t>Memory Clinic prioritises re-assessment</w:t>
                            </w:r>
                          </w:p>
                          <w:p w:rsidR="008C44E9" w:rsidRDefault="008C44E9" w:rsidP="00B10873">
                            <w:pPr>
                              <w:pStyle w:val="BodyText3"/>
                              <w:jc w:val="center"/>
                              <w:rPr>
                                <w:sz w:val="21"/>
                              </w:rPr>
                            </w:pPr>
                            <w:r>
                              <w:rPr>
                                <w:b/>
                                <w:sz w:val="22"/>
                                <w:szCs w:val="22"/>
                              </w:rPr>
                              <w:t xml:space="preserve">within </w:t>
                            </w:r>
                            <w:r w:rsidRPr="00B12AEC">
                              <w:rPr>
                                <w:b/>
                                <w:sz w:val="22"/>
                                <w:szCs w:val="22"/>
                              </w:rPr>
                              <w:t xml:space="preserve">2-4 </w:t>
                            </w:r>
                            <w:r>
                              <w:rPr>
                                <w:b/>
                                <w:sz w:val="22"/>
                                <w:szCs w:val="22"/>
                              </w:rPr>
                              <w:t>weeks</w:t>
                            </w:r>
                          </w:p>
                          <w:p w:rsidR="008C44E9" w:rsidRDefault="008C44E9" w:rsidP="00B10873">
                            <w:pPr>
                              <w:pStyle w:val="BodyText3"/>
                              <w:jc w:val="center"/>
                              <w:rPr>
                                <w:sz w:val="21"/>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Flowchart: Alternate Process 56" o:spid="_x0000_s1058" type="#_x0000_t176" style="position:absolute;margin-left:48.4pt;margin-top:6.45pt;width:369pt;height:42.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" fillcolor="#d99594" strokeweight="2pt">
                <v:textbox>
                  <w:txbxContent>
                    <w:p w:rsidR="008C44E9" w:rsidRDefault="008C44E9" w:rsidP="00B10873">
                      <w:pPr>
                        <w:pStyle w:val="BodyText3"/>
                        <w:jc w:val="center"/>
                        <w:rPr>
                          <w:b/>
                          <w:sz w:val="22"/>
                          <w:szCs w:val="22"/>
                        </w:rPr>
                      </w:pPr>
                      <w:r>
                        <w:rPr>
                          <w:b/>
                          <w:sz w:val="22"/>
                          <w:szCs w:val="22"/>
                        </w:rPr>
                        <w:t>Memory Clinic prioritises re-assessment</w:t>
                      </w:r>
                    </w:p>
                    <w:p w:rsidR="008C44E9" w:rsidRDefault="008C44E9" w:rsidP="00B10873">
                      <w:pPr>
                        <w:pStyle w:val="BodyText3"/>
                        <w:jc w:val="center"/>
                        <w:rPr>
                          <w:sz w:val="21"/>
                        </w:rPr>
                      </w:pPr>
                      <w:r>
                        <w:rPr>
                          <w:b/>
                          <w:sz w:val="22"/>
                          <w:szCs w:val="22"/>
                        </w:rPr>
                        <w:t xml:space="preserve">within </w:t>
                      </w:r>
                      <w:r w:rsidRPr="00B12AEC">
                        <w:rPr>
                          <w:b/>
                          <w:sz w:val="22"/>
                          <w:szCs w:val="22"/>
                        </w:rPr>
                        <w:t xml:space="preserve">2-4 </w:t>
                      </w:r>
                      <w:r>
                        <w:rPr>
                          <w:b/>
                          <w:sz w:val="22"/>
                          <w:szCs w:val="22"/>
                        </w:rPr>
                        <w:t>weeks</w:t>
                      </w:r>
                    </w:p>
                    <w:p w:rsidR="008C44E9" w:rsidRDefault="008C44E9" w:rsidP="00B10873">
                      <w:pPr>
                        <w:pStyle w:val="BodyText3"/>
                        <w:jc w:val="center"/>
                        <w:rPr>
                          <w:sz w:val="21"/>
                        </w:rPr>
                      </w:pPr>
                    </w:p>
                  </w:txbxContent>
                </v:textbox>
              </v:shape>
            </w:pict>
          </mc:Fallback>
        </mc:AlternateContent>
      </w:r>
    </w:p>
    <w:p w:rsidR="00D72EBF" w:rsidRDefault="00D72EBF">
      <w:pPr>
        <w:rPr>
          <w:rFonts w:ascii="Arial" w:hAnsi="Arial" w:cs="Arial"/>
          <w:b/>
          <w:bCs/>
          <w:sz w:val="24"/>
          <w:szCs w:val="24"/>
        </w:rPr>
      </w:pPr>
    </w:p>
    <w:p w:rsidR="00D72EBF" w:rsidRDefault="00D72EBF">
      <w:pPr>
        <w:rPr>
          <w:rFonts w:ascii="Arial" w:hAnsi="Arial" w:cs="Arial"/>
          <w:b/>
          <w:bCs/>
          <w:sz w:val="24"/>
          <w:szCs w:val="24"/>
        </w:rPr>
      </w:pPr>
    </w:p>
    <w:p w:rsidR="00D72EBF" w:rsidRDefault="00D72EBF">
      <w:pPr>
        <w:rPr>
          <w:rFonts w:ascii="Arial" w:hAnsi="Arial" w:cs="Arial"/>
          <w:b/>
          <w:bCs/>
          <w:sz w:val="24"/>
          <w:szCs w:val="24"/>
        </w:rPr>
      </w:pPr>
    </w:p>
    <w:p w:rsidR="00D72EBF" w:rsidRPr="00057F1E" w:rsidRDefault="00057F1E" w:rsidP="00057F1E">
      <w:pPr>
        <w:ind w:left="360"/>
        <w:rPr>
          <w:bCs/>
        </w:rPr>
      </w:pPr>
      <w:r w:rsidRPr="00057F1E">
        <w:rPr>
          <w:bCs/>
        </w:rPr>
        <w:t>*</w:t>
      </w:r>
      <w:r w:rsidR="00176878" w:rsidRPr="00057F1E">
        <w:rPr>
          <w:bCs/>
        </w:rPr>
        <w:t>AD</w:t>
      </w:r>
      <w:r>
        <w:rPr>
          <w:bCs/>
        </w:rPr>
        <w:t xml:space="preserve"> </w:t>
      </w:r>
      <w:r w:rsidR="00176878" w:rsidRPr="00057F1E">
        <w:rPr>
          <w:bCs/>
        </w:rPr>
        <w:t>= Alzheimer’s Disease</w:t>
      </w:r>
    </w:p>
    <w:p w:rsidR="00176878" w:rsidRPr="00057F1E" w:rsidRDefault="00057F1E" w:rsidP="00057F1E">
      <w:pPr>
        <w:ind w:left="360"/>
        <w:rPr>
          <w:bCs/>
        </w:rPr>
      </w:pPr>
      <w:r w:rsidRPr="00057F1E">
        <w:rPr>
          <w:bCs/>
        </w:rPr>
        <w:t>*</w:t>
      </w:r>
      <w:r w:rsidR="00176878" w:rsidRPr="00057F1E">
        <w:rPr>
          <w:bCs/>
        </w:rPr>
        <w:t>DLB</w:t>
      </w:r>
      <w:r>
        <w:rPr>
          <w:bCs/>
        </w:rPr>
        <w:t xml:space="preserve"> </w:t>
      </w:r>
      <w:r w:rsidR="00176878" w:rsidRPr="00057F1E">
        <w:rPr>
          <w:bCs/>
        </w:rPr>
        <w:t>= Dementia with Lewy Bodies</w:t>
      </w:r>
    </w:p>
    <w:p w:rsidR="00D72EBF" w:rsidRDefault="00D72EBF">
      <w:pPr>
        <w:rPr>
          <w:rFonts w:ascii="Arial" w:hAnsi="Arial" w:cs="Arial"/>
          <w:b/>
          <w:bCs/>
          <w:sz w:val="24"/>
          <w:szCs w:val="24"/>
        </w:rPr>
      </w:pPr>
    </w:p>
    <w:p w:rsidR="00D72EBF" w:rsidRDefault="009365E0">
      <w:pPr>
        <w:rPr>
          <w:rFonts w:ascii="Arial" w:hAnsi="Arial" w:cs="Arial"/>
          <w:b/>
          <w:bCs/>
          <w:sz w:val="24"/>
          <w:szCs w:val="24"/>
        </w:rPr>
      </w:pPr>
      <w:r w:rsidRPr="00E01206">
        <w:rPr>
          <w:rFonts w:ascii="Arial" w:hAnsi="Arial" w:cs="Arial"/>
          <w:b/>
          <w:bCs/>
          <w:sz w:val="20"/>
          <w:vertAlign w:val="superscript"/>
        </w:rPr>
        <w:t>1</w:t>
      </w:r>
      <w:r>
        <w:rPr>
          <w:rFonts w:ascii="Arial" w:hAnsi="Arial" w:cs="Arial"/>
          <w:b/>
          <w:bCs/>
          <w:sz w:val="20"/>
          <w:vertAlign w:val="superscript"/>
        </w:rPr>
        <w:t xml:space="preserve"> </w:t>
      </w:r>
      <w:r>
        <w:rPr>
          <w:lang w:val="en-US"/>
        </w:rPr>
        <w:t xml:space="preserve">Howard R, McShane R, Lindesay J et al. Donepezil and memantine for moderate-to-severe Alzheimer's disease. </w:t>
      </w:r>
      <w:r w:rsidRPr="00A06782">
        <w:rPr>
          <w:i/>
          <w:lang w:val="en-US"/>
        </w:rPr>
        <w:t xml:space="preserve">N </w:t>
      </w:r>
      <w:proofErr w:type="spellStart"/>
      <w:r w:rsidRPr="00A06782">
        <w:rPr>
          <w:i/>
          <w:lang w:val="en-US"/>
        </w:rPr>
        <w:t>Engl</w:t>
      </w:r>
      <w:proofErr w:type="spellEnd"/>
      <w:r w:rsidRPr="00A06782">
        <w:rPr>
          <w:i/>
          <w:lang w:val="en-US"/>
        </w:rPr>
        <w:t xml:space="preserve"> J Med</w:t>
      </w:r>
      <w:r>
        <w:rPr>
          <w:lang w:val="en-US"/>
        </w:rPr>
        <w:t>. 2012</w:t>
      </w:r>
      <w:proofErr w:type="gramStart"/>
      <w:r>
        <w:rPr>
          <w:lang w:val="en-US"/>
        </w:rPr>
        <w:t>;366:893</w:t>
      </w:r>
      <w:proofErr w:type="gramEnd"/>
      <w:r>
        <w:rPr>
          <w:lang w:val="en-US"/>
        </w:rPr>
        <w:t>-903.</w:t>
      </w:r>
    </w:p>
    <w:p w:rsidR="00834C7C" w:rsidRPr="00942E4B" w:rsidRDefault="00834C7C" w:rsidP="00D15CD9">
      <w:pPr>
        <w:tabs>
          <w:tab w:val="right" w:pos="360"/>
          <w:tab w:val="left" w:pos="540"/>
        </w:tabs>
        <w:ind w:left="-142" w:right="510"/>
        <w:jc w:val="both"/>
        <w:rPr>
          <w:rFonts w:ascii="Arial" w:hAnsi="Arial" w:cs="Arial"/>
          <w:sz w:val="10"/>
          <w:szCs w:val="10"/>
        </w:rPr>
      </w:pPr>
    </w:p>
    <w:p w:rsidR="00834C7C" w:rsidRDefault="00834C7C" w:rsidP="00D15CD9">
      <w:pPr>
        <w:tabs>
          <w:tab w:val="right" w:pos="360"/>
          <w:tab w:val="left" w:pos="540"/>
        </w:tabs>
        <w:ind w:left="-142" w:right="510"/>
        <w:jc w:val="both"/>
        <w:rPr>
          <w:rFonts w:ascii="Arial" w:hAnsi="Arial" w:cs="Arial"/>
          <w:sz w:val="16"/>
          <w:szCs w:val="16"/>
        </w:rPr>
      </w:pPr>
      <w:r>
        <w:lastRenderedPageBreak/>
        <w:t xml:space="preserve">                                                                                                                                              </w:t>
      </w:r>
      <w:r w:rsidR="001207DA">
        <w:rPr>
          <w:noProof/>
          <w:lang w:val="en-GB" w:eastAsia="en-GB"/>
        </w:rPr>
        <w:drawing>
          <wp:inline distT="0" distB="0" distL="0" distR="0" wp14:anchorId="15FE7C8F" wp14:editId="5EFD37B0">
            <wp:extent cx="990600" cy="4095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90600" cy="409575"/>
                    </a:xfrm>
                    <a:prstGeom prst="rect">
                      <a:avLst/>
                    </a:prstGeom>
                    <a:noFill/>
                    <a:ln>
                      <a:noFill/>
                    </a:ln>
                  </pic:spPr>
                </pic:pic>
              </a:graphicData>
            </a:graphic>
          </wp:inline>
        </w:drawing>
      </w:r>
    </w:p>
    <w:p w:rsidR="00BF4A74" w:rsidRDefault="00BF4A74" w:rsidP="00B73ED9">
      <w:pPr>
        <w:tabs>
          <w:tab w:val="right" w:pos="360"/>
          <w:tab w:val="left" w:pos="540"/>
        </w:tabs>
        <w:ind w:right="510"/>
        <w:jc w:val="both"/>
        <w:rPr>
          <w:rFonts w:ascii="Arial" w:hAnsi="Arial" w:cs="Arial"/>
          <w:sz w:val="16"/>
          <w:szCs w:val="16"/>
        </w:rPr>
      </w:pPr>
    </w:p>
    <w:p w:rsidR="00834C7C" w:rsidRPr="00A7172F" w:rsidRDefault="00D72EBF" w:rsidP="00927839">
      <w:pPr>
        <w:pBdr>
          <w:top w:val="single" w:sz="4" w:space="1" w:color="auto"/>
          <w:left w:val="single" w:sz="4" w:space="12" w:color="auto"/>
          <w:bottom w:val="single" w:sz="4" w:space="1" w:color="auto"/>
          <w:right w:val="single" w:sz="4" w:space="4" w:color="auto"/>
        </w:pBdr>
        <w:shd w:val="clear" w:color="auto" w:fill="FFFFCC"/>
        <w:tabs>
          <w:tab w:val="left" w:pos="315"/>
          <w:tab w:val="right" w:pos="360"/>
          <w:tab w:val="left" w:pos="540"/>
          <w:tab w:val="center" w:pos="4748"/>
        </w:tabs>
        <w:ind w:left="-142" w:right="-57"/>
        <w:jc w:val="center"/>
        <w:rPr>
          <w:rFonts w:ascii="Arial" w:hAnsi="Arial" w:cs="Arial"/>
          <w:b/>
          <w:color w:val="595959" w:themeColor="text1" w:themeTint="A6"/>
          <w:sz w:val="28"/>
          <w:szCs w:val="28"/>
        </w:rPr>
      </w:pPr>
      <w:r w:rsidRPr="00A7172F">
        <w:rPr>
          <w:rFonts w:ascii="Arial" w:hAnsi="Arial" w:cs="Arial"/>
          <w:b/>
          <w:color w:val="595959" w:themeColor="text1" w:themeTint="A6"/>
          <w:sz w:val="28"/>
          <w:szCs w:val="28"/>
        </w:rPr>
        <w:t xml:space="preserve">Donepezil, Galantamine, Rivastigmine and Memantine for the treatment of </w:t>
      </w:r>
      <w:r w:rsidR="00057F1E">
        <w:rPr>
          <w:rFonts w:ascii="Arial" w:hAnsi="Arial" w:cs="Arial"/>
          <w:b/>
          <w:color w:val="595959" w:themeColor="text1" w:themeTint="A6"/>
          <w:sz w:val="28"/>
          <w:szCs w:val="28"/>
        </w:rPr>
        <w:t xml:space="preserve">Dementia </w:t>
      </w:r>
    </w:p>
    <w:p w:rsidR="00834C7C" w:rsidRPr="00B12AEC" w:rsidRDefault="00834C7C" w:rsidP="0015155D">
      <w:pPr>
        <w:jc w:val="both"/>
        <w:rPr>
          <w:rFonts w:ascii="Arial" w:hAnsi="Arial" w:cs="Arial"/>
          <w:sz w:val="16"/>
          <w:szCs w:val="16"/>
        </w:rPr>
      </w:pPr>
    </w:p>
    <w:p w:rsidR="00834C7C" w:rsidRPr="006E0331" w:rsidRDefault="00834C7C" w:rsidP="007D6706">
      <w:pPr>
        <w:numPr>
          <w:ilvl w:val="0"/>
          <w:numId w:val="9"/>
        </w:numPr>
        <w:spacing w:before="60"/>
        <w:ind w:hanging="720"/>
        <w:jc w:val="both"/>
        <w:rPr>
          <w:rFonts w:ascii="Arial" w:hAnsi="Arial" w:cs="Arial"/>
          <w:b/>
          <w:bCs/>
          <w:caps/>
        </w:rPr>
      </w:pPr>
      <w:r w:rsidRPr="00240D89">
        <w:rPr>
          <w:rFonts w:ascii="Arial" w:hAnsi="Arial" w:cs="Arial"/>
          <w:b/>
          <w:bCs/>
          <w:caps/>
        </w:rPr>
        <w:t>Areas</w:t>
      </w:r>
      <w:r w:rsidRPr="006E0331">
        <w:rPr>
          <w:rFonts w:ascii="Arial" w:hAnsi="Arial" w:cs="Arial"/>
          <w:b/>
          <w:bCs/>
          <w:caps/>
        </w:rPr>
        <w:t xml:space="preserve"> of responsibility</w:t>
      </w:r>
    </w:p>
    <w:tbl>
      <w:tblPr>
        <w:tblW w:w="10915" w:type="dxa"/>
        <w:tblInd w:w="-60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7895"/>
        <w:gridCol w:w="3020"/>
      </w:tblGrid>
      <w:tr w:rsidR="00834C7C" w:rsidRPr="002332D9" w:rsidTr="002666A0">
        <w:trPr>
          <w:gridAfter w:val="1"/>
          <w:wAfter w:w="4209" w:type="dxa"/>
        </w:trPr>
        <w:tc>
          <w:tcPr>
            <w:tcW w:w="10915" w:type="dxa"/>
            <w:tcBorders>
              <w:top w:val="single" w:sz="12" w:space="0" w:color="auto"/>
            </w:tcBorders>
            <w:shd w:val="clear" w:color="auto" w:fill="3366FF"/>
          </w:tcPr>
          <w:p w:rsidR="00834C7C" w:rsidRPr="00455713" w:rsidRDefault="00B73ED9" w:rsidP="004F478A">
            <w:pPr>
              <w:rPr>
                <w:rFonts w:ascii="Arial" w:hAnsi="Arial" w:cs="Arial"/>
                <w:b/>
                <w:bCs/>
                <w:color w:val="FFFFFF"/>
                <w:sz w:val="24"/>
                <w:szCs w:val="24"/>
              </w:rPr>
            </w:pPr>
            <w:r>
              <w:rPr>
                <w:rFonts w:ascii="Arial" w:hAnsi="Arial" w:cs="Arial"/>
                <w:b/>
                <w:bCs/>
                <w:color w:val="FFFFFF"/>
                <w:sz w:val="24"/>
                <w:szCs w:val="24"/>
              </w:rPr>
              <w:t xml:space="preserve">Memory Clinic </w:t>
            </w:r>
            <w:r w:rsidR="00834C7C" w:rsidRPr="00455713">
              <w:rPr>
                <w:rFonts w:ascii="Arial" w:hAnsi="Arial" w:cs="Arial"/>
                <w:b/>
                <w:bCs/>
                <w:color w:val="FFFFFF"/>
                <w:sz w:val="24"/>
                <w:szCs w:val="24"/>
              </w:rPr>
              <w:t>Consultant / Specialist team responsibilities</w:t>
            </w:r>
          </w:p>
        </w:tc>
      </w:tr>
      <w:tr w:rsidR="00834C7C" w:rsidRPr="002332D9" w:rsidTr="005547D6">
        <w:trPr>
          <w:trHeight w:val="8762"/>
        </w:trPr>
        <w:tc>
          <w:tcPr>
            <w:tcW w:w="10915" w:type="dxa"/>
            <w:gridSpan w:val="2"/>
            <w:tcBorders>
              <w:top w:val="single" w:sz="12" w:space="0" w:color="auto"/>
              <w:bottom w:val="single" w:sz="12" w:space="0" w:color="auto"/>
            </w:tcBorders>
          </w:tcPr>
          <w:p w:rsidR="00B73ED9" w:rsidRPr="00B4594C" w:rsidRDefault="00B73ED9" w:rsidP="00B73ED9">
            <w:pPr>
              <w:rPr>
                <w:rFonts w:ascii="Arial" w:hAnsi="Arial" w:cs="Arial"/>
                <w:b/>
                <w:sz w:val="20"/>
              </w:rPr>
            </w:pPr>
            <w:r>
              <w:rPr>
                <w:rFonts w:ascii="Arial" w:hAnsi="Arial" w:cs="Arial"/>
                <w:b/>
                <w:sz w:val="20"/>
              </w:rPr>
              <w:t>Investigations, assessments and blood tests</w:t>
            </w:r>
          </w:p>
          <w:p w:rsidR="00B73ED9" w:rsidRPr="00AD6FC4" w:rsidRDefault="00B73ED9" w:rsidP="002547FA">
            <w:pPr>
              <w:numPr>
                <w:ilvl w:val="0"/>
                <w:numId w:val="16"/>
              </w:numPr>
              <w:rPr>
                <w:rFonts w:ascii="Arial" w:hAnsi="Arial" w:cs="Arial"/>
                <w:sz w:val="20"/>
              </w:rPr>
            </w:pPr>
            <w:r w:rsidRPr="00AD6FC4">
              <w:rPr>
                <w:rFonts w:ascii="Arial" w:hAnsi="Arial" w:cs="Arial"/>
                <w:sz w:val="20"/>
              </w:rPr>
              <w:t xml:space="preserve">Confirm diagnosis </w:t>
            </w:r>
            <w:r>
              <w:rPr>
                <w:rFonts w:ascii="Arial" w:hAnsi="Arial" w:cs="Arial"/>
                <w:sz w:val="20"/>
              </w:rPr>
              <w:t xml:space="preserve">&amp; </w:t>
            </w:r>
            <w:r w:rsidRPr="00AD6FC4">
              <w:rPr>
                <w:rFonts w:ascii="Arial" w:hAnsi="Arial" w:cs="Arial"/>
                <w:sz w:val="20"/>
              </w:rPr>
              <w:t xml:space="preserve">communicate </w:t>
            </w:r>
            <w:r>
              <w:rPr>
                <w:rFonts w:ascii="Arial" w:hAnsi="Arial" w:cs="Arial"/>
                <w:sz w:val="20"/>
              </w:rPr>
              <w:t>cognitive score t</w:t>
            </w:r>
            <w:r w:rsidRPr="00AD6FC4">
              <w:rPr>
                <w:rFonts w:ascii="Arial" w:hAnsi="Arial" w:cs="Arial"/>
                <w:sz w:val="20"/>
              </w:rPr>
              <w:t xml:space="preserve">o </w:t>
            </w:r>
            <w:r>
              <w:rPr>
                <w:rFonts w:ascii="Arial" w:hAnsi="Arial" w:cs="Arial"/>
                <w:sz w:val="20"/>
              </w:rPr>
              <w:t>the GP.  T</w:t>
            </w:r>
            <w:r w:rsidRPr="00AD6FC4">
              <w:rPr>
                <w:rFonts w:ascii="Arial" w:hAnsi="Arial" w:cs="Arial"/>
                <w:sz w:val="20"/>
              </w:rPr>
              <w:t xml:space="preserve">he </w:t>
            </w:r>
            <w:proofErr w:type="spellStart"/>
            <w:r>
              <w:rPr>
                <w:rFonts w:ascii="Arial" w:hAnsi="Arial" w:cs="Arial"/>
                <w:sz w:val="20"/>
              </w:rPr>
              <w:t>s</w:t>
            </w:r>
            <w:r w:rsidRPr="00AD6FC4">
              <w:rPr>
                <w:rFonts w:ascii="Arial" w:hAnsi="Arial" w:cs="Arial"/>
                <w:sz w:val="20"/>
              </w:rPr>
              <w:t>MMSE</w:t>
            </w:r>
            <w:proofErr w:type="spellEnd"/>
            <w:r>
              <w:rPr>
                <w:rFonts w:ascii="Arial" w:hAnsi="Arial" w:cs="Arial"/>
                <w:sz w:val="20"/>
              </w:rPr>
              <w:t>, ACE or other validated tools may be appropriate.</w:t>
            </w:r>
            <w:r w:rsidRPr="00AD6FC4">
              <w:rPr>
                <w:rFonts w:ascii="Arial" w:hAnsi="Arial" w:cs="Arial"/>
                <w:sz w:val="20"/>
              </w:rPr>
              <w:t xml:space="preserve">  </w:t>
            </w:r>
          </w:p>
          <w:p w:rsidR="00B73ED9" w:rsidRPr="00AD6FC4" w:rsidRDefault="00B73ED9" w:rsidP="002547FA">
            <w:pPr>
              <w:numPr>
                <w:ilvl w:val="0"/>
                <w:numId w:val="16"/>
              </w:numPr>
              <w:rPr>
                <w:rFonts w:ascii="Arial" w:hAnsi="Arial" w:cs="Arial"/>
                <w:sz w:val="20"/>
              </w:rPr>
            </w:pPr>
            <w:r w:rsidRPr="00AD6FC4">
              <w:rPr>
                <w:rFonts w:ascii="Arial" w:hAnsi="Arial" w:cs="Arial"/>
                <w:sz w:val="20"/>
              </w:rPr>
              <w:t>Spe</w:t>
            </w:r>
            <w:r>
              <w:rPr>
                <w:rFonts w:ascii="Arial" w:hAnsi="Arial" w:cs="Arial"/>
                <w:sz w:val="20"/>
              </w:rPr>
              <w:t>cialist assessment:</w:t>
            </w:r>
          </w:p>
          <w:p w:rsidR="00B73ED9" w:rsidRPr="00AD6FC4" w:rsidRDefault="00B73ED9" w:rsidP="002547FA">
            <w:pPr>
              <w:numPr>
                <w:ilvl w:val="1"/>
                <w:numId w:val="23"/>
              </w:numPr>
              <w:rPr>
                <w:rFonts w:ascii="Arial" w:hAnsi="Arial" w:cs="Arial"/>
                <w:sz w:val="20"/>
              </w:rPr>
            </w:pPr>
            <w:r w:rsidRPr="00AD6FC4">
              <w:rPr>
                <w:rFonts w:ascii="Arial" w:hAnsi="Arial" w:cs="Arial"/>
                <w:sz w:val="20"/>
              </w:rPr>
              <w:t>Tests of cognitive domain</w:t>
            </w:r>
          </w:p>
          <w:p w:rsidR="00B73ED9" w:rsidRPr="00AD6FC4" w:rsidRDefault="009B468C" w:rsidP="002547FA">
            <w:pPr>
              <w:numPr>
                <w:ilvl w:val="1"/>
                <w:numId w:val="23"/>
              </w:numPr>
              <w:rPr>
                <w:rFonts w:ascii="Arial" w:hAnsi="Arial" w:cs="Arial"/>
                <w:sz w:val="20"/>
              </w:rPr>
            </w:pPr>
            <w:r>
              <w:rPr>
                <w:rFonts w:ascii="Arial" w:hAnsi="Arial" w:cs="Arial"/>
                <w:sz w:val="20"/>
              </w:rPr>
              <w:t>Clinical evaluation of non</w:t>
            </w:r>
            <w:r w:rsidRPr="009B468C">
              <w:rPr>
                <w:rFonts w:ascii="Arial" w:hAnsi="Arial" w:cs="Arial"/>
                <w:color w:val="FF0000"/>
                <w:sz w:val="20"/>
              </w:rPr>
              <w:t>-</w:t>
            </w:r>
            <w:r w:rsidR="00B73ED9" w:rsidRPr="00AD6FC4">
              <w:rPr>
                <w:rFonts w:ascii="Arial" w:hAnsi="Arial" w:cs="Arial"/>
                <w:sz w:val="20"/>
              </w:rPr>
              <w:t>cognitive domains (e.g. hallucinations, delusions, agitation, behaviour that challenges)</w:t>
            </w:r>
          </w:p>
          <w:p w:rsidR="00B73ED9" w:rsidRPr="00AD6FC4" w:rsidRDefault="00B73ED9" w:rsidP="002547FA">
            <w:pPr>
              <w:numPr>
                <w:ilvl w:val="1"/>
                <w:numId w:val="23"/>
              </w:numPr>
              <w:rPr>
                <w:rFonts w:ascii="Arial" w:hAnsi="Arial" w:cs="Arial"/>
                <w:sz w:val="20"/>
              </w:rPr>
            </w:pPr>
            <w:r w:rsidRPr="00AD6FC4">
              <w:rPr>
                <w:rFonts w:ascii="Arial" w:hAnsi="Arial" w:cs="Arial"/>
                <w:sz w:val="20"/>
              </w:rPr>
              <w:t>Assessment of activities of daily living (ADLs)</w:t>
            </w:r>
          </w:p>
          <w:p w:rsidR="00B73ED9" w:rsidRPr="00AD6FC4" w:rsidRDefault="00B73ED9" w:rsidP="002547FA">
            <w:pPr>
              <w:numPr>
                <w:ilvl w:val="1"/>
                <w:numId w:val="23"/>
              </w:numPr>
              <w:rPr>
                <w:rFonts w:ascii="Arial" w:hAnsi="Arial" w:cs="Arial"/>
                <w:sz w:val="20"/>
              </w:rPr>
            </w:pPr>
            <w:r w:rsidRPr="00AD6FC4">
              <w:rPr>
                <w:rFonts w:ascii="Arial" w:hAnsi="Arial" w:cs="Arial"/>
                <w:sz w:val="20"/>
              </w:rPr>
              <w:t>Assessment of global function</w:t>
            </w:r>
          </w:p>
          <w:p w:rsidR="00B73ED9" w:rsidRPr="00AD6FC4" w:rsidRDefault="00B73ED9" w:rsidP="002547FA">
            <w:pPr>
              <w:numPr>
                <w:ilvl w:val="1"/>
                <w:numId w:val="23"/>
              </w:numPr>
              <w:rPr>
                <w:rFonts w:ascii="Arial" w:hAnsi="Arial" w:cs="Arial"/>
                <w:sz w:val="20"/>
              </w:rPr>
            </w:pPr>
            <w:r w:rsidRPr="00AD6FC4">
              <w:rPr>
                <w:rFonts w:ascii="Arial" w:hAnsi="Arial" w:cs="Arial"/>
                <w:sz w:val="20"/>
              </w:rPr>
              <w:t>Likely compliance with treatment</w:t>
            </w:r>
            <w:r>
              <w:rPr>
                <w:rFonts w:ascii="Arial" w:hAnsi="Arial" w:cs="Arial"/>
                <w:sz w:val="20"/>
              </w:rPr>
              <w:t xml:space="preserve"> </w:t>
            </w:r>
            <w:r w:rsidRPr="00AD6FC4">
              <w:rPr>
                <w:rFonts w:ascii="Arial" w:hAnsi="Arial" w:cs="Arial"/>
                <w:sz w:val="20"/>
              </w:rPr>
              <w:t>before drug is prescribed.</w:t>
            </w:r>
          </w:p>
          <w:p w:rsidR="00B73ED9" w:rsidRPr="00AD6FC4" w:rsidRDefault="00B73ED9" w:rsidP="002547FA">
            <w:pPr>
              <w:numPr>
                <w:ilvl w:val="1"/>
                <w:numId w:val="23"/>
              </w:numPr>
              <w:rPr>
                <w:rFonts w:ascii="Arial" w:hAnsi="Arial" w:cs="Arial"/>
                <w:sz w:val="20"/>
              </w:rPr>
            </w:pPr>
            <w:r w:rsidRPr="00AD6FC4">
              <w:rPr>
                <w:rFonts w:ascii="Arial" w:hAnsi="Arial" w:cs="Arial"/>
                <w:sz w:val="20"/>
              </w:rPr>
              <w:t xml:space="preserve">The main therapeutic targets should be confirmed (Cognition, Psychosis, Behaviour that challenges, ADL) </w:t>
            </w:r>
          </w:p>
          <w:p w:rsidR="00B73ED9" w:rsidRDefault="00B73ED9" w:rsidP="002547FA">
            <w:pPr>
              <w:numPr>
                <w:ilvl w:val="0"/>
                <w:numId w:val="16"/>
              </w:numPr>
              <w:rPr>
                <w:rFonts w:ascii="Arial" w:hAnsi="Arial" w:cs="Arial"/>
                <w:sz w:val="20"/>
              </w:rPr>
            </w:pPr>
            <w:r w:rsidRPr="00AD6FC4">
              <w:rPr>
                <w:rFonts w:ascii="Arial" w:hAnsi="Arial" w:cs="Arial"/>
                <w:sz w:val="20"/>
              </w:rPr>
              <w:t>When clinically appropr</w:t>
            </w:r>
            <w:r>
              <w:rPr>
                <w:rFonts w:ascii="Arial" w:hAnsi="Arial" w:cs="Arial"/>
                <w:sz w:val="20"/>
              </w:rPr>
              <w:t>iate request CT or MRI brain scan.</w:t>
            </w:r>
          </w:p>
          <w:p w:rsidR="00B73ED9" w:rsidRDefault="00B73ED9" w:rsidP="00B73ED9">
            <w:pPr>
              <w:rPr>
                <w:rFonts w:ascii="Arial" w:hAnsi="Arial" w:cs="Arial"/>
                <w:b/>
                <w:sz w:val="20"/>
              </w:rPr>
            </w:pPr>
          </w:p>
          <w:p w:rsidR="00B73ED9" w:rsidRDefault="00B73ED9" w:rsidP="00B73ED9">
            <w:pPr>
              <w:rPr>
                <w:rFonts w:ascii="Arial" w:hAnsi="Arial" w:cs="Arial"/>
                <w:b/>
                <w:sz w:val="20"/>
              </w:rPr>
            </w:pPr>
            <w:r>
              <w:rPr>
                <w:rFonts w:ascii="Arial" w:hAnsi="Arial" w:cs="Arial"/>
                <w:b/>
                <w:sz w:val="20"/>
              </w:rPr>
              <w:t>Supporting adherence and ongoing treatment</w:t>
            </w:r>
          </w:p>
          <w:p w:rsidR="00B73ED9" w:rsidRPr="00D56B87" w:rsidRDefault="00B73ED9" w:rsidP="002547FA">
            <w:pPr>
              <w:numPr>
                <w:ilvl w:val="0"/>
                <w:numId w:val="16"/>
              </w:numPr>
              <w:rPr>
                <w:rFonts w:ascii="Arial" w:hAnsi="Arial" w:cs="Arial"/>
                <w:sz w:val="20"/>
              </w:rPr>
            </w:pPr>
            <w:r>
              <w:rPr>
                <w:rFonts w:ascii="Arial" w:hAnsi="Arial" w:cs="Arial"/>
                <w:sz w:val="20"/>
              </w:rPr>
              <w:t>Discuss medication options with</w:t>
            </w:r>
            <w:r w:rsidRPr="00CB3BB5">
              <w:rPr>
                <w:rFonts w:ascii="Arial" w:hAnsi="Arial" w:cs="Arial"/>
                <w:sz w:val="20"/>
              </w:rPr>
              <w:t xml:space="preserve"> patient/carer </w:t>
            </w:r>
            <w:r>
              <w:rPr>
                <w:rFonts w:ascii="Arial" w:hAnsi="Arial" w:cs="Arial"/>
                <w:sz w:val="20"/>
              </w:rPr>
              <w:t xml:space="preserve">and provide </w:t>
            </w:r>
            <w:r w:rsidRPr="00CB3BB5">
              <w:rPr>
                <w:rFonts w:ascii="Arial" w:hAnsi="Arial" w:cs="Arial"/>
                <w:sz w:val="20"/>
              </w:rPr>
              <w:t>patient information leaflet (PIL) for drug prescribed.</w:t>
            </w:r>
          </w:p>
          <w:p w:rsidR="00B73ED9" w:rsidRPr="00D56B87" w:rsidRDefault="00B73ED9" w:rsidP="002547FA">
            <w:pPr>
              <w:numPr>
                <w:ilvl w:val="0"/>
                <w:numId w:val="16"/>
              </w:numPr>
              <w:rPr>
                <w:rFonts w:ascii="Arial" w:hAnsi="Arial" w:cs="Arial"/>
                <w:sz w:val="20"/>
              </w:rPr>
            </w:pPr>
            <w:r w:rsidRPr="00D56B87">
              <w:rPr>
                <w:rFonts w:ascii="Arial" w:hAnsi="Arial" w:cs="Arial"/>
                <w:sz w:val="20"/>
              </w:rPr>
              <w:t>Identify a carer who will undertake monitoring of adherence.</w:t>
            </w:r>
          </w:p>
          <w:p w:rsidR="00B73ED9" w:rsidRPr="00D56B87" w:rsidRDefault="00B73ED9" w:rsidP="002547FA">
            <w:pPr>
              <w:numPr>
                <w:ilvl w:val="0"/>
                <w:numId w:val="16"/>
              </w:numPr>
              <w:rPr>
                <w:rFonts w:ascii="Arial" w:hAnsi="Arial" w:cs="Arial"/>
                <w:sz w:val="20"/>
              </w:rPr>
            </w:pPr>
            <w:r w:rsidRPr="00D56B87">
              <w:rPr>
                <w:rFonts w:ascii="Arial" w:hAnsi="Arial" w:cs="Arial"/>
                <w:sz w:val="20"/>
              </w:rPr>
              <w:t>Seek agreement that treatment will be stopped if there are adverse effects.</w:t>
            </w:r>
          </w:p>
          <w:p w:rsidR="002547FA" w:rsidRPr="00D56B87" w:rsidRDefault="002547FA" w:rsidP="002547FA">
            <w:pPr>
              <w:numPr>
                <w:ilvl w:val="0"/>
                <w:numId w:val="16"/>
              </w:numPr>
              <w:rPr>
                <w:rFonts w:ascii="Arial" w:hAnsi="Arial" w:cs="Arial"/>
                <w:sz w:val="20"/>
              </w:rPr>
            </w:pPr>
            <w:r w:rsidRPr="00D56B87">
              <w:rPr>
                <w:rFonts w:ascii="Arial" w:hAnsi="Arial" w:cs="Arial"/>
                <w:sz w:val="20"/>
              </w:rPr>
              <w:t xml:space="preserve">Check for interactions with other medicines </w:t>
            </w:r>
          </w:p>
          <w:p w:rsidR="00B73ED9" w:rsidRPr="00D56B87" w:rsidRDefault="00B73ED9" w:rsidP="002547FA">
            <w:pPr>
              <w:numPr>
                <w:ilvl w:val="0"/>
                <w:numId w:val="16"/>
              </w:numPr>
              <w:rPr>
                <w:rFonts w:ascii="Arial" w:hAnsi="Arial" w:cs="Arial"/>
                <w:sz w:val="20"/>
              </w:rPr>
            </w:pPr>
            <w:r w:rsidRPr="00D56B87">
              <w:rPr>
                <w:rFonts w:ascii="Arial" w:hAnsi="Arial" w:cs="Arial"/>
                <w:sz w:val="20"/>
              </w:rPr>
              <w:t xml:space="preserve">Contact GP with </w:t>
            </w:r>
            <w:r w:rsidR="009B468C" w:rsidRPr="00D56B87">
              <w:rPr>
                <w:rFonts w:ascii="Arial" w:hAnsi="Arial" w:cs="Arial"/>
                <w:sz w:val="20"/>
              </w:rPr>
              <w:t>plan or</w:t>
            </w:r>
            <w:r w:rsidRPr="00D56B87">
              <w:rPr>
                <w:rFonts w:ascii="Arial" w:hAnsi="Arial" w:cs="Arial"/>
                <w:sz w:val="20"/>
              </w:rPr>
              <w:t xml:space="preserve"> recommendation to initiate drug treatment.</w:t>
            </w:r>
          </w:p>
          <w:p w:rsidR="00B73ED9" w:rsidRPr="00D56B87" w:rsidRDefault="00B73ED9" w:rsidP="002547FA">
            <w:pPr>
              <w:numPr>
                <w:ilvl w:val="0"/>
                <w:numId w:val="16"/>
              </w:numPr>
              <w:rPr>
                <w:rFonts w:ascii="Arial" w:hAnsi="Arial" w:cs="Arial"/>
                <w:sz w:val="20"/>
              </w:rPr>
            </w:pPr>
            <w:r w:rsidRPr="00D56B87">
              <w:rPr>
                <w:rFonts w:ascii="Arial" w:hAnsi="Arial" w:cs="Arial"/>
                <w:sz w:val="20"/>
              </w:rPr>
              <w:t xml:space="preserve">Continue monitoring until patient stabilised on medication at optimum dose. </w:t>
            </w:r>
          </w:p>
          <w:p w:rsidR="00B73ED9" w:rsidRPr="00764F23" w:rsidRDefault="00B73ED9" w:rsidP="002547FA">
            <w:pPr>
              <w:numPr>
                <w:ilvl w:val="0"/>
                <w:numId w:val="16"/>
              </w:numPr>
              <w:rPr>
                <w:rFonts w:ascii="Arial" w:hAnsi="Arial" w:cs="Arial"/>
                <w:sz w:val="20"/>
              </w:rPr>
            </w:pPr>
            <w:r w:rsidRPr="00D56B87">
              <w:rPr>
                <w:rFonts w:ascii="Arial" w:hAnsi="Arial" w:cs="Arial"/>
                <w:sz w:val="20"/>
              </w:rPr>
              <w:t xml:space="preserve">Review treatment at month </w:t>
            </w:r>
            <w:r w:rsidRPr="00764F23">
              <w:rPr>
                <w:rFonts w:ascii="Arial" w:hAnsi="Arial" w:cs="Arial"/>
                <w:sz w:val="20"/>
              </w:rPr>
              <w:t>one and again at mon</w:t>
            </w:r>
            <w:r w:rsidR="0053617C">
              <w:rPr>
                <w:rFonts w:ascii="Arial" w:hAnsi="Arial" w:cs="Arial"/>
                <w:sz w:val="20"/>
              </w:rPr>
              <w:t>th three</w:t>
            </w:r>
            <w:r w:rsidRPr="00764F23">
              <w:rPr>
                <w:rFonts w:ascii="Arial" w:hAnsi="Arial" w:cs="Arial"/>
                <w:sz w:val="20"/>
              </w:rPr>
              <w:t xml:space="preserve"> before discharging patient to GP. </w:t>
            </w:r>
          </w:p>
          <w:p w:rsidR="00B73ED9" w:rsidRDefault="00B73ED9" w:rsidP="002547FA">
            <w:pPr>
              <w:numPr>
                <w:ilvl w:val="0"/>
                <w:numId w:val="16"/>
              </w:numPr>
              <w:rPr>
                <w:rFonts w:ascii="Arial" w:hAnsi="Arial" w:cs="Arial"/>
                <w:sz w:val="20"/>
              </w:rPr>
            </w:pPr>
            <w:r w:rsidRPr="00AD6FC4">
              <w:rPr>
                <w:rFonts w:ascii="Arial" w:hAnsi="Arial" w:cs="Arial"/>
                <w:sz w:val="20"/>
              </w:rPr>
              <w:t>Seek carer</w:t>
            </w:r>
            <w:r>
              <w:rPr>
                <w:rFonts w:ascii="Arial" w:hAnsi="Arial" w:cs="Arial"/>
                <w:sz w:val="20"/>
              </w:rPr>
              <w:t>’s views on</w:t>
            </w:r>
            <w:r w:rsidRPr="00AD6FC4">
              <w:rPr>
                <w:rFonts w:ascii="Arial" w:hAnsi="Arial" w:cs="Arial"/>
                <w:sz w:val="20"/>
              </w:rPr>
              <w:t xml:space="preserve"> patient’s condition at baseline </w:t>
            </w:r>
            <w:r>
              <w:rPr>
                <w:rFonts w:ascii="Arial" w:hAnsi="Arial" w:cs="Arial"/>
                <w:sz w:val="20"/>
              </w:rPr>
              <w:t>&amp;</w:t>
            </w:r>
            <w:r w:rsidRPr="00AD6FC4">
              <w:rPr>
                <w:rFonts w:ascii="Arial" w:hAnsi="Arial" w:cs="Arial"/>
                <w:sz w:val="20"/>
              </w:rPr>
              <w:t xml:space="preserve"> follow-up</w:t>
            </w:r>
            <w:r>
              <w:rPr>
                <w:rFonts w:ascii="Arial" w:hAnsi="Arial" w:cs="Arial"/>
                <w:sz w:val="20"/>
              </w:rPr>
              <w:t>.</w:t>
            </w:r>
          </w:p>
          <w:p w:rsidR="00B73ED9" w:rsidRDefault="00B73ED9" w:rsidP="00B73ED9">
            <w:pPr>
              <w:rPr>
                <w:rFonts w:ascii="Arial" w:hAnsi="Arial"/>
                <w:sz w:val="20"/>
                <w:lang w:val="en-US"/>
              </w:rPr>
            </w:pPr>
          </w:p>
          <w:p w:rsidR="00B73ED9" w:rsidRPr="00B4594C" w:rsidRDefault="00B73ED9" w:rsidP="00B73ED9">
            <w:pPr>
              <w:rPr>
                <w:rFonts w:ascii="Arial" w:hAnsi="Arial" w:cs="Arial"/>
                <w:b/>
                <w:sz w:val="20"/>
              </w:rPr>
            </w:pPr>
            <w:r>
              <w:rPr>
                <w:rFonts w:ascii="Arial" w:hAnsi="Arial" w:cs="Arial"/>
                <w:b/>
                <w:sz w:val="20"/>
              </w:rPr>
              <w:t>Adverse effects and deterioration</w:t>
            </w:r>
          </w:p>
          <w:p w:rsidR="00B73ED9" w:rsidRDefault="00B73ED9" w:rsidP="002547FA">
            <w:pPr>
              <w:numPr>
                <w:ilvl w:val="0"/>
                <w:numId w:val="16"/>
              </w:numPr>
              <w:rPr>
                <w:rFonts w:ascii="Arial" w:hAnsi="Arial" w:cs="Arial"/>
                <w:sz w:val="20"/>
              </w:rPr>
            </w:pPr>
            <w:r w:rsidRPr="00AD6FC4">
              <w:rPr>
                <w:rFonts w:ascii="Arial" w:hAnsi="Arial" w:cs="Arial"/>
                <w:sz w:val="20"/>
              </w:rPr>
              <w:t>Stop treatment if</w:t>
            </w:r>
            <w:r>
              <w:rPr>
                <w:rFonts w:ascii="Arial" w:hAnsi="Arial" w:cs="Arial"/>
                <w:sz w:val="20"/>
              </w:rPr>
              <w:t xml:space="preserve"> any of the following occur</w:t>
            </w:r>
            <w:r w:rsidRPr="00AD6FC4">
              <w:rPr>
                <w:rFonts w:ascii="Arial" w:hAnsi="Arial" w:cs="Arial"/>
                <w:sz w:val="20"/>
              </w:rPr>
              <w:t>:</w:t>
            </w:r>
            <w:r>
              <w:rPr>
                <w:rFonts w:ascii="Arial" w:hAnsi="Arial" w:cs="Arial"/>
                <w:sz w:val="20"/>
              </w:rPr>
              <w:t xml:space="preserve"> </w:t>
            </w:r>
          </w:p>
          <w:p w:rsidR="00B73ED9" w:rsidRDefault="00B73ED9" w:rsidP="002547FA">
            <w:pPr>
              <w:numPr>
                <w:ilvl w:val="1"/>
                <w:numId w:val="24"/>
              </w:numPr>
              <w:rPr>
                <w:rFonts w:ascii="Arial" w:hAnsi="Arial" w:cs="Arial"/>
                <w:sz w:val="20"/>
              </w:rPr>
            </w:pPr>
            <w:r w:rsidRPr="00AD6FC4">
              <w:rPr>
                <w:rFonts w:ascii="Arial" w:hAnsi="Arial" w:cs="Arial"/>
                <w:sz w:val="20"/>
              </w:rPr>
              <w:t>Poor concordance</w:t>
            </w:r>
          </w:p>
          <w:p w:rsidR="00B73ED9" w:rsidRPr="00AD6FC4" w:rsidRDefault="00B73ED9" w:rsidP="002547FA">
            <w:pPr>
              <w:numPr>
                <w:ilvl w:val="1"/>
                <w:numId w:val="24"/>
              </w:numPr>
              <w:rPr>
                <w:rFonts w:ascii="Arial" w:hAnsi="Arial" w:cs="Arial"/>
                <w:sz w:val="20"/>
              </w:rPr>
            </w:pPr>
            <w:r w:rsidRPr="00AD6FC4">
              <w:rPr>
                <w:rFonts w:ascii="Arial" w:hAnsi="Arial" w:cs="Arial"/>
                <w:sz w:val="20"/>
              </w:rPr>
              <w:t>Major adverse effects</w:t>
            </w:r>
          </w:p>
          <w:p w:rsidR="00B73ED9" w:rsidRDefault="00B73ED9" w:rsidP="002547FA">
            <w:pPr>
              <w:numPr>
                <w:ilvl w:val="1"/>
                <w:numId w:val="24"/>
              </w:numPr>
              <w:rPr>
                <w:rFonts w:ascii="Arial" w:hAnsi="Arial" w:cs="Arial"/>
                <w:sz w:val="20"/>
              </w:rPr>
            </w:pPr>
            <w:r w:rsidRPr="00AD6FC4">
              <w:rPr>
                <w:rFonts w:ascii="Arial" w:hAnsi="Arial" w:cs="Arial"/>
                <w:sz w:val="20"/>
              </w:rPr>
              <w:t>Patient asks to stop</w:t>
            </w:r>
          </w:p>
          <w:p w:rsidR="00B73ED9" w:rsidRPr="001522DA" w:rsidRDefault="00B73ED9" w:rsidP="002547FA">
            <w:pPr>
              <w:numPr>
                <w:ilvl w:val="0"/>
                <w:numId w:val="16"/>
              </w:numPr>
              <w:rPr>
                <w:rFonts w:ascii="Arial" w:hAnsi="Arial" w:cs="Arial"/>
                <w:sz w:val="20"/>
              </w:rPr>
            </w:pPr>
            <w:r>
              <w:rPr>
                <w:rFonts w:ascii="Arial" w:hAnsi="Arial" w:cs="Arial"/>
                <w:sz w:val="20"/>
              </w:rPr>
              <w:t xml:space="preserve">Report </w:t>
            </w:r>
            <w:r w:rsidRPr="00AD6FC4">
              <w:rPr>
                <w:rFonts w:ascii="Arial" w:hAnsi="Arial" w:cs="Arial"/>
                <w:sz w:val="20"/>
              </w:rPr>
              <w:t xml:space="preserve">serious adverse effects to the MHRA via </w:t>
            </w:r>
            <w:hyperlink r:id="rId14" w:history="1">
              <w:r w:rsidRPr="00455219">
                <w:rPr>
                  <w:rStyle w:val="Hyperlink"/>
                  <w:rFonts w:ascii="Arial" w:hAnsi="Arial" w:cs="Arial"/>
                  <w:sz w:val="20"/>
                </w:rPr>
                <w:t>‘yellow card system’</w:t>
              </w:r>
            </w:hyperlink>
            <w:r w:rsidRPr="00AD6FC4">
              <w:rPr>
                <w:rFonts w:ascii="Arial" w:hAnsi="Arial" w:cs="Arial"/>
                <w:sz w:val="20"/>
              </w:rPr>
              <w:t>.</w:t>
            </w:r>
          </w:p>
          <w:p w:rsidR="00B73ED9" w:rsidRDefault="00B73ED9" w:rsidP="002547FA">
            <w:pPr>
              <w:numPr>
                <w:ilvl w:val="0"/>
                <w:numId w:val="16"/>
              </w:numPr>
              <w:rPr>
                <w:rFonts w:ascii="Arial" w:hAnsi="Arial" w:cs="Arial"/>
                <w:sz w:val="20"/>
              </w:rPr>
            </w:pPr>
            <w:r>
              <w:rPr>
                <w:rFonts w:ascii="Arial" w:hAnsi="Arial" w:cs="Arial"/>
                <w:sz w:val="20"/>
              </w:rPr>
              <w:t>Advise patient/carer on future care (for patient in their own home or nursing home) in situations where patient needs further care support.</w:t>
            </w:r>
          </w:p>
          <w:p w:rsidR="00B73ED9" w:rsidRPr="001522DA" w:rsidRDefault="00B73ED9" w:rsidP="00B73ED9">
            <w:pPr>
              <w:rPr>
                <w:rFonts w:ascii="Arial" w:hAnsi="Arial" w:cs="Arial"/>
                <w:b/>
                <w:sz w:val="20"/>
              </w:rPr>
            </w:pPr>
            <w:r>
              <w:rPr>
                <w:rFonts w:ascii="Arial" w:hAnsi="Arial" w:cs="Arial"/>
                <w:b/>
                <w:sz w:val="20"/>
              </w:rPr>
              <w:t>Other</w:t>
            </w:r>
          </w:p>
          <w:p w:rsidR="00104BC0" w:rsidRDefault="002D73D9" w:rsidP="002547FA">
            <w:pPr>
              <w:numPr>
                <w:ilvl w:val="0"/>
                <w:numId w:val="16"/>
              </w:numPr>
              <w:rPr>
                <w:rFonts w:ascii="Arial" w:hAnsi="Arial" w:cs="Arial"/>
                <w:sz w:val="20"/>
              </w:rPr>
            </w:pPr>
            <w:r w:rsidRPr="002D73D9">
              <w:rPr>
                <w:rFonts w:ascii="Arial" w:hAnsi="Arial" w:cs="Arial"/>
                <w:sz w:val="20"/>
              </w:rPr>
              <w:t>If patient is prescribed concomitant antipsychotic</w:t>
            </w:r>
            <w:r w:rsidR="003732A7">
              <w:rPr>
                <w:rFonts w:ascii="Arial" w:hAnsi="Arial" w:cs="Arial"/>
                <w:sz w:val="20"/>
              </w:rPr>
              <w:t xml:space="preserve"> by specialist team</w:t>
            </w:r>
            <w:r w:rsidRPr="002D73D9">
              <w:rPr>
                <w:rFonts w:ascii="Arial" w:hAnsi="Arial" w:cs="Arial"/>
                <w:sz w:val="20"/>
              </w:rPr>
              <w:t>, ensure indication (and preferably d</w:t>
            </w:r>
            <w:r>
              <w:rPr>
                <w:rFonts w:ascii="Arial" w:hAnsi="Arial" w:cs="Arial"/>
                <w:sz w:val="20"/>
              </w:rPr>
              <w:t xml:space="preserve">uration/need for regular review </w:t>
            </w:r>
            <w:r w:rsidRPr="002D73D9">
              <w:rPr>
                <w:rFonts w:ascii="Arial" w:hAnsi="Arial" w:cs="Arial"/>
                <w:sz w:val="20"/>
              </w:rPr>
              <w:t>is communicated to GP</w:t>
            </w:r>
            <w:r>
              <w:rPr>
                <w:rFonts w:ascii="Arial" w:hAnsi="Arial" w:cs="Arial"/>
                <w:strike/>
                <w:sz w:val="20"/>
              </w:rPr>
              <w:t xml:space="preserve">. </w:t>
            </w:r>
            <w:r>
              <w:rPr>
                <w:rFonts w:ascii="Arial" w:hAnsi="Arial" w:cs="Arial"/>
                <w:sz w:val="20"/>
              </w:rPr>
              <w:t>(</w:t>
            </w:r>
            <w:r w:rsidRPr="002D73D9">
              <w:rPr>
                <w:rFonts w:ascii="Arial" w:hAnsi="Arial" w:cs="Arial"/>
                <w:sz w:val="20"/>
              </w:rPr>
              <w:t xml:space="preserve">see GP responsibilities below) </w:t>
            </w:r>
            <w:r w:rsidRPr="002D73D9">
              <w:rPr>
                <w:rFonts w:ascii="Arial" w:hAnsi="Arial" w:cs="Arial"/>
                <w:strike/>
                <w:sz w:val="20"/>
              </w:rPr>
              <w:t xml:space="preserve"> </w:t>
            </w:r>
          </w:p>
          <w:p w:rsidR="00E91751" w:rsidRPr="00B12AEC" w:rsidRDefault="00E91751" w:rsidP="002547FA">
            <w:pPr>
              <w:numPr>
                <w:ilvl w:val="0"/>
                <w:numId w:val="16"/>
              </w:numPr>
              <w:rPr>
                <w:rFonts w:ascii="Arial" w:hAnsi="Arial" w:cs="Arial"/>
                <w:sz w:val="20"/>
              </w:rPr>
            </w:pPr>
            <w:r w:rsidRPr="00B12AEC">
              <w:rPr>
                <w:rFonts w:ascii="Arial" w:hAnsi="Arial" w:cs="Arial"/>
                <w:sz w:val="20"/>
              </w:rPr>
              <w:t>Review medication and cognitive burden with advice to GP</w:t>
            </w:r>
            <w:r w:rsidR="002D73D9">
              <w:rPr>
                <w:rFonts w:ascii="Arial" w:hAnsi="Arial" w:cs="Arial"/>
                <w:sz w:val="20"/>
              </w:rPr>
              <w:t>.</w:t>
            </w:r>
          </w:p>
          <w:p w:rsidR="00834C7C" w:rsidRPr="00104BC0" w:rsidRDefault="00B73ED9" w:rsidP="002547FA">
            <w:pPr>
              <w:numPr>
                <w:ilvl w:val="0"/>
                <w:numId w:val="16"/>
              </w:numPr>
              <w:rPr>
                <w:rFonts w:ascii="Arial" w:hAnsi="Arial" w:cs="Arial"/>
                <w:sz w:val="20"/>
              </w:rPr>
            </w:pPr>
            <w:r w:rsidRPr="00B12AEC">
              <w:rPr>
                <w:rFonts w:ascii="Arial" w:hAnsi="Arial" w:cs="Arial"/>
                <w:sz w:val="20"/>
              </w:rPr>
              <w:t xml:space="preserve">Patients discharged to have easy and timely </w:t>
            </w:r>
            <w:r w:rsidR="00104BC0" w:rsidRPr="00B12AEC">
              <w:rPr>
                <w:rFonts w:ascii="Arial" w:hAnsi="Arial" w:cs="Arial"/>
                <w:sz w:val="20"/>
              </w:rPr>
              <w:t>access back in to Memory Clinic/ alternative mental health service.</w:t>
            </w:r>
          </w:p>
        </w:tc>
      </w:tr>
    </w:tbl>
    <w:p w:rsidR="00834C7C" w:rsidRDefault="00834C7C"/>
    <w:tbl>
      <w:tblPr>
        <w:tblW w:w="10915" w:type="dxa"/>
        <w:tblInd w:w="-60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10915"/>
      </w:tblGrid>
      <w:tr w:rsidR="00834C7C" w:rsidRPr="00F36B28" w:rsidTr="002666A0">
        <w:tc>
          <w:tcPr>
            <w:tcW w:w="10915" w:type="dxa"/>
            <w:tcBorders>
              <w:top w:val="single" w:sz="12" w:space="0" w:color="auto"/>
            </w:tcBorders>
            <w:shd w:val="clear" w:color="auto" w:fill="3366FF"/>
          </w:tcPr>
          <w:p w:rsidR="00834C7C" w:rsidRPr="00AC2FD0" w:rsidRDefault="00834C7C" w:rsidP="00F910B9">
            <w:pPr>
              <w:rPr>
                <w:rFonts w:ascii="Arial" w:hAnsi="Arial" w:cs="Arial"/>
                <w:b/>
                <w:bCs/>
                <w:color w:val="FFFFFF"/>
                <w:sz w:val="24"/>
                <w:szCs w:val="24"/>
              </w:rPr>
            </w:pPr>
            <w:r w:rsidRPr="00AC2FD0">
              <w:rPr>
                <w:rFonts w:ascii="Arial" w:hAnsi="Arial" w:cs="Arial"/>
                <w:b/>
                <w:bCs/>
                <w:color w:val="FFFFFF"/>
                <w:sz w:val="24"/>
                <w:szCs w:val="24"/>
              </w:rPr>
              <w:t xml:space="preserve">General Practitioner responsibilities </w:t>
            </w:r>
            <w:r>
              <w:rPr>
                <w:rFonts w:ascii="Arial" w:hAnsi="Arial" w:cs="Arial"/>
                <w:b/>
                <w:bCs/>
                <w:color w:val="FFFFFF"/>
                <w:sz w:val="24"/>
                <w:szCs w:val="24"/>
              </w:rPr>
              <w:t xml:space="preserve"> </w:t>
            </w:r>
          </w:p>
        </w:tc>
      </w:tr>
      <w:tr w:rsidR="00834C7C" w:rsidTr="002666A0">
        <w:tc>
          <w:tcPr>
            <w:tcW w:w="10915" w:type="dxa"/>
            <w:tcBorders>
              <w:bottom w:val="single" w:sz="12" w:space="0" w:color="auto"/>
            </w:tcBorders>
          </w:tcPr>
          <w:p w:rsidR="00B73ED9" w:rsidRPr="002C0921" w:rsidRDefault="00B73ED9" w:rsidP="00B73ED9">
            <w:pPr>
              <w:rPr>
                <w:rFonts w:ascii="Arial" w:hAnsi="Arial" w:cs="Arial"/>
                <w:i/>
                <w:sz w:val="20"/>
              </w:rPr>
            </w:pPr>
            <w:r w:rsidRPr="00097FED">
              <w:rPr>
                <w:rFonts w:ascii="Arial" w:hAnsi="Arial" w:cs="Arial"/>
                <w:b/>
                <w:i/>
                <w:sz w:val="20"/>
              </w:rPr>
              <w:t>Before referral</w:t>
            </w:r>
            <w:r w:rsidRPr="002C0921">
              <w:rPr>
                <w:rFonts w:ascii="Arial" w:hAnsi="Arial" w:cs="Arial"/>
                <w:i/>
                <w:sz w:val="20"/>
              </w:rPr>
              <w:t>:</w:t>
            </w:r>
          </w:p>
          <w:p w:rsidR="00B73ED9" w:rsidRPr="00764F23" w:rsidRDefault="00B73ED9" w:rsidP="00B73ED9">
            <w:pPr>
              <w:numPr>
                <w:ilvl w:val="0"/>
                <w:numId w:val="20"/>
              </w:numPr>
              <w:rPr>
                <w:rFonts w:ascii="Arial" w:hAnsi="Arial" w:cs="Arial"/>
                <w:sz w:val="20"/>
              </w:rPr>
            </w:pPr>
            <w:r w:rsidRPr="00764F23">
              <w:rPr>
                <w:rFonts w:ascii="Arial" w:hAnsi="Arial" w:cs="Arial"/>
                <w:sz w:val="20"/>
              </w:rPr>
              <w:t xml:space="preserve">Confirm history of cognitive decline from patient or independent informant. </w:t>
            </w:r>
          </w:p>
          <w:p w:rsidR="00B73ED9" w:rsidRPr="00764F23" w:rsidRDefault="00B73ED9" w:rsidP="00B73ED9">
            <w:pPr>
              <w:numPr>
                <w:ilvl w:val="0"/>
                <w:numId w:val="20"/>
              </w:numPr>
              <w:rPr>
                <w:rFonts w:ascii="Arial" w:hAnsi="Arial" w:cs="Arial"/>
                <w:sz w:val="20"/>
              </w:rPr>
            </w:pPr>
            <w:r w:rsidRPr="00764F23">
              <w:rPr>
                <w:rFonts w:ascii="Arial" w:hAnsi="Arial" w:cs="Arial"/>
                <w:sz w:val="20"/>
              </w:rPr>
              <w:t>Simple initial cognitive assessment</w:t>
            </w:r>
          </w:p>
          <w:p w:rsidR="00B73ED9" w:rsidRPr="00B12AEC" w:rsidRDefault="00B73ED9" w:rsidP="00B73ED9">
            <w:pPr>
              <w:numPr>
                <w:ilvl w:val="0"/>
                <w:numId w:val="20"/>
              </w:numPr>
              <w:rPr>
                <w:rFonts w:ascii="Arial" w:hAnsi="Arial" w:cs="Arial"/>
                <w:sz w:val="20"/>
              </w:rPr>
            </w:pPr>
            <w:r w:rsidRPr="00764F23">
              <w:rPr>
                <w:rFonts w:ascii="Arial" w:hAnsi="Arial" w:cs="Arial"/>
                <w:sz w:val="20"/>
              </w:rPr>
              <w:t>Initial dementi</w:t>
            </w:r>
            <w:r w:rsidR="009A600E">
              <w:rPr>
                <w:rFonts w:ascii="Arial" w:hAnsi="Arial" w:cs="Arial"/>
                <w:sz w:val="20"/>
              </w:rPr>
              <w:t xml:space="preserve">a blood </w:t>
            </w:r>
            <w:r w:rsidR="009A600E" w:rsidRPr="00B12AEC">
              <w:rPr>
                <w:rFonts w:ascii="Arial" w:hAnsi="Arial" w:cs="Arial"/>
                <w:sz w:val="20"/>
              </w:rPr>
              <w:t>screening (</w:t>
            </w:r>
            <w:r w:rsidR="002D2FF7" w:rsidRPr="00B12AEC">
              <w:rPr>
                <w:rFonts w:ascii="Arial" w:hAnsi="Arial" w:cs="Arial"/>
                <w:sz w:val="20"/>
              </w:rPr>
              <w:t>Hb</w:t>
            </w:r>
            <w:r w:rsidR="00C63CEB" w:rsidRPr="00B12AEC">
              <w:rPr>
                <w:rFonts w:ascii="Arial" w:hAnsi="Arial" w:cs="Arial"/>
                <w:sz w:val="20"/>
              </w:rPr>
              <w:t>A</w:t>
            </w:r>
            <w:r w:rsidR="002D2FF7" w:rsidRPr="00B12AEC">
              <w:rPr>
                <w:rFonts w:ascii="Arial" w:hAnsi="Arial" w:cs="Arial"/>
                <w:sz w:val="20"/>
              </w:rPr>
              <w:t>1c</w:t>
            </w:r>
            <w:r w:rsidRPr="00B12AEC">
              <w:rPr>
                <w:rFonts w:ascii="Arial" w:hAnsi="Arial" w:cs="Arial"/>
                <w:sz w:val="20"/>
              </w:rPr>
              <w:t xml:space="preserve">, FBC, U&amp;E, Bone profile, B12, folate, TFTs, LFTs, CRP - HIV and syphilis if indicated)  </w:t>
            </w:r>
          </w:p>
          <w:p w:rsidR="00B73ED9" w:rsidRPr="00B12AEC" w:rsidRDefault="00B73ED9" w:rsidP="00B73ED9">
            <w:pPr>
              <w:numPr>
                <w:ilvl w:val="0"/>
                <w:numId w:val="20"/>
              </w:numPr>
              <w:rPr>
                <w:rFonts w:ascii="Arial" w:hAnsi="Arial" w:cs="Arial"/>
                <w:sz w:val="20"/>
              </w:rPr>
            </w:pPr>
            <w:r w:rsidRPr="00B12AEC">
              <w:rPr>
                <w:rFonts w:ascii="Arial" w:hAnsi="Arial" w:cs="Arial"/>
                <w:sz w:val="20"/>
              </w:rPr>
              <w:t>Urinalysis, BP &amp; heart rate.</w:t>
            </w:r>
          </w:p>
          <w:p w:rsidR="00B73ED9" w:rsidRPr="00590C0B" w:rsidRDefault="00B73ED9" w:rsidP="00B73ED9">
            <w:pPr>
              <w:numPr>
                <w:ilvl w:val="0"/>
                <w:numId w:val="20"/>
              </w:numPr>
              <w:rPr>
                <w:rFonts w:ascii="Arial" w:hAnsi="Arial" w:cs="Arial"/>
                <w:sz w:val="20"/>
              </w:rPr>
            </w:pPr>
            <w:r w:rsidRPr="00590C0B">
              <w:rPr>
                <w:rFonts w:ascii="Arial" w:hAnsi="Arial" w:cs="Arial"/>
                <w:sz w:val="20"/>
              </w:rPr>
              <w:t>Consider performing ECG if a cardiac caution to cholinesterase inhibitor treatment is suspected (e.g. sick sinus syndrome or other supraventricular conduction abnormalities); or where indicated.</w:t>
            </w:r>
            <w:r w:rsidR="00A410F1" w:rsidRPr="00590C0B">
              <w:rPr>
                <w:rFonts w:ascii="Arial" w:hAnsi="Arial" w:cs="Arial"/>
                <w:sz w:val="20"/>
              </w:rPr>
              <w:t xml:space="preserve"> Use community ECG hub if available.</w:t>
            </w:r>
          </w:p>
          <w:p w:rsidR="00B73ED9" w:rsidRDefault="0053617C" w:rsidP="00B73ED9">
            <w:pPr>
              <w:numPr>
                <w:ilvl w:val="0"/>
                <w:numId w:val="20"/>
              </w:numPr>
              <w:rPr>
                <w:rFonts w:ascii="Arial" w:hAnsi="Arial" w:cs="Arial"/>
                <w:sz w:val="20"/>
                <w:szCs w:val="20"/>
              </w:rPr>
            </w:pPr>
            <w:r w:rsidRPr="00590C0B">
              <w:rPr>
                <w:rFonts w:ascii="Arial" w:hAnsi="Arial" w:cs="Arial"/>
                <w:sz w:val="20"/>
                <w:szCs w:val="20"/>
              </w:rPr>
              <w:t xml:space="preserve">Ensure that the patient’s social care </w:t>
            </w:r>
            <w:r w:rsidRPr="00B12AEC">
              <w:rPr>
                <w:rFonts w:ascii="Arial" w:hAnsi="Arial" w:cs="Arial"/>
                <w:sz w:val="20"/>
                <w:szCs w:val="20"/>
              </w:rPr>
              <w:t xml:space="preserve">needs are taken into consideration and that they are referred to local services as </w:t>
            </w:r>
            <w:r w:rsidRPr="00B12AEC">
              <w:rPr>
                <w:rFonts w:ascii="Arial" w:hAnsi="Arial" w:cs="Arial"/>
                <w:sz w:val="20"/>
                <w:szCs w:val="20"/>
              </w:rPr>
              <w:lastRenderedPageBreak/>
              <w:t>and when appropriate.</w:t>
            </w:r>
          </w:p>
          <w:p w:rsidR="00AF7F6C" w:rsidRPr="005F1D8D" w:rsidRDefault="00AF7F6C" w:rsidP="00B73ED9">
            <w:pPr>
              <w:numPr>
                <w:ilvl w:val="0"/>
                <w:numId w:val="20"/>
              </w:numPr>
              <w:rPr>
                <w:rFonts w:ascii="Arial" w:hAnsi="Arial" w:cs="Arial"/>
                <w:sz w:val="20"/>
                <w:szCs w:val="20"/>
              </w:rPr>
            </w:pPr>
            <w:r w:rsidRPr="009016B5">
              <w:rPr>
                <w:rFonts w:ascii="Arial" w:hAnsi="Arial" w:cs="Arial"/>
                <w:sz w:val="20"/>
                <w:szCs w:val="20"/>
              </w:rPr>
              <w:t>Consider minimising the use of medicines associated with increased anticholinergic burden, and if possible look for alternatives when assessing whether to refer a person with suspected dementia for diagnosis and during medication reviews.</w:t>
            </w:r>
            <w:r w:rsidR="00FA602D" w:rsidRPr="009016B5">
              <w:rPr>
                <w:rFonts w:ascii="Arial" w:hAnsi="Arial" w:cs="Arial"/>
                <w:sz w:val="20"/>
                <w:szCs w:val="20"/>
              </w:rPr>
              <w:t xml:space="preserve"> </w:t>
            </w:r>
            <w:r w:rsidR="00FA602D" w:rsidRPr="005F1D8D">
              <w:rPr>
                <w:rFonts w:ascii="Arial" w:hAnsi="Arial" w:cs="Arial"/>
                <w:sz w:val="20"/>
                <w:szCs w:val="20"/>
              </w:rPr>
              <w:t>The Anticholinergic Effect on Cognition (AEC) scale should be used to identify and assess the anticholinergic burden of drugs in patients (</w:t>
            </w:r>
            <w:hyperlink r:id="rId15" w:history="1">
              <w:r w:rsidR="00A7560D" w:rsidRPr="005F1D8D">
                <w:rPr>
                  <w:rStyle w:val="Hyperlink"/>
                  <w:rFonts w:cs="Arial"/>
                </w:rPr>
                <w:t>www.medichec.com</w:t>
              </w:r>
            </w:hyperlink>
            <w:r w:rsidR="00A7560D" w:rsidRPr="00A7560D">
              <w:rPr>
                <w:rFonts w:ascii="Arial" w:hAnsi="Arial" w:cs="Arial"/>
                <w:sz w:val="20"/>
                <w:szCs w:val="20"/>
              </w:rPr>
              <w:t xml:space="preserve"> </w:t>
            </w:r>
            <w:r w:rsidR="00FA602D" w:rsidRPr="005F1D8D">
              <w:rPr>
                <w:rFonts w:ascii="Arial" w:hAnsi="Arial" w:cs="Arial"/>
                <w:sz w:val="20"/>
                <w:szCs w:val="20"/>
              </w:rPr>
              <w:t>).</w:t>
            </w:r>
          </w:p>
          <w:p w:rsidR="00B73ED9" w:rsidRPr="00A7172F" w:rsidRDefault="00B73ED9" w:rsidP="00B73ED9">
            <w:pPr>
              <w:rPr>
                <w:rFonts w:ascii="Arial" w:hAnsi="Arial" w:cs="Arial"/>
                <w:b/>
                <w:i/>
                <w:sz w:val="12"/>
              </w:rPr>
            </w:pPr>
          </w:p>
          <w:p w:rsidR="00B73ED9" w:rsidRPr="00097FED" w:rsidRDefault="00B73ED9" w:rsidP="00B73ED9">
            <w:pPr>
              <w:rPr>
                <w:rFonts w:ascii="Arial" w:hAnsi="Arial" w:cs="Arial"/>
                <w:b/>
                <w:i/>
                <w:sz w:val="20"/>
              </w:rPr>
            </w:pPr>
            <w:r w:rsidRPr="00097FED">
              <w:rPr>
                <w:rFonts w:ascii="Arial" w:hAnsi="Arial" w:cs="Arial"/>
                <w:b/>
                <w:i/>
                <w:sz w:val="20"/>
              </w:rPr>
              <w:t>After confirmation of diagnosis</w:t>
            </w:r>
            <w:r>
              <w:rPr>
                <w:rFonts w:ascii="Arial" w:hAnsi="Arial" w:cs="Arial"/>
                <w:b/>
                <w:i/>
                <w:sz w:val="20"/>
              </w:rPr>
              <w:t xml:space="preserve"> by Memory Clinic</w:t>
            </w:r>
            <w:r w:rsidRPr="00097FED">
              <w:rPr>
                <w:rFonts w:ascii="Arial" w:hAnsi="Arial" w:cs="Arial"/>
                <w:b/>
                <w:i/>
                <w:sz w:val="20"/>
              </w:rPr>
              <w:t>:</w:t>
            </w:r>
          </w:p>
          <w:p w:rsidR="00B73ED9" w:rsidRPr="00FB4AFA" w:rsidRDefault="00B73ED9" w:rsidP="00B73ED9">
            <w:pPr>
              <w:numPr>
                <w:ilvl w:val="0"/>
                <w:numId w:val="20"/>
              </w:numPr>
              <w:rPr>
                <w:rFonts w:ascii="Arial" w:hAnsi="Arial" w:cs="Arial"/>
                <w:sz w:val="20"/>
              </w:rPr>
            </w:pPr>
            <w:r>
              <w:rPr>
                <w:rFonts w:ascii="Arial" w:hAnsi="Arial" w:cs="Arial"/>
                <w:sz w:val="20"/>
              </w:rPr>
              <w:t xml:space="preserve">Initiate </w:t>
            </w:r>
            <w:r w:rsidRPr="00FB4AFA">
              <w:rPr>
                <w:rFonts w:ascii="Arial" w:hAnsi="Arial" w:cs="Arial"/>
                <w:sz w:val="20"/>
              </w:rPr>
              <w:t xml:space="preserve">medication as </w:t>
            </w:r>
            <w:r>
              <w:rPr>
                <w:rFonts w:ascii="Arial" w:hAnsi="Arial" w:cs="Arial"/>
                <w:sz w:val="20"/>
              </w:rPr>
              <w:t>recommended</w:t>
            </w:r>
            <w:r w:rsidRPr="00FB4AFA">
              <w:rPr>
                <w:rFonts w:ascii="Arial" w:hAnsi="Arial" w:cs="Arial"/>
                <w:sz w:val="20"/>
              </w:rPr>
              <w:t xml:space="preserve"> or continue prescribing treatment.</w:t>
            </w:r>
          </w:p>
          <w:p w:rsidR="00B73ED9" w:rsidRDefault="00B73ED9" w:rsidP="00B73ED9">
            <w:pPr>
              <w:numPr>
                <w:ilvl w:val="0"/>
                <w:numId w:val="20"/>
              </w:numPr>
              <w:rPr>
                <w:rFonts w:ascii="Arial" w:hAnsi="Arial" w:cs="Arial"/>
                <w:sz w:val="20"/>
              </w:rPr>
            </w:pPr>
            <w:r w:rsidRPr="00622010">
              <w:rPr>
                <w:rFonts w:ascii="Arial" w:hAnsi="Arial" w:cs="Arial"/>
                <w:sz w:val="20"/>
              </w:rPr>
              <w:t xml:space="preserve">Check for interactions with other </w:t>
            </w:r>
            <w:r>
              <w:rPr>
                <w:rFonts w:ascii="Arial" w:hAnsi="Arial" w:cs="Arial"/>
                <w:sz w:val="20"/>
              </w:rPr>
              <w:t xml:space="preserve">medicines </w:t>
            </w:r>
          </w:p>
          <w:p w:rsidR="00B73ED9" w:rsidRDefault="00B73ED9" w:rsidP="00B73ED9">
            <w:pPr>
              <w:numPr>
                <w:ilvl w:val="0"/>
                <w:numId w:val="20"/>
              </w:numPr>
              <w:rPr>
                <w:rFonts w:ascii="Arial" w:hAnsi="Arial" w:cs="Arial"/>
                <w:sz w:val="20"/>
              </w:rPr>
            </w:pPr>
            <w:r>
              <w:rPr>
                <w:rFonts w:ascii="Arial" w:hAnsi="Arial" w:cs="Arial"/>
                <w:sz w:val="20"/>
              </w:rPr>
              <w:t>Highlight the importance of adherence to treatment</w:t>
            </w:r>
            <w:r w:rsidRPr="00622010">
              <w:rPr>
                <w:rFonts w:ascii="Arial" w:hAnsi="Arial" w:cs="Arial"/>
                <w:sz w:val="20"/>
              </w:rPr>
              <w:t>.</w:t>
            </w:r>
          </w:p>
          <w:p w:rsidR="00B73ED9" w:rsidRPr="00622010" w:rsidRDefault="00B73ED9" w:rsidP="00B73ED9">
            <w:pPr>
              <w:numPr>
                <w:ilvl w:val="0"/>
                <w:numId w:val="20"/>
              </w:numPr>
              <w:rPr>
                <w:rFonts w:ascii="Arial" w:hAnsi="Arial"/>
                <w:sz w:val="20"/>
              </w:rPr>
            </w:pPr>
            <w:r w:rsidRPr="00622010">
              <w:rPr>
                <w:rFonts w:ascii="Arial" w:hAnsi="Arial" w:cs="Arial"/>
                <w:sz w:val="20"/>
              </w:rPr>
              <w:t xml:space="preserve">Support </w:t>
            </w:r>
            <w:r>
              <w:rPr>
                <w:rFonts w:ascii="Arial" w:hAnsi="Arial" w:cs="Arial"/>
                <w:sz w:val="20"/>
              </w:rPr>
              <w:t>&amp; educate patients/</w:t>
            </w:r>
            <w:r w:rsidRPr="00622010">
              <w:rPr>
                <w:rFonts w:ascii="Arial" w:hAnsi="Arial" w:cs="Arial"/>
                <w:sz w:val="20"/>
              </w:rPr>
              <w:t>carers</w:t>
            </w:r>
          </w:p>
          <w:p w:rsidR="00B73ED9" w:rsidRPr="00A7172F" w:rsidRDefault="00B73ED9" w:rsidP="00B73ED9">
            <w:pPr>
              <w:rPr>
                <w:rFonts w:ascii="Arial" w:hAnsi="Arial" w:cs="Arial"/>
                <w:b/>
                <w:sz w:val="12"/>
              </w:rPr>
            </w:pPr>
          </w:p>
          <w:p w:rsidR="00B73ED9" w:rsidRPr="00CF37B5" w:rsidRDefault="00B73ED9" w:rsidP="00B73ED9">
            <w:pPr>
              <w:rPr>
                <w:rFonts w:ascii="Arial" w:hAnsi="Arial" w:cs="Arial"/>
                <w:b/>
                <w:sz w:val="20"/>
              </w:rPr>
            </w:pPr>
            <w:r>
              <w:rPr>
                <w:rFonts w:ascii="Arial" w:hAnsi="Arial" w:cs="Arial"/>
                <w:b/>
                <w:sz w:val="20"/>
              </w:rPr>
              <w:t>Monitoring of adverse effects and deterioration:</w:t>
            </w:r>
          </w:p>
          <w:p w:rsidR="00B73ED9" w:rsidRDefault="00B73ED9" w:rsidP="00B73ED9">
            <w:pPr>
              <w:numPr>
                <w:ilvl w:val="0"/>
                <w:numId w:val="20"/>
              </w:numPr>
              <w:rPr>
                <w:rFonts w:ascii="Arial" w:hAnsi="Arial"/>
                <w:sz w:val="20"/>
              </w:rPr>
            </w:pPr>
            <w:r>
              <w:rPr>
                <w:rFonts w:ascii="Arial" w:hAnsi="Arial"/>
                <w:sz w:val="20"/>
              </w:rPr>
              <w:t>Review patients discharged from secondary care [stable on dementia medication] at least 12 monthly.</w:t>
            </w:r>
          </w:p>
          <w:p w:rsidR="00B73ED9" w:rsidRDefault="00B73ED9" w:rsidP="00B73ED9">
            <w:pPr>
              <w:numPr>
                <w:ilvl w:val="0"/>
                <w:numId w:val="20"/>
              </w:numPr>
              <w:rPr>
                <w:rFonts w:ascii="Arial" w:hAnsi="Arial" w:cs="Arial"/>
                <w:sz w:val="20"/>
              </w:rPr>
            </w:pPr>
            <w:r w:rsidRPr="00622010">
              <w:rPr>
                <w:rFonts w:ascii="Arial" w:hAnsi="Arial" w:cs="Arial"/>
                <w:sz w:val="20"/>
              </w:rPr>
              <w:t>Monitor</w:t>
            </w:r>
            <w:r>
              <w:rPr>
                <w:rFonts w:ascii="Arial" w:hAnsi="Arial" w:cs="Arial"/>
                <w:sz w:val="20"/>
              </w:rPr>
              <w:t xml:space="preserve"> for adverse effects and r</w:t>
            </w:r>
            <w:r w:rsidRPr="00622010">
              <w:rPr>
                <w:rFonts w:ascii="Arial" w:hAnsi="Arial" w:cs="Arial"/>
                <w:sz w:val="20"/>
              </w:rPr>
              <w:t xml:space="preserve">eport any </w:t>
            </w:r>
            <w:r>
              <w:rPr>
                <w:rFonts w:ascii="Arial" w:hAnsi="Arial" w:cs="Arial"/>
                <w:sz w:val="20"/>
              </w:rPr>
              <w:t>serious</w:t>
            </w:r>
            <w:r w:rsidRPr="00622010">
              <w:rPr>
                <w:rFonts w:ascii="Arial" w:hAnsi="Arial" w:cs="Arial"/>
                <w:sz w:val="20"/>
              </w:rPr>
              <w:t xml:space="preserve"> reactions to the MHRA via the </w:t>
            </w:r>
            <w:hyperlink r:id="rId16" w:history="1">
              <w:r w:rsidRPr="00E234EC">
                <w:rPr>
                  <w:rStyle w:val="Hyperlink"/>
                  <w:rFonts w:ascii="Arial" w:hAnsi="Arial" w:cs="Arial"/>
                  <w:sz w:val="20"/>
                </w:rPr>
                <w:t>‘yellow card system’</w:t>
              </w:r>
            </w:hyperlink>
            <w:r w:rsidRPr="00622010">
              <w:rPr>
                <w:rFonts w:ascii="Arial" w:hAnsi="Arial" w:cs="Arial"/>
                <w:sz w:val="20"/>
              </w:rPr>
              <w:t>.</w:t>
            </w:r>
          </w:p>
          <w:p w:rsidR="00B73ED9" w:rsidRPr="00764F23" w:rsidRDefault="00B73ED9" w:rsidP="00B73ED9">
            <w:pPr>
              <w:numPr>
                <w:ilvl w:val="0"/>
                <w:numId w:val="20"/>
              </w:numPr>
              <w:rPr>
                <w:rFonts w:ascii="Arial" w:hAnsi="Arial" w:cs="Arial"/>
                <w:sz w:val="20"/>
              </w:rPr>
            </w:pPr>
            <w:r w:rsidRPr="00764F23">
              <w:rPr>
                <w:rFonts w:ascii="Arial" w:hAnsi="Arial" w:cs="Arial"/>
                <w:sz w:val="20"/>
              </w:rPr>
              <w:t xml:space="preserve">Call Memory Clinic for any concerns regarding memory or dementia medication. </w:t>
            </w:r>
          </w:p>
          <w:p w:rsidR="00B73ED9" w:rsidRPr="00764F23" w:rsidRDefault="00B73ED9" w:rsidP="00B73ED9">
            <w:pPr>
              <w:numPr>
                <w:ilvl w:val="0"/>
                <w:numId w:val="20"/>
              </w:numPr>
              <w:rPr>
                <w:rFonts w:ascii="Arial" w:hAnsi="Arial" w:cs="Arial"/>
                <w:bCs/>
                <w:sz w:val="20"/>
              </w:rPr>
            </w:pPr>
            <w:r w:rsidRPr="00764F23">
              <w:rPr>
                <w:rFonts w:ascii="Arial" w:hAnsi="Arial" w:cs="Arial"/>
                <w:sz w:val="20"/>
              </w:rPr>
              <w:t xml:space="preserve">Refer back to Memory Clinic if reassessment is required. </w:t>
            </w:r>
          </w:p>
          <w:p w:rsidR="00B73ED9" w:rsidRDefault="00B73ED9" w:rsidP="00B73ED9">
            <w:pPr>
              <w:numPr>
                <w:ilvl w:val="0"/>
                <w:numId w:val="20"/>
              </w:numPr>
              <w:rPr>
                <w:rFonts w:ascii="Arial" w:hAnsi="Arial"/>
                <w:sz w:val="20"/>
              </w:rPr>
            </w:pPr>
            <w:r w:rsidRPr="00622010">
              <w:rPr>
                <w:rFonts w:ascii="Arial" w:hAnsi="Arial"/>
                <w:sz w:val="20"/>
              </w:rPr>
              <w:t>Stop treatment if urgent need arises</w:t>
            </w:r>
            <w:r>
              <w:rPr>
                <w:rFonts w:ascii="Arial" w:hAnsi="Arial"/>
                <w:sz w:val="20"/>
              </w:rPr>
              <w:t>.</w:t>
            </w:r>
          </w:p>
          <w:p w:rsidR="009016B5" w:rsidRPr="00D177CE" w:rsidRDefault="00B73ED9" w:rsidP="00B73ED9">
            <w:pPr>
              <w:numPr>
                <w:ilvl w:val="0"/>
                <w:numId w:val="20"/>
              </w:numPr>
              <w:rPr>
                <w:rFonts w:ascii="Arial" w:hAnsi="Arial"/>
                <w:sz w:val="20"/>
              </w:rPr>
            </w:pPr>
            <w:r w:rsidRPr="00D177CE">
              <w:rPr>
                <w:rFonts w:ascii="Arial" w:hAnsi="Arial" w:cs="Arial"/>
                <w:sz w:val="20"/>
              </w:rPr>
              <w:t xml:space="preserve">If patient is prescribed concomitant antipsychotic drugs – ensure clear indication and duration of therapy is documented and </w:t>
            </w:r>
            <w:r w:rsidR="00F02A88" w:rsidRPr="00D177CE">
              <w:rPr>
                <w:rFonts w:ascii="Arial" w:hAnsi="Arial" w:cs="Arial"/>
                <w:sz w:val="20"/>
              </w:rPr>
              <w:t xml:space="preserve">that </w:t>
            </w:r>
            <w:r w:rsidR="00FA602D" w:rsidRPr="00D177CE">
              <w:rPr>
                <w:rFonts w:ascii="Arial" w:hAnsi="Arial" w:cs="Arial"/>
                <w:sz w:val="20"/>
              </w:rPr>
              <w:t xml:space="preserve"> antipsychotic is reviewed at least every 6 weeks initially until the patient is </w:t>
            </w:r>
            <w:r w:rsidR="00F02A88" w:rsidRPr="00D177CE">
              <w:rPr>
                <w:rFonts w:ascii="Arial" w:hAnsi="Arial" w:cs="Arial"/>
                <w:sz w:val="20"/>
              </w:rPr>
              <w:t xml:space="preserve">clinically </w:t>
            </w:r>
            <w:r w:rsidR="00FA602D" w:rsidRPr="00D177CE">
              <w:rPr>
                <w:rFonts w:ascii="Arial" w:hAnsi="Arial" w:cs="Arial"/>
                <w:sz w:val="20"/>
              </w:rPr>
              <w:t>stable and</w:t>
            </w:r>
            <w:r w:rsidR="00F02A88" w:rsidRPr="00D177CE">
              <w:rPr>
                <w:rFonts w:ascii="Arial" w:hAnsi="Arial" w:cs="Arial"/>
                <w:sz w:val="20"/>
              </w:rPr>
              <w:t xml:space="preserve"> tolerating it. </w:t>
            </w:r>
            <w:r w:rsidR="00B51CD6" w:rsidRPr="00D177CE">
              <w:rPr>
                <w:rFonts w:ascii="Arial" w:hAnsi="Arial" w:cs="Arial"/>
                <w:sz w:val="20"/>
              </w:rPr>
              <w:t>Thereafter, a</w:t>
            </w:r>
            <w:r w:rsidR="00F02A88" w:rsidRPr="00D177CE">
              <w:rPr>
                <w:rFonts w:ascii="Arial" w:hAnsi="Arial" w:cs="Arial"/>
                <w:sz w:val="20"/>
              </w:rPr>
              <w:t>ntipsychotic review ca</w:t>
            </w:r>
            <w:r w:rsidR="00B51CD6" w:rsidRPr="00D177CE">
              <w:rPr>
                <w:rFonts w:ascii="Arial" w:hAnsi="Arial" w:cs="Arial"/>
                <w:sz w:val="20"/>
              </w:rPr>
              <w:t>n be every 3-6</w:t>
            </w:r>
            <w:r w:rsidR="009016B5" w:rsidRPr="00D177CE">
              <w:rPr>
                <w:rFonts w:ascii="Arial" w:hAnsi="Arial" w:cs="Arial"/>
                <w:sz w:val="20"/>
              </w:rPr>
              <w:t xml:space="preserve"> </w:t>
            </w:r>
            <w:r w:rsidR="00B51CD6" w:rsidRPr="00D177CE">
              <w:rPr>
                <w:rFonts w:ascii="Arial" w:hAnsi="Arial" w:cs="Arial"/>
                <w:sz w:val="20"/>
              </w:rPr>
              <w:t>monthly</w:t>
            </w:r>
            <w:r w:rsidR="00F02A88" w:rsidRPr="00D177CE">
              <w:rPr>
                <w:rFonts w:ascii="Arial" w:hAnsi="Arial" w:cs="Arial"/>
                <w:sz w:val="20"/>
              </w:rPr>
              <w:t xml:space="preserve"> but ensure there are procedures in place for regular reviews and reporting of adverse effects.  </w:t>
            </w:r>
          </w:p>
          <w:p w:rsidR="00B73ED9" w:rsidRPr="00B01E1C" w:rsidRDefault="00B73ED9" w:rsidP="00B73ED9">
            <w:pPr>
              <w:rPr>
                <w:rFonts w:ascii="Arial" w:hAnsi="Arial" w:cs="Arial"/>
                <w:b/>
                <w:sz w:val="20"/>
              </w:rPr>
            </w:pPr>
            <w:r w:rsidRPr="00B01E1C">
              <w:rPr>
                <w:rFonts w:ascii="Arial" w:hAnsi="Arial" w:cs="Arial"/>
                <w:b/>
                <w:sz w:val="20"/>
              </w:rPr>
              <w:t>Other</w:t>
            </w:r>
          </w:p>
          <w:p w:rsidR="00834C7C" w:rsidRPr="00AF7D69" w:rsidRDefault="00B73ED9" w:rsidP="00AF7D69">
            <w:pPr>
              <w:pStyle w:val="ListParagraph"/>
              <w:numPr>
                <w:ilvl w:val="0"/>
                <w:numId w:val="20"/>
              </w:numPr>
              <w:rPr>
                <w:rFonts w:ascii="Arial" w:hAnsi="Arial" w:cs="Arial"/>
                <w:sz w:val="18"/>
                <w:szCs w:val="18"/>
              </w:rPr>
            </w:pPr>
            <w:r w:rsidRPr="00AF7D69">
              <w:rPr>
                <w:rFonts w:ascii="Arial" w:hAnsi="Arial" w:cs="Arial"/>
                <w:sz w:val="20"/>
              </w:rPr>
              <w:t>Ensure patient is on the QOF dementia register.</w:t>
            </w:r>
          </w:p>
        </w:tc>
      </w:tr>
    </w:tbl>
    <w:p w:rsidR="00834C7C" w:rsidRPr="002F2A88" w:rsidRDefault="00834C7C" w:rsidP="00D363D0">
      <w:pPr>
        <w:pStyle w:val="mtrachead3"/>
        <w:keepNext w:val="0"/>
        <w:jc w:val="both"/>
        <w:outlineLvl w:val="9"/>
        <w:rPr>
          <w:rFonts w:ascii="Arial" w:hAnsi="Arial" w:cs="Arial"/>
          <w:sz w:val="14"/>
          <w:szCs w:val="14"/>
        </w:rPr>
      </w:pPr>
    </w:p>
    <w:tbl>
      <w:tblPr>
        <w:tblW w:w="10915" w:type="dxa"/>
        <w:tblInd w:w="-60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10915"/>
      </w:tblGrid>
      <w:tr w:rsidR="00834C7C" w:rsidRPr="00F36B28" w:rsidTr="00057F1E">
        <w:tc>
          <w:tcPr>
            <w:tcW w:w="10915" w:type="dxa"/>
            <w:tcBorders>
              <w:top w:val="single" w:sz="12" w:space="0" w:color="auto"/>
              <w:bottom w:val="single" w:sz="4" w:space="0" w:color="auto"/>
            </w:tcBorders>
            <w:shd w:val="clear" w:color="auto" w:fill="3366FF"/>
          </w:tcPr>
          <w:p w:rsidR="00834C7C" w:rsidRPr="00B94497" w:rsidRDefault="00834C7C" w:rsidP="00E3769B">
            <w:pPr>
              <w:rPr>
                <w:rFonts w:ascii="Arial" w:hAnsi="Arial" w:cs="Arial"/>
                <w:b/>
                <w:bCs/>
                <w:color w:val="FFFFFF"/>
                <w:sz w:val="24"/>
                <w:szCs w:val="24"/>
              </w:rPr>
            </w:pPr>
            <w:r w:rsidRPr="00B94497">
              <w:rPr>
                <w:rFonts w:ascii="Arial" w:hAnsi="Arial" w:cs="Arial"/>
                <w:b/>
                <w:bCs/>
                <w:color w:val="FFFFFF"/>
                <w:sz w:val="24"/>
                <w:szCs w:val="24"/>
              </w:rPr>
              <w:t>Patient's / Carer’s responsibilities</w:t>
            </w:r>
          </w:p>
        </w:tc>
      </w:tr>
      <w:tr w:rsidR="00834C7C" w:rsidTr="00057F1E">
        <w:tblPrEx>
          <w:tblBorders>
            <w:insideH w:val="none" w:sz="0" w:space="0" w:color="auto"/>
            <w:insideV w:val="none" w:sz="0" w:space="0" w:color="auto"/>
          </w:tblBorders>
        </w:tblPrEx>
        <w:tc>
          <w:tcPr>
            <w:tcW w:w="10915" w:type="dxa"/>
            <w:tcBorders>
              <w:top w:val="single" w:sz="4" w:space="0" w:color="auto"/>
              <w:left w:val="single" w:sz="4" w:space="0" w:color="auto"/>
              <w:bottom w:val="single" w:sz="4" w:space="0" w:color="auto"/>
              <w:right w:val="single" w:sz="4" w:space="0" w:color="auto"/>
            </w:tcBorders>
          </w:tcPr>
          <w:p w:rsidR="00834C7C" w:rsidRDefault="00AF7D69" w:rsidP="00E300CD">
            <w:pPr>
              <w:numPr>
                <w:ilvl w:val="0"/>
                <w:numId w:val="7"/>
              </w:numPr>
              <w:pBdr>
                <w:top w:val="single" w:sz="12" w:space="1" w:color="auto"/>
                <w:left w:val="single" w:sz="12" w:space="4" w:color="auto"/>
                <w:bottom w:val="single" w:sz="12" w:space="1" w:color="auto"/>
                <w:right w:val="single" w:sz="12" w:space="4" w:color="auto"/>
              </w:pBdr>
              <w:jc w:val="both"/>
              <w:rPr>
                <w:rFonts w:ascii="Arial" w:hAnsi="Arial" w:cs="Arial"/>
                <w:sz w:val="18"/>
                <w:szCs w:val="18"/>
              </w:rPr>
            </w:pPr>
            <w:r>
              <w:rPr>
                <w:rFonts w:ascii="Arial" w:hAnsi="Arial" w:cs="Arial"/>
                <w:sz w:val="18"/>
                <w:szCs w:val="18"/>
              </w:rPr>
              <w:t>Ensure adverse effects, deterioration and response to medicines is reported to Mental Health Team/ consultant and GP</w:t>
            </w:r>
          </w:p>
          <w:p w:rsidR="00AF7D69" w:rsidRDefault="00AF7D69" w:rsidP="00E300CD">
            <w:pPr>
              <w:numPr>
                <w:ilvl w:val="0"/>
                <w:numId w:val="7"/>
              </w:numPr>
              <w:pBdr>
                <w:top w:val="single" w:sz="12" w:space="1" w:color="auto"/>
                <w:left w:val="single" w:sz="12" w:space="4" w:color="auto"/>
                <w:bottom w:val="single" w:sz="12" w:space="1" w:color="auto"/>
                <w:right w:val="single" w:sz="12" w:space="4" w:color="auto"/>
              </w:pBdr>
              <w:jc w:val="both"/>
              <w:rPr>
                <w:rFonts w:ascii="Arial" w:hAnsi="Arial" w:cs="Arial"/>
                <w:sz w:val="18"/>
                <w:szCs w:val="18"/>
              </w:rPr>
            </w:pPr>
            <w:r>
              <w:rPr>
                <w:rFonts w:ascii="Arial" w:hAnsi="Arial" w:cs="Arial"/>
                <w:sz w:val="18"/>
                <w:szCs w:val="18"/>
              </w:rPr>
              <w:t>Report any changes in disease symptoms to the GP or specialist.</w:t>
            </w:r>
          </w:p>
          <w:p w:rsidR="00AF7D69" w:rsidRPr="00D363D0" w:rsidRDefault="00AF7D69" w:rsidP="00E300CD">
            <w:pPr>
              <w:numPr>
                <w:ilvl w:val="0"/>
                <w:numId w:val="7"/>
              </w:numPr>
              <w:pBdr>
                <w:top w:val="single" w:sz="12" w:space="1" w:color="auto"/>
                <w:left w:val="single" w:sz="12" w:space="4" w:color="auto"/>
                <w:bottom w:val="single" w:sz="12" w:space="1" w:color="auto"/>
                <w:right w:val="single" w:sz="12" w:space="4" w:color="auto"/>
              </w:pBdr>
              <w:jc w:val="both"/>
              <w:rPr>
                <w:rFonts w:ascii="Arial" w:hAnsi="Arial" w:cs="Arial"/>
                <w:sz w:val="18"/>
                <w:szCs w:val="18"/>
              </w:rPr>
            </w:pPr>
            <w:r>
              <w:rPr>
                <w:rFonts w:ascii="Arial" w:hAnsi="Arial" w:cs="Arial"/>
                <w:sz w:val="18"/>
                <w:szCs w:val="18"/>
              </w:rPr>
              <w:t>Take medicines as agreed and do not share medicines.</w:t>
            </w:r>
          </w:p>
        </w:tc>
      </w:tr>
    </w:tbl>
    <w:p w:rsidR="00834C7C" w:rsidRPr="00A7172F" w:rsidRDefault="00834C7C" w:rsidP="00D363D0">
      <w:pPr>
        <w:rPr>
          <w:rFonts w:ascii="Arial" w:hAnsi="Arial" w:cs="Arial"/>
          <w:b/>
          <w:bCs/>
          <w:sz w:val="14"/>
          <w:szCs w:val="16"/>
        </w:rPr>
      </w:pPr>
    </w:p>
    <w:tbl>
      <w:tblPr>
        <w:tblW w:w="10915" w:type="dxa"/>
        <w:tblInd w:w="-60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10915"/>
      </w:tblGrid>
      <w:tr w:rsidR="00AF7D69" w:rsidRPr="00F36B28" w:rsidTr="00057F1E">
        <w:tc>
          <w:tcPr>
            <w:tcW w:w="10915" w:type="dxa"/>
            <w:tcBorders>
              <w:top w:val="single" w:sz="12" w:space="0" w:color="auto"/>
              <w:bottom w:val="single" w:sz="4" w:space="0" w:color="auto"/>
            </w:tcBorders>
            <w:shd w:val="clear" w:color="auto" w:fill="3366FF"/>
          </w:tcPr>
          <w:p w:rsidR="00AF7D69" w:rsidRPr="00B94497" w:rsidRDefault="00AF7D69" w:rsidP="00A34BAC">
            <w:pPr>
              <w:rPr>
                <w:rFonts w:ascii="Arial" w:hAnsi="Arial" w:cs="Arial"/>
                <w:b/>
                <w:bCs/>
                <w:color w:val="FFFFFF"/>
                <w:sz w:val="24"/>
                <w:szCs w:val="24"/>
              </w:rPr>
            </w:pPr>
            <w:r>
              <w:rPr>
                <w:rFonts w:ascii="Arial" w:hAnsi="Arial" w:cs="Arial"/>
                <w:b/>
                <w:bCs/>
                <w:color w:val="FFFFFF"/>
                <w:sz w:val="24"/>
                <w:szCs w:val="24"/>
              </w:rPr>
              <w:t>Test Results/ Investigations</w:t>
            </w:r>
          </w:p>
        </w:tc>
      </w:tr>
      <w:tr w:rsidR="00AF7D69" w:rsidTr="00057F1E">
        <w:tblPrEx>
          <w:tblBorders>
            <w:insideH w:val="none" w:sz="0" w:space="0" w:color="auto"/>
            <w:insideV w:val="none" w:sz="0" w:space="0" w:color="auto"/>
          </w:tblBorders>
        </w:tblPrEx>
        <w:tc>
          <w:tcPr>
            <w:tcW w:w="10915" w:type="dxa"/>
            <w:tcBorders>
              <w:top w:val="single" w:sz="4" w:space="0" w:color="auto"/>
              <w:left w:val="single" w:sz="4" w:space="0" w:color="auto"/>
              <w:bottom w:val="single" w:sz="4" w:space="0" w:color="auto"/>
              <w:right w:val="single" w:sz="4" w:space="0" w:color="auto"/>
            </w:tcBorders>
          </w:tcPr>
          <w:p w:rsidR="00AF7D69" w:rsidRPr="00D363D0" w:rsidRDefault="00AF7D69" w:rsidP="00AF7D69">
            <w:pPr>
              <w:pBdr>
                <w:top w:val="single" w:sz="12" w:space="1" w:color="auto"/>
                <w:left w:val="single" w:sz="12" w:space="4" w:color="auto"/>
                <w:bottom w:val="single" w:sz="12" w:space="1" w:color="auto"/>
                <w:right w:val="single" w:sz="12" w:space="4" w:color="auto"/>
              </w:pBdr>
              <w:jc w:val="both"/>
              <w:rPr>
                <w:rFonts w:ascii="Arial" w:hAnsi="Arial" w:cs="Arial"/>
                <w:sz w:val="18"/>
                <w:szCs w:val="18"/>
              </w:rPr>
            </w:pPr>
            <w:r>
              <w:rPr>
                <w:rFonts w:ascii="Arial" w:hAnsi="Arial" w:cs="Arial"/>
                <w:sz w:val="18"/>
                <w:szCs w:val="18"/>
              </w:rPr>
              <w:t>Results of all tests and investigations should be copied by/ to both consultant and GP.</w:t>
            </w:r>
          </w:p>
        </w:tc>
      </w:tr>
    </w:tbl>
    <w:p w:rsidR="00BF4A74" w:rsidRPr="00A7172F" w:rsidRDefault="00BF4A74" w:rsidP="00D363D0">
      <w:pPr>
        <w:rPr>
          <w:rFonts w:ascii="Arial" w:hAnsi="Arial" w:cs="Arial"/>
          <w:b/>
          <w:bCs/>
          <w:sz w:val="14"/>
          <w:szCs w:val="16"/>
        </w:rPr>
      </w:pPr>
    </w:p>
    <w:p w:rsidR="00834C7C" w:rsidRPr="00347DA1" w:rsidRDefault="00834C7C" w:rsidP="007D6706">
      <w:pPr>
        <w:numPr>
          <w:ilvl w:val="0"/>
          <w:numId w:val="14"/>
        </w:numPr>
        <w:tabs>
          <w:tab w:val="clear" w:pos="360"/>
          <w:tab w:val="num" w:pos="851"/>
        </w:tabs>
        <w:rPr>
          <w:rFonts w:ascii="Arial" w:hAnsi="Arial" w:cs="Arial"/>
          <w:b/>
          <w:bCs/>
        </w:rPr>
      </w:pPr>
      <w:r w:rsidRPr="00347DA1">
        <w:rPr>
          <w:rFonts w:ascii="Arial" w:hAnsi="Arial" w:cs="Arial"/>
          <w:b/>
          <w:bCs/>
        </w:rPr>
        <w:t>CLINICAL INFORMATION</w:t>
      </w:r>
    </w:p>
    <w:p w:rsidR="00834C7C" w:rsidRPr="00B12AEC" w:rsidRDefault="00834C7C" w:rsidP="004B4825">
      <w:pPr>
        <w:ind w:left="-284"/>
        <w:jc w:val="both"/>
        <w:rPr>
          <w:rFonts w:ascii="Arial" w:hAnsi="Arial" w:cs="Arial"/>
          <w:sz w:val="18"/>
          <w:szCs w:val="18"/>
        </w:rPr>
      </w:pPr>
      <w:r w:rsidRPr="00AE7047">
        <w:rPr>
          <w:rFonts w:ascii="Arial" w:hAnsi="Arial" w:cs="Arial"/>
          <w:b/>
          <w:bCs/>
          <w:sz w:val="20"/>
          <w:szCs w:val="20"/>
        </w:rPr>
        <w:t>NOTE:</w:t>
      </w:r>
      <w:r w:rsidRPr="00AE7047">
        <w:rPr>
          <w:rFonts w:ascii="Arial" w:hAnsi="Arial" w:cs="Arial"/>
          <w:sz w:val="20"/>
          <w:szCs w:val="20"/>
        </w:rPr>
        <w:t xml:space="preserve"> </w:t>
      </w:r>
      <w:r w:rsidRPr="00C556DA">
        <w:rPr>
          <w:rFonts w:ascii="Arial" w:hAnsi="Arial" w:cs="Arial"/>
          <w:sz w:val="18"/>
          <w:szCs w:val="18"/>
        </w:rPr>
        <w:t xml:space="preserve">The information here is not exhaustive. Please also consult the </w:t>
      </w:r>
      <w:r>
        <w:rPr>
          <w:rFonts w:ascii="Arial" w:hAnsi="Arial" w:cs="Arial"/>
          <w:sz w:val="18"/>
          <w:szCs w:val="18"/>
        </w:rPr>
        <w:t>current</w:t>
      </w:r>
      <w:r w:rsidRPr="00C556DA">
        <w:rPr>
          <w:rFonts w:ascii="Arial" w:hAnsi="Arial" w:cs="Arial"/>
          <w:sz w:val="18"/>
          <w:szCs w:val="18"/>
        </w:rPr>
        <w:t xml:space="preserve"> Summary of Product Characteristics (SPC) for</w:t>
      </w:r>
      <w:r w:rsidR="00AF7D69" w:rsidRPr="00AF7D69">
        <w:rPr>
          <w:rFonts w:ascii="Arial" w:hAnsi="Arial" w:cs="Arial"/>
          <w:b/>
          <w:color w:val="FF0000"/>
          <w:sz w:val="20"/>
          <w:szCs w:val="20"/>
          <w:lang w:val="en-GB"/>
        </w:rPr>
        <w:t xml:space="preserve"> </w:t>
      </w:r>
      <w:r w:rsidR="00AF7D69" w:rsidRPr="00B12AEC">
        <w:rPr>
          <w:rFonts w:ascii="Arial" w:hAnsi="Arial" w:cs="Arial"/>
          <w:b/>
          <w:sz w:val="20"/>
          <w:szCs w:val="20"/>
          <w:lang w:val="en-GB"/>
        </w:rPr>
        <w:t>Donepezil, Galantamine, Rivastigmine or Memantine</w:t>
      </w:r>
      <w:r w:rsidR="00AF7D69" w:rsidRPr="00B12AEC">
        <w:rPr>
          <w:rFonts w:ascii="Arial" w:hAnsi="Arial" w:cs="Arial"/>
          <w:sz w:val="18"/>
          <w:szCs w:val="18"/>
        </w:rPr>
        <w:t xml:space="preserve"> </w:t>
      </w:r>
      <w:r w:rsidRPr="00B12AEC">
        <w:rPr>
          <w:rFonts w:ascii="Arial" w:hAnsi="Arial" w:cs="Arial"/>
          <w:sz w:val="18"/>
          <w:szCs w:val="18"/>
        </w:rPr>
        <w:t xml:space="preserve">prior to prescribing for up to date prescribing information, including detailed information on adverse effects, drug interactions, cautions and contraindications (available via </w:t>
      </w:r>
      <w:hyperlink r:id="rId17" w:history="1">
        <w:r w:rsidRPr="00B12AEC">
          <w:rPr>
            <w:rStyle w:val="Hyperlink"/>
            <w:rFonts w:ascii="Arial" w:hAnsi="Arial" w:cs="Arial"/>
            <w:color w:val="auto"/>
            <w:sz w:val="18"/>
            <w:szCs w:val="18"/>
          </w:rPr>
          <w:t>www.medicines.org.uk</w:t>
        </w:r>
      </w:hyperlink>
      <w:r w:rsidRPr="00B12AEC">
        <w:rPr>
          <w:rFonts w:ascii="Arial" w:hAnsi="Arial" w:cs="Arial"/>
          <w:sz w:val="18"/>
          <w:szCs w:val="18"/>
        </w:rPr>
        <w:t>)</w:t>
      </w:r>
    </w:p>
    <w:p w:rsidR="00834C7C" w:rsidRPr="00B12AEC" w:rsidRDefault="00834C7C" w:rsidP="004B4825">
      <w:pPr>
        <w:rPr>
          <w:sz w:val="10"/>
          <w:szCs w:val="10"/>
        </w:rPr>
      </w:pPr>
    </w:p>
    <w:tbl>
      <w:tblPr>
        <w:tblW w:w="10965" w:type="dxa"/>
        <w:tblInd w:w="-60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4111"/>
        <w:gridCol w:w="1560"/>
        <w:gridCol w:w="992"/>
        <w:gridCol w:w="709"/>
        <w:gridCol w:w="850"/>
        <w:gridCol w:w="1134"/>
        <w:gridCol w:w="851"/>
        <w:gridCol w:w="758"/>
      </w:tblGrid>
      <w:tr w:rsidR="00834C7C" w:rsidRPr="002A36CD" w:rsidTr="00057F1E">
        <w:tc>
          <w:tcPr>
            <w:tcW w:w="10965" w:type="dxa"/>
            <w:gridSpan w:val="8"/>
            <w:shd w:val="clear" w:color="auto" w:fill="3366FF"/>
          </w:tcPr>
          <w:p w:rsidR="00834C7C" w:rsidRPr="002A36CD" w:rsidRDefault="00834C7C" w:rsidP="00131B32">
            <w:pPr>
              <w:rPr>
                <w:rFonts w:ascii="Arial" w:hAnsi="Arial" w:cs="Arial"/>
                <w:b/>
                <w:bCs/>
                <w:color w:val="FFFFFF"/>
              </w:rPr>
            </w:pPr>
            <w:r w:rsidRPr="002A36CD">
              <w:rPr>
                <w:rFonts w:ascii="Arial" w:hAnsi="Arial" w:cs="Arial"/>
                <w:b/>
                <w:bCs/>
                <w:color w:val="FFFFFF"/>
              </w:rPr>
              <w:t>Place in Therapy</w:t>
            </w:r>
          </w:p>
        </w:tc>
      </w:tr>
      <w:tr w:rsidR="00834C7C" w:rsidRPr="002A36CD" w:rsidTr="00057F1E">
        <w:tc>
          <w:tcPr>
            <w:tcW w:w="10965" w:type="dxa"/>
            <w:gridSpan w:val="8"/>
            <w:tcBorders>
              <w:bottom w:val="single" w:sz="12" w:space="0" w:color="auto"/>
            </w:tcBorders>
          </w:tcPr>
          <w:p w:rsidR="00834C7C" w:rsidRDefault="004234BC" w:rsidP="004234BC">
            <w:pPr>
              <w:jc w:val="both"/>
              <w:rPr>
                <w:rFonts w:ascii="Arial" w:hAnsi="Arial" w:cs="Arial"/>
                <w:sz w:val="20"/>
              </w:rPr>
            </w:pPr>
            <w:r w:rsidRPr="00AD6FC4">
              <w:rPr>
                <w:rFonts w:ascii="Arial" w:hAnsi="Arial" w:cs="Arial"/>
                <w:sz w:val="20"/>
              </w:rPr>
              <w:t>Acetylcholinesterase</w:t>
            </w:r>
            <w:r>
              <w:rPr>
                <w:rFonts w:ascii="Arial" w:hAnsi="Arial" w:cs="Arial"/>
                <w:sz w:val="20"/>
              </w:rPr>
              <w:t xml:space="preserve"> inhibitors</w:t>
            </w:r>
            <w:r w:rsidRPr="00AD6FC4">
              <w:rPr>
                <w:rFonts w:ascii="Arial" w:hAnsi="Arial" w:cs="Arial"/>
                <w:sz w:val="20"/>
              </w:rPr>
              <w:t xml:space="preserve"> </w:t>
            </w:r>
            <w:r>
              <w:rPr>
                <w:rFonts w:ascii="Arial" w:hAnsi="Arial" w:cs="Arial"/>
                <w:sz w:val="20"/>
              </w:rPr>
              <w:t>(donepezil)</w:t>
            </w:r>
            <w:r w:rsidR="00945E9A">
              <w:rPr>
                <w:rFonts w:ascii="Arial" w:hAnsi="Arial" w:cs="Arial"/>
                <w:sz w:val="20"/>
              </w:rPr>
              <w:t xml:space="preserve"> are recommended</w:t>
            </w:r>
            <w:r w:rsidR="00F507C7">
              <w:rPr>
                <w:rFonts w:ascii="Arial" w:hAnsi="Arial" w:cs="Arial"/>
                <w:sz w:val="20"/>
              </w:rPr>
              <w:t xml:space="preserve"> (and licensed)</w:t>
            </w:r>
            <w:r>
              <w:rPr>
                <w:rFonts w:ascii="Arial" w:hAnsi="Arial" w:cs="Arial"/>
                <w:sz w:val="20"/>
              </w:rPr>
              <w:t xml:space="preserve"> </w:t>
            </w:r>
            <w:r w:rsidRPr="00AD6FC4">
              <w:rPr>
                <w:rFonts w:ascii="Arial" w:hAnsi="Arial" w:cs="Arial"/>
                <w:sz w:val="20"/>
              </w:rPr>
              <w:t>for the 1</w:t>
            </w:r>
            <w:r w:rsidRPr="00AD6FC4">
              <w:rPr>
                <w:rFonts w:ascii="Arial" w:hAnsi="Arial" w:cs="Arial"/>
                <w:sz w:val="20"/>
                <w:vertAlign w:val="superscript"/>
              </w:rPr>
              <w:t>st</w:t>
            </w:r>
            <w:r w:rsidRPr="00AD6FC4">
              <w:rPr>
                <w:rFonts w:ascii="Arial" w:hAnsi="Arial" w:cs="Arial"/>
                <w:sz w:val="20"/>
              </w:rPr>
              <w:t xml:space="preserve"> line treatment of people with Alzheimer’s Disease</w:t>
            </w:r>
            <w:r w:rsidR="00D45089">
              <w:rPr>
                <w:rFonts w:ascii="Arial" w:hAnsi="Arial" w:cs="Arial"/>
                <w:sz w:val="20"/>
              </w:rPr>
              <w:t xml:space="preserve"> (AD)</w:t>
            </w:r>
            <w:r w:rsidRPr="00AD6FC4">
              <w:rPr>
                <w:rFonts w:ascii="Arial" w:hAnsi="Arial" w:cs="Arial"/>
                <w:sz w:val="20"/>
              </w:rPr>
              <w:t xml:space="preserve"> of mild to moderate severity (and treatment of Parkinson’s Disease Dementia with rivastigmine only).</w:t>
            </w:r>
            <w:r>
              <w:rPr>
                <w:rFonts w:ascii="Arial" w:hAnsi="Arial" w:cs="Arial"/>
                <w:sz w:val="20"/>
              </w:rPr>
              <w:t xml:space="preserve">  Memantine</w:t>
            </w:r>
            <w:r w:rsidR="00D45089">
              <w:rPr>
                <w:rFonts w:ascii="Arial" w:hAnsi="Arial" w:cs="Arial"/>
                <w:sz w:val="20"/>
              </w:rPr>
              <w:t xml:space="preserve"> monotherapy is recommended as an option (and licensed)</w:t>
            </w:r>
            <w:r>
              <w:rPr>
                <w:rFonts w:ascii="Arial" w:hAnsi="Arial" w:cs="Arial"/>
                <w:sz w:val="20"/>
              </w:rPr>
              <w:t xml:space="preserve"> for</w:t>
            </w:r>
            <w:r w:rsidR="00D45089">
              <w:rPr>
                <w:rFonts w:ascii="Arial" w:hAnsi="Arial" w:cs="Arial"/>
                <w:sz w:val="20"/>
              </w:rPr>
              <w:t xml:space="preserve"> people with</w:t>
            </w:r>
            <w:r w:rsidR="00D177CE">
              <w:rPr>
                <w:rFonts w:ascii="Arial" w:hAnsi="Arial" w:cs="Arial"/>
                <w:sz w:val="20"/>
              </w:rPr>
              <w:t xml:space="preserve"> </w:t>
            </w:r>
            <w:r>
              <w:rPr>
                <w:rFonts w:ascii="Arial" w:hAnsi="Arial" w:cs="Arial"/>
                <w:sz w:val="20"/>
              </w:rPr>
              <w:t xml:space="preserve">moderate </w:t>
            </w:r>
            <w:proofErr w:type="gramStart"/>
            <w:r w:rsidR="00D45089">
              <w:rPr>
                <w:rFonts w:ascii="Arial" w:hAnsi="Arial" w:cs="Arial"/>
                <w:sz w:val="20"/>
              </w:rPr>
              <w:t xml:space="preserve">AD </w:t>
            </w:r>
            <w:r>
              <w:rPr>
                <w:rFonts w:ascii="Arial" w:hAnsi="Arial" w:cs="Arial"/>
                <w:sz w:val="20"/>
              </w:rPr>
              <w:t xml:space="preserve"> where</w:t>
            </w:r>
            <w:proofErr w:type="gramEnd"/>
            <w:r>
              <w:rPr>
                <w:rFonts w:ascii="Arial" w:hAnsi="Arial" w:cs="Arial"/>
                <w:sz w:val="20"/>
              </w:rPr>
              <w:t xml:space="preserve"> </w:t>
            </w:r>
            <w:proofErr w:type="spellStart"/>
            <w:r>
              <w:rPr>
                <w:rFonts w:ascii="Arial" w:hAnsi="Arial" w:cs="Arial"/>
                <w:sz w:val="20"/>
              </w:rPr>
              <w:t>acetylcholinesterase</w:t>
            </w:r>
            <w:proofErr w:type="spellEnd"/>
            <w:r>
              <w:rPr>
                <w:rFonts w:ascii="Arial" w:hAnsi="Arial" w:cs="Arial"/>
                <w:sz w:val="20"/>
              </w:rPr>
              <w:t xml:space="preserve"> inhibitors have not been tolerated</w:t>
            </w:r>
            <w:r w:rsidR="00D45089">
              <w:rPr>
                <w:rFonts w:ascii="Arial" w:hAnsi="Arial" w:cs="Arial"/>
                <w:sz w:val="20"/>
              </w:rPr>
              <w:t xml:space="preserve"> or are contraindicated and for severe AD</w:t>
            </w:r>
            <w:r>
              <w:rPr>
                <w:rFonts w:ascii="Arial" w:hAnsi="Arial" w:cs="Arial"/>
                <w:sz w:val="20"/>
              </w:rPr>
              <w:t>.</w:t>
            </w:r>
            <w:r w:rsidR="00997A86">
              <w:rPr>
                <w:rFonts w:ascii="Arial" w:hAnsi="Arial" w:cs="Arial"/>
                <w:sz w:val="20"/>
              </w:rPr>
              <w:t xml:space="preserve"> </w:t>
            </w:r>
          </w:p>
          <w:p w:rsidR="00D45089" w:rsidRDefault="00D45089" w:rsidP="004234BC">
            <w:pPr>
              <w:jc w:val="both"/>
              <w:rPr>
                <w:rFonts w:ascii="Arial" w:hAnsi="Arial" w:cs="Arial"/>
                <w:sz w:val="20"/>
              </w:rPr>
            </w:pPr>
          </w:p>
          <w:p w:rsidR="00D45089" w:rsidRDefault="00D45089" w:rsidP="004234BC">
            <w:pPr>
              <w:jc w:val="both"/>
              <w:rPr>
                <w:rFonts w:ascii="Arial" w:hAnsi="Arial" w:cs="Arial"/>
                <w:sz w:val="20"/>
              </w:rPr>
            </w:pPr>
            <w:r>
              <w:rPr>
                <w:rFonts w:ascii="Arial" w:hAnsi="Arial" w:cs="Arial"/>
                <w:sz w:val="20"/>
              </w:rPr>
              <w:t>In line with NICE guidance</w:t>
            </w:r>
            <w:r w:rsidRPr="00F507C7">
              <w:rPr>
                <w:rFonts w:ascii="Arial" w:hAnsi="Arial" w:cs="Arial"/>
                <w:sz w:val="20"/>
                <w:vertAlign w:val="superscript"/>
              </w:rPr>
              <w:t>1</w:t>
            </w:r>
            <w:r>
              <w:rPr>
                <w:rFonts w:ascii="Arial" w:hAnsi="Arial" w:cs="Arial"/>
                <w:sz w:val="20"/>
              </w:rPr>
              <w:t>:</w:t>
            </w:r>
          </w:p>
          <w:p w:rsidR="00AF7F6C" w:rsidRDefault="00AF7F6C" w:rsidP="004234BC">
            <w:pPr>
              <w:jc w:val="both"/>
              <w:rPr>
                <w:rFonts w:ascii="Arial" w:hAnsi="Arial" w:cs="Arial"/>
                <w:sz w:val="20"/>
              </w:rPr>
            </w:pPr>
            <w:r>
              <w:rPr>
                <w:rFonts w:ascii="Arial" w:hAnsi="Arial" w:cs="Arial"/>
                <w:sz w:val="20"/>
              </w:rPr>
              <w:t xml:space="preserve">For people with established AD who are already taking an acetylcholinesterase inhibitor: </w:t>
            </w:r>
          </w:p>
          <w:p w:rsidR="00AF7F6C" w:rsidRPr="00D177CE" w:rsidRDefault="00AF7F6C" w:rsidP="00945E9A">
            <w:pPr>
              <w:pStyle w:val="ListParagraph"/>
              <w:numPr>
                <w:ilvl w:val="0"/>
                <w:numId w:val="25"/>
              </w:numPr>
              <w:jc w:val="both"/>
              <w:rPr>
                <w:rFonts w:ascii="Arial" w:hAnsi="Arial" w:cs="Arial"/>
                <w:sz w:val="18"/>
                <w:szCs w:val="18"/>
              </w:rPr>
            </w:pPr>
            <w:r w:rsidRPr="00D177CE">
              <w:rPr>
                <w:rFonts w:ascii="Arial" w:hAnsi="Arial" w:cs="Arial"/>
                <w:sz w:val="18"/>
                <w:szCs w:val="18"/>
              </w:rPr>
              <w:t>Consider memantine in addition to an acetylcholinesterase inhibitor if they have moderate disease</w:t>
            </w:r>
          </w:p>
          <w:p w:rsidR="003B50A0" w:rsidRPr="00D177CE" w:rsidRDefault="00AF7F6C" w:rsidP="00945E9A">
            <w:pPr>
              <w:pStyle w:val="ListParagraph"/>
              <w:numPr>
                <w:ilvl w:val="0"/>
                <w:numId w:val="25"/>
              </w:numPr>
              <w:jc w:val="both"/>
              <w:rPr>
                <w:rFonts w:ascii="Arial" w:hAnsi="Arial" w:cs="Arial"/>
                <w:sz w:val="18"/>
                <w:szCs w:val="18"/>
              </w:rPr>
            </w:pPr>
            <w:r w:rsidRPr="00D177CE">
              <w:rPr>
                <w:rFonts w:ascii="Arial" w:hAnsi="Arial" w:cs="Arial"/>
                <w:sz w:val="18"/>
                <w:szCs w:val="18"/>
              </w:rPr>
              <w:t xml:space="preserve">Offer </w:t>
            </w:r>
            <w:proofErr w:type="spellStart"/>
            <w:r w:rsidRPr="00D177CE">
              <w:rPr>
                <w:rFonts w:ascii="Arial" w:hAnsi="Arial" w:cs="Arial"/>
                <w:sz w:val="18"/>
                <w:szCs w:val="18"/>
              </w:rPr>
              <w:t>mema</w:t>
            </w:r>
            <w:r w:rsidR="000E34E7" w:rsidRPr="00D177CE">
              <w:rPr>
                <w:rFonts w:ascii="Arial" w:hAnsi="Arial" w:cs="Arial"/>
                <w:sz w:val="18"/>
                <w:szCs w:val="18"/>
              </w:rPr>
              <w:t>n</w:t>
            </w:r>
            <w:r w:rsidRPr="00D177CE">
              <w:rPr>
                <w:rFonts w:ascii="Arial" w:hAnsi="Arial" w:cs="Arial"/>
                <w:sz w:val="18"/>
                <w:szCs w:val="18"/>
              </w:rPr>
              <w:t>tine</w:t>
            </w:r>
            <w:proofErr w:type="spellEnd"/>
            <w:r w:rsidRPr="00D177CE">
              <w:rPr>
                <w:rFonts w:ascii="Arial" w:hAnsi="Arial" w:cs="Arial"/>
                <w:sz w:val="18"/>
                <w:szCs w:val="18"/>
              </w:rPr>
              <w:t xml:space="preserve"> in addition to an acetylcholinesterase inhibitor if they have severe disease</w:t>
            </w:r>
          </w:p>
          <w:p w:rsidR="00176878" w:rsidRPr="00D177CE" w:rsidRDefault="00D45089" w:rsidP="008B2F6F">
            <w:pPr>
              <w:autoSpaceDE w:val="0"/>
              <w:autoSpaceDN w:val="0"/>
              <w:adjustRightInd w:val="0"/>
              <w:rPr>
                <w:rFonts w:ascii="Arial" w:hAnsi="Arial" w:cs="Arial"/>
                <w:sz w:val="18"/>
                <w:szCs w:val="18"/>
              </w:rPr>
            </w:pPr>
            <w:r w:rsidRPr="00D177CE">
              <w:rPr>
                <w:rFonts w:ascii="Arial" w:hAnsi="Arial" w:cs="Arial"/>
                <w:sz w:val="18"/>
                <w:szCs w:val="18"/>
              </w:rPr>
              <w:t>(GPs may start treatment with memantine without taking advice from specialist clinician)</w:t>
            </w:r>
          </w:p>
          <w:p w:rsidR="00D45089" w:rsidRPr="00D177CE" w:rsidRDefault="00D45089" w:rsidP="008B2F6F">
            <w:pPr>
              <w:autoSpaceDE w:val="0"/>
              <w:autoSpaceDN w:val="0"/>
              <w:adjustRightInd w:val="0"/>
              <w:rPr>
                <w:rFonts w:ascii="Arial" w:hAnsi="Arial" w:cs="Arial"/>
                <w:sz w:val="18"/>
                <w:szCs w:val="18"/>
              </w:rPr>
            </w:pPr>
          </w:p>
          <w:p w:rsidR="008B2F6F" w:rsidRPr="00D177CE" w:rsidRDefault="008B2F6F" w:rsidP="008B2F6F">
            <w:pPr>
              <w:autoSpaceDE w:val="0"/>
              <w:autoSpaceDN w:val="0"/>
              <w:adjustRightInd w:val="0"/>
              <w:rPr>
                <w:rFonts w:ascii="Arial" w:hAnsi="Arial" w:cs="Arial"/>
                <w:sz w:val="18"/>
                <w:szCs w:val="18"/>
              </w:rPr>
            </w:pPr>
            <w:r w:rsidRPr="00D177CE">
              <w:rPr>
                <w:rFonts w:ascii="Arial" w:hAnsi="Arial" w:cs="Arial"/>
                <w:sz w:val="18"/>
                <w:szCs w:val="18"/>
              </w:rPr>
              <w:t>For people with dementia with Lewy bodies:</w:t>
            </w:r>
          </w:p>
          <w:p w:rsidR="008B2F6F" w:rsidRPr="00176878" w:rsidRDefault="008B2F6F" w:rsidP="00176878">
            <w:pPr>
              <w:pStyle w:val="ListParagraph"/>
              <w:numPr>
                <w:ilvl w:val="0"/>
                <w:numId w:val="26"/>
              </w:numPr>
              <w:autoSpaceDE w:val="0"/>
              <w:autoSpaceDN w:val="0"/>
              <w:adjustRightInd w:val="0"/>
              <w:rPr>
                <w:rFonts w:ascii="Arial" w:hAnsi="Arial" w:cs="Arial"/>
                <w:color w:val="282828"/>
                <w:sz w:val="18"/>
                <w:szCs w:val="18"/>
                <w:lang w:val="en-GB" w:eastAsia="en-GB"/>
              </w:rPr>
            </w:pPr>
            <w:r w:rsidRPr="00176878">
              <w:rPr>
                <w:rFonts w:ascii="Arial" w:hAnsi="Arial" w:cs="Arial"/>
                <w:color w:val="282828"/>
                <w:sz w:val="18"/>
                <w:szCs w:val="18"/>
                <w:lang w:val="en-GB" w:eastAsia="en-GB"/>
              </w:rPr>
              <w:t>Offer donepezil or rivastigmine to people with mild to moderate dementia with</w:t>
            </w:r>
            <w:r>
              <w:rPr>
                <w:rFonts w:ascii="Arial" w:hAnsi="Arial" w:cs="Arial"/>
                <w:color w:val="282828"/>
                <w:sz w:val="18"/>
                <w:szCs w:val="18"/>
                <w:lang w:val="en-GB" w:eastAsia="en-GB"/>
              </w:rPr>
              <w:t xml:space="preserve"> </w:t>
            </w:r>
            <w:r w:rsidRPr="00176878">
              <w:rPr>
                <w:rFonts w:ascii="Arial" w:hAnsi="Arial" w:cs="Arial"/>
                <w:color w:val="282828"/>
                <w:sz w:val="18"/>
                <w:szCs w:val="18"/>
                <w:lang w:val="en-GB" w:eastAsia="en-GB"/>
              </w:rPr>
              <w:t>Lewy bodies</w:t>
            </w:r>
          </w:p>
          <w:p w:rsidR="008B2F6F" w:rsidRPr="00176878" w:rsidRDefault="008B2F6F" w:rsidP="00176878">
            <w:pPr>
              <w:pStyle w:val="ListParagraph"/>
              <w:numPr>
                <w:ilvl w:val="0"/>
                <w:numId w:val="26"/>
              </w:numPr>
              <w:autoSpaceDE w:val="0"/>
              <w:autoSpaceDN w:val="0"/>
              <w:adjustRightInd w:val="0"/>
              <w:rPr>
                <w:rFonts w:ascii="Arial" w:hAnsi="Arial" w:cs="Arial"/>
                <w:color w:val="282828"/>
                <w:sz w:val="18"/>
                <w:szCs w:val="18"/>
                <w:lang w:val="en-GB" w:eastAsia="en-GB"/>
              </w:rPr>
            </w:pPr>
            <w:r w:rsidRPr="00176878">
              <w:rPr>
                <w:rFonts w:ascii="Arial" w:hAnsi="Arial" w:cs="Arial"/>
                <w:color w:val="282828"/>
                <w:sz w:val="18"/>
                <w:szCs w:val="18"/>
                <w:lang w:val="en-GB" w:eastAsia="en-GB"/>
              </w:rPr>
              <w:t>Only consider galantamine for people with mild to moderate dementia with</w:t>
            </w:r>
            <w:r w:rsidR="00176878">
              <w:rPr>
                <w:rFonts w:ascii="Arial" w:hAnsi="Arial" w:cs="Arial"/>
                <w:color w:val="282828"/>
                <w:sz w:val="18"/>
                <w:szCs w:val="18"/>
                <w:lang w:val="en-GB" w:eastAsia="en-GB"/>
              </w:rPr>
              <w:t xml:space="preserve"> </w:t>
            </w:r>
            <w:r w:rsidRPr="00176878">
              <w:rPr>
                <w:rFonts w:ascii="Arial" w:hAnsi="Arial" w:cs="Arial"/>
                <w:color w:val="282828"/>
                <w:sz w:val="18"/>
                <w:szCs w:val="18"/>
                <w:lang w:val="en-GB" w:eastAsia="en-GB"/>
              </w:rPr>
              <w:t>Lewy bodies if donepezil and rivastigmine are not tolerated.</w:t>
            </w:r>
          </w:p>
          <w:p w:rsidR="008B2F6F" w:rsidRPr="00176878" w:rsidRDefault="008B2F6F" w:rsidP="00176878">
            <w:pPr>
              <w:pStyle w:val="ListParagraph"/>
              <w:numPr>
                <w:ilvl w:val="0"/>
                <w:numId w:val="26"/>
              </w:numPr>
              <w:autoSpaceDE w:val="0"/>
              <w:autoSpaceDN w:val="0"/>
              <w:adjustRightInd w:val="0"/>
              <w:rPr>
                <w:rFonts w:ascii="Arial" w:hAnsi="Arial" w:cs="Arial"/>
                <w:color w:val="282828"/>
                <w:sz w:val="18"/>
                <w:szCs w:val="18"/>
                <w:lang w:val="en-GB" w:eastAsia="en-GB"/>
              </w:rPr>
            </w:pPr>
            <w:r w:rsidRPr="00176878">
              <w:rPr>
                <w:rFonts w:ascii="Arial" w:hAnsi="Arial" w:cs="Arial"/>
                <w:color w:val="282828"/>
                <w:sz w:val="18"/>
                <w:szCs w:val="18"/>
                <w:lang w:val="en-GB" w:eastAsia="en-GB"/>
              </w:rPr>
              <w:t>Consider donepezil or rivastigmine for people with severe dementia with Lewy</w:t>
            </w:r>
            <w:r w:rsidR="00176878">
              <w:rPr>
                <w:rFonts w:ascii="Arial" w:hAnsi="Arial" w:cs="Arial"/>
                <w:color w:val="282828"/>
                <w:sz w:val="18"/>
                <w:szCs w:val="18"/>
                <w:lang w:val="en-GB" w:eastAsia="en-GB"/>
              </w:rPr>
              <w:t xml:space="preserve"> </w:t>
            </w:r>
            <w:r w:rsidRPr="00176878">
              <w:rPr>
                <w:rFonts w:ascii="Arial" w:hAnsi="Arial" w:cs="Arial"/>
                <w:color w:val="282828"/>
                <w:sz w:val="18"/>
                <w:szCs w:val="18"/>
                <w:lang w:val="en-GB" w:eastAsia="en-GB"/>
              </w:rPr>
              <w:t>bodies</w:t>
            </w:r>
          </w:p>
          <w:p w:rsidR="008B2F6F" w:rsidRPr="00176878" w:rsidRDefault="008B2F6F" w:rsidP="00176878">
            <w:pPr>
              <w:pStyle w:val="ListParagraph"/>
              <w:numPr>
                <w:ilvl w:val="0"/>
                <w:numId w:val="26"/>
              </w:numPr>
              <w:autoSpaceDE w:val="0"/>
              <w:autoSpaceDN w:val="0"/>
              <w:adjustRightInd w:val="0"/>
              <w:rPr>
                <w:rFonts w:ascii="Arial" w:hAnsi="Arial" w:cs="Arial"/>
                <w:color w:val="282828"/>
                <w:sz w:val="18"/>
                <w:szCs w:val="18"/>
                <w:lang w:val="en-GB" w:eastAsia="en-GB"/>
              </w:rPr>
            </w:pPr>
            <w:r w:rsidRPr="00176878">
              <w:rPr>
                <w:rFonts w:ascii="Arial" w:hAnsi="Arial" w:cs="Arial"/>
                <w:color w:val="282828"/>
                <w:sz w:val="18"/>
                <w:szCs w:val="18"/>
                <w:lang w:val="en-GB" w:eastAsia="en-GB"/>
              </w:rPr>
              <w:t xml:space="preserve">Consider memantine for people with dementia with </w:t>
            </w:r>
            <w:proofErr w:type="spellStart"/>
            <w:r w:rsidRPr="00176878">
              <w:rPr>
                <w:rFonts w:ascii="Arial" w:hAnsi="Arial" w:cs="Arial"/>
                <w:color w:val="282828"/>
                <w:sz w:val="18"/>
                <w:szCs w:val="18"/>
                <w:lang w:val="en-GB" w:eastAsia="en-GB"/>
              </w:rPr>
              <w:t>Lewy</w:t>
            </w:r>
            <w:proofErr w:type="spellEnd"/>
            <w:r w:rsidRPr="00176878">
              <w:rPr>
                <w:rFonts w:ascii="Arial" w:hAnsi="Arial" w:cs="Arial"/>
                <w:color w:val="282828"/>
                <w:sz w:val="18"/>
                <w:szCs w:val="18"/>
                <w:lang w:val="en-GB" w:eastAsia="en-GB"/>
              </w:rPr>
              <w:t xml:space="preserve"> bodies if </w:t>
            </w:r>
            <w:proofErr w:type="spellStart"/>
            <w:r w:rsidRPr="00176878">
              <w:rPr>
                <w:rFonts w:ascii="Arial" w:hAnsi="Arial" w:cs="Arial"/>
                <w:color w:val="282828"/>
                <w:sz w:val="18"/>
                <w:szCs w:val="18"/>
                <w:lang w:val="en-GB" w:eastAsia="en-GB"/>
              </w:rPr>
              <w:t>AChE</w:t>
            </w:r>
            <w:proofErr w:type="spellEnd"/>
            <w:r w:rsidR="00176878">
              <w:rPr>
                <w:rFonts w:ascii="Arial" w:hAnsi="Arial" w:cs="Arial"/>
                <w:color w:val="282828"/>
                <w:sz w:val="18"/>
                <w:szCs w:val="18"/>
                <w:lang w:val="en-GB" w:eastAsia="en-GB"/>
              </w:rPr>
              <w:t xml:space="preserve"> </w:t>
            </w:r>
            <w:r w:rsidRPr="00176878">
              <w:rPr>
                <w:rFonts w:ascii="Arial" w:hAnsi="Arial" w:cs="Arial"/>
                <w:color w:val="282828"/>
                <w:sz w:val="18"/>
                <w:szCs w:val="18"/>
                <w:lang w:val="en-GB" w:eastAsia="en-GB"/>
              </w:rPr>
              <w:t>inhibitors are not tolerated or are contraindicated.</w:t>
            </w:r>
          </w:p>
          <w:p w:rsidR="00176878" w:rsidRDefault="00176878" w:rsidP="008B2F6F">
            <w:pPr>
              <w:autoSpaceDE w:val="0"/>
              <w:autoSpaceDN w:val="0"/>
              <w:adjustRightInd w:val="0"/>
              <w:rPr>
                <w:rFonts w:ascii="Arial" w:hAnsi="Arial" w:cs="Arial"/>
                <w:color w:val="282828"/>
                <w:sz w:val="18"/>
                <w:szCs w:val="18"/>
                <w:lang w:val="en-GB" w:eastAsia="en-GB"/>
              </w:rPr>
            </w:pPr>
          </w:p>
          <w:p w:rsidR="008B2F6F" w:rsidRPr="00176878" w:rsidRDefault="008B2F6F" w:rsidP="008B2F6F">
            <w:pPr>
              <w:autoSpaceDE w:val="0"/>
              <w:autoSpaceDN w:val="0"/>
              <w:adjustRightInd w:val="0"/>
              <w:rPr>
                <w:rFonts w:ascii="Arial" w:hAnsi="Arial" w:cs="Arial"/>
                <w:color w:val="282828"/>
                <w:sz w:val="18"/>
                <w:szCs w:val="18"/>
                <w:lang w:val="en-GB" w:eastAsia="en-GB"/>
              </w:rPr>
            </w:pPr>
            <w:r w:rsidRPr="00176878">
              <w:rPr>
                <w:rFonts w:ascii="Arial" w:hAnsi="Arial" w:cs="Arial"/>
                <w:color w:val="282828"/>
                <w:sz w:val="18"/>
                <w:szCs w:val="18"/>
                <w:lang w:val="en-GB" w:eastAsia="en-GB"/>
              </w:rPr>
              <w:t xml:space="preserve">Only consider </w:t>
            </w:r>
            <w:proofErr w:type="spellStart"/>
            <w:r w:rsidRPr="00176878">
              <w:rPr>
                <w:rFonts w:ascii="Arial" w:hAnsi="Arial" w:cs="Arial"/>
                <w:color w:val="282828"/>
                <w:sz w:val="18"/>
                <w:szCs w:val="18"/>
                <w:lang w:val="en-GB" w:eastAsia="en-GB"/>
              </w:rPr>
              <w:t>AChE</w:t>
            </w:r>
            <w:proofErr w:type="spellEnd"/>
            <w:r w:rsidRPr="00176878">
              <w:rPr>
                <w:rFonts w:ascii="Arial" w:hAnsi="Arial" w:cs="Arial"/>
                <w:color w:val="282828"/>
                <w:sz w:val="18"/>
                <w:szCs w:val="18"/>
                <w:lang w:val="en-GB" w:eastAsia="en-GB"/>
              </w:rPr>
              <w:t xml:space="preserve"> inhibitors or </w:t>
            </w:r>
            <w:proofErr w:type="spellStart"/>
            <w:r w:rsidRPr="00176878">
              <w:rPr>
                <w:rFonts w:ascii="Arial" w:hAnsi="Arial" w:cs="Arial"/>
                <w:color w:val="282828"/>
                <w:sz w:val="18"/>
                <w:szCs w:val="18"/>
                <w:lang w:val="en-GB" w:eastAsia="en-GB"/>
              </w:rPr>
              <w:t>memantine</w:t>
            </w:r>
            <w:proofErr w:type="spellEnd"/>
            <w:r w:rsidRPr="00176878">
              <w:rPr>
                <w:rFonts w:ascii="Arial" w:hAnsi="Arial" w:cs="Arial"/>
                <w:color w:val="282828"/>
                <w:sz w:val="18"/>
                <w:szCs w:val="18"/>
                <w:lang w:val="en-GB" w:eastAsia="en-GB"/>
              </w:rPr>
              <w:t xml:space="preserve"> </w:t>
            </w:r>
            <w:r w:rsidR="00176878" w:rsidRPr="00176878">
              <w:rPr>
                <w:rFonts w:ascii="Arial" w:hAnsi="Arial" w:cs="Arial"/>
                <w:color w:val="282828"/>
                <w:sz w:val="18"/>
                <w:szCs w:val="18"/>
                <w:lang w:val="en-GB" w:eastAsia="en-GB"/>
              </w:rPr>
              <w:t>for people with vascular</w:t>
            </w:r>
            <w:r w:rsidR="00176878">
              <w:rPr>
                <w:rFonts w:ascii="Arial" w:hAnsi="Arial" w:cs="Arial"/>
                <w:color w:val="282828"/>
                <w:sz w:val="18"/>
                <w:szCs w:val="18"/>
                <w:lang w:val="en-GB" w:eastAsia="en-GB"/>
              </w:rPr>
              <w:t xml:space="preserve"> </w:t>
            </w:r>
            <w:r w:rsidRPr="00176878">
              <w:rPr>
                <w:rFonts w:ascii="Arial" w:hAnsi="Arial" w:cs="Arial"/>
                <w:color w:val="282828"/>
                <w:sz w:val="18"/>
                <w:szCs w:val="18"/>
                <w:lang w:val="en-GB" w:eastAsia="en-GB"/>
              </w:rPr>
              <w:t>dementia if they have suspected comorbid A</w:t>
            </w:r>
            <w:r w:rsidR="00176878" w:rsidRPr="00176878">
              <w:rPr>
                <w:rFonts w:ascii="Arial" w:hAnsi="Arial" w:cs="Arial"/>
                <w:color w:val="282828"/>
                <w:sz w:val="18"/>
                <w:szCs w:val="18"/>
                <w:lang w:val="en-GB" w:eastAsia="en-GB"/>
              </w:rPr>
              <w:t>lzheimer's disease, Parkinson's</w:t>
            </w:r>
            <w:r w:rsidR="00176878">
              <w:rPr>
                <w:rFonts w:ascii="Arial" w:hAnsi="Arial" w:cs="Arial"/>
                <w:color w:val="282828"/>
                <w:sz w:val="18"/>
                <w:szCs w:val="18"/>
                <w:lang w:val="en-GB" w:eastAsia="en-GB"/>
              </w:rPr>
              <w:t xml:space="preserve"> </w:t>
            </w:r>
            <w:r w:rsidRPr="00176878">
              <w:rPr>
                <w:rFonts w:ascii="Arial" w:hAnsi="Arial" w:cs="Arial"/>
                <w:color w:val="282828"/>
                <w:sz w:val="18"/>
                <w:szCs w:val="18"/>
                <w:lang w:val="en-GB" w:eastAsia="en-GB"/>
              </w:rPr>
              <w:t>disease dementia or dementia with Lewy bodies.</w:t>
            </w:r>
          </w:p>
          <w:p w:rsidR="00176878" w:rsidRDefault="00176878" w:rsidP="00176878">
            <w:pPr>
              <w:autoSpaceDE w:val="0"/>
              <w:autoSpaceDN w:val="0"/>
              <w:adjustRightInd w:val="0"/>
              <w:rPr>
                <w:rFonts w:ascii="Arial" w:hAnsi="Arial" w:cs="Arial"/>
                <w:color w:val="282828"/>
                <w:sz w:val="18"/>
                <w:szCs w:val="18"/>
                <w:lang w:val="en-GB" w:eastAsia="en-GB"/>
              </w:rPr>
            </w:pPr>
          </w:p>
          <w:p w:rsidR="008B2F6F" w:rsidRDefault="008B2F6F" w:rsidP="00176878">
            <w:pPr>
              <w:autoSpaceDE w:val="0"/>
              <w:autoSpaceDN w:val="0"/>
              <w:adjustRightInd w:val="0"/>
              <w:rPr>
                <w:rFonts w:ascii="Arial" w:hAnsi="Arial" w:cs="Arial"/>
                <w:color w:val="282828"/>
                <w:sz w:val="18"/>
                <w:szCs w:val="18"/>
                <w:lang w:val="en-GB" w:eastAsia="en-GB"/>
              </w:rPr>
            </w:pPr>
            <w:r w:rsidRPr="00176878">
              <w:rPr>
                <w:rFonts w:ascii="Arial" w:hAnsi="Arial" w:cs="Arial"/>
                <w:color w:val="282828"/>
                <w:sz w:val="18"/>
                <w:szCs w:val="18"/>
                <w:lang w:val="en-GB" w:eastAsia="en-GB"/>
              </w:rPr>
              <w:t xml:space="preserve">Do not offer </w:t>
            </w:r>
            <w:proofErr w:type="spellStart"/>
            <w:r w:rsidRPr="00176878">
              <w:rPr>
                <w:rFonts w:ascii="Arial" w:hAnsi="Arial" w:cs="Arial"/>
                <w:color w:val="282828"/>
                <w:sz w:val="18"/>
                <w:szCs w:val="18"/>
                <w:lang w:val="en-GB" w:eastAsia="en-GB"/>
              </w:rPr>
              <w:t>AChE</w:t>
            </w:r>
            <w:proofErr w:type="spellEnd"/>
            <w:r w:rsidRPr="00176878">
              <w:rPr>
                <w:rFonts w:ascii="Arial" w:hAnsi="Arial" w:cs="Arial"/>
                <w:color w:val="282828"/>
                <w:sz w:val="18"/>
                <w:szCs w:val="18"/>
                <w:lang w:val="en-GB" w:eastAsia="en-GB"/>
              </w:rPr>
              <w:t xml:space="preserve"> inhibitors or </w:t>
            </w:r>
            <w:proofErr w:type="spellStart"/>
            <w:r w:rsidRPr="00176878">
              <w:rPr>
                <w:rFonts w:ascii="Arial" w:hAnsi="Arial" w:cs="Arial"/>
                <w:color w:val="282828"/>
                <w:sz w:val="18"/>
                <w:szCs w:val="18"/>
                <w:lang w:val="en-GB" w:eastAsia="en-GB"/>
              </w:rPr>
              <w:t>memantine</w:t>
            </w:r>
            <w:proofErr w:type="spellEnd"/>
            <w:r w:rsidRPr="00176878">
              <w:rPr>
                <w:rFonts w:ascii="Arial" w:hAnsi="Arial" w:cs="Arial"/>
                <w:color w:val="282828"/>
                <w:sz w:val="18"/>
                <w:szCs w:val="18"/>
                <w:lang w:val="en-GB" w:eastAsia="en-GB"/>
              </w:rPr>
              <w:t xml:space="preserve"> to people with frontotemporal</w:t>
            </w:r>
            <w:r w:rsidR="00176878">
              <w:rPr>
                <w:rFonts w:ascii="Arial" w:hAnsi="Arial" w:cs="Arial"/>
                <w:color w:val="282828"/>
                <w:sz w:val="18"/>
                <w:szCs w:val="18"/>
                <w:lang w:val="en-GB" w:eastAsia="en-GB"/>
              </w:rPr>
              <w:t xml:space="preserve"> dementia or</w:t>
            </w:r>
            <w:r w:rsidRPr="00176878">
              <w:rPr>
                <w:rFonts w:ascii="Arial" w:hAnsi="Arial" w:cs="Arial"/>
                <w:color w:val="282828"/>
                <w:sz w:val="18"/>
                <w:szCs w:val="18"/>
                <w:lang w:val="en-GB" w:eastAsia="en-GB"/>
              </w:rPr>
              <w:t xml:space="preserve"> to p</w:t>
            </w:r>
            <w:r w:rsidR="00176878" w:rsidRPr="00176878">
              <w:rPr>
                <w:rFonts w:ascii="Arial" w:hAnsi="Arial" w:cs="Arial"/>
                <w:color w:val="282828"/>
                <w:sz w:val="18"/>
                <w:szCs w:val="18"/>
                <w:lang w:val="en-GB" w:eastAsia="en-GB"/>
              </w:rPr>
              <w:t>eople with cognitive impairment</w:t>
            </w:r>
            <w:r w:rsidR="00176878">
              <w:rPr>
                <w:rFonts w:ascii="Arial" w:hAnsi="Arial" w:cs="Arial"/>
                <w:color w:val="282828"/>
                <w:sz w:val="18"/>
                <w:szCs w:val="18"/>
                <w:lang w:val="en-GB" w:eastAsia="en-GB"/>
              </w:rPr>
              <w:t xml:space="preserve"> </w:t>
            </w:r>
            <w:r w:rsidRPr="00176878">
              <w:rPr>
                <w:rFonts w:ascii="Arial" w:hAnsi="Arial" w:cs="Arial"/>
                <w:color w:val="282828"/>
                <w:sz w:val="18"/>
                <w:szCs w:val="18"/>
                <w:lang w:val="en-GB" w:eastAsia="en-GB"/>
              </w:rPr>
              <w:t>caused by multiple sclerosis.</w:t>
            </w:r>
          </w:p>
          <w:p w:rsidR="00176878" w:rsidRPr="00176878" w:rsidRDefault="00176878" w:rsidP="00176878">
            <w:pPr>
              <w:autoSpaceDE w:val="0"/>
              <w:autoSpaceDN w:val="0"/>
              <w:adjustRightInd w:val="0"/>
              <w:rPr>
                <w:rFonts w:ascii="Arial" w:hAnsi="Arial" w:cs="Arial"/>
                <w:color w:val="282828"/>
                <w:sz w:val="18"/>
                <w:szCs w:val="18"/>
                <w:lang w:val="en-GB" w:eastAsia="en-GB"/>
              </w:rPr>
            </w:pPr>
          </w:p>
        </w:tc>
      </w:tr>
      <w:tr w:rsidR="00834C7C" w:rsidTr="00057F1E">
        <w:tc>
          <w:tcPr>
            <w:tcW w:w="10965" w:type="dxa"/>
            <w:gridSpan w:val="8"/>
            <w:tcBorders>
              <w:bottom w:val="single" w:sz="12" w:space="0" w:color="auto"/>
            </w:tcBorders>
            <w:shd w:val="clear" w:color="auto" w:fill="3366FF"/>
          </w:tcPr>
          <w:p w:rsidR="00834C7C" w:rsidRPr="00D3506C" w:rsidRDefault="00834C7C" w:rsidP="00D3506C">
            <w:pPr>
              <w:jc w:val="both"/>
              <w:rPr>
                <w:rFonts w:ascii="Arial" w:hAnsi="Arial" w:cs="Arial"/>
                <w:b/>
                <w:bCs/>
                <w:color w:val="FFFFFF"/>
              </w:rPr>
            </w:pPr>
            <w:r w:rsidRPr="00D3506C">
              <w:rPr>
                <w:rFonts w:ascii="Arial" w:hAnsi="Arial" w:cs="Arial"/>
                <w:b/>
                <w:bCs/>
                <w:color w:val="FFFFFF"/>
              </w:rPr>
              <w:lastRenderedPageBreak/>
              <w:t>Dose &amp; route of administration</w:t>
            </w:r>
          </w:p>
        </w:tc>
      </w:tr>
      <w:tr w:rsidR="002666A0" w:rsidTr="002666A0">
        <w:trPr>
          <w:trHeight w:val="113"/>
        </w:trPr>
        <w:tc>
          <w:tcPr>
            <w:tcW w:w="4111" w:type="dxa"/>
            <w:vMerge w:val="restart"/>
          </w:tcPr>
          <w:p w:rsidR="004234BC" w:rsidRPr="004234BC" w:rsidRDefault="004234BC" w:rsidP="004234BC">
            <w:pPr>
              <w:pStyle w:val="ListParagraph"/>
              <w:ind w:left="0"/>
              <w:jc w:val="center"/>
              <w:rPr>
                <w:rFonts w:ascii="Arial" w:hAnsi="Arial" w:cs="Arial"/>
                <w:b/>
                <w:sz w:val="20"/>
                <w:szCs w:val="20"/>
              </w:rPr>
            </w:pPr>
            <w:r w:rsidRPr="004234BC">
              <w:rPr>
                <w:rFonts w:ascii="Arial" w:hAnsi="Arial" w:cs="Arial"/>
                <w:b/>
                <w:sz w:val="20"/>
                <w:szCs w:val="20"/>
              </w:rPr>
              <w:t>Medicine</w:t>
            </w:r>
          </w:p>
        </w:tc>
        <w:tc>
          <w:tcPr>
            <w:tcW w:w="1560" w:type="dxa"/>
            <w:vMerge w:val="restart"/>
          </w:tcPr>
          <w:p w:rsidR="004234BC" w:rsidRPr="004234BC" w:rsidRDefault="004234BC" w:rsidP="004234BC">
            <w:pPr>
              <w:pStyle w:val="ListParagraph"/>
              <w:ind w:left="0"/>
              <w:jc w:val="center"/>
              <w:rPr>
                <w:rFonts w:ascii="Arial" w:hAnsi="Arial" w:cs="Arial"/>
                <w:b/>
                <w:sz w:val="20"/>
                <w:szCs w:val="20"/>
              </w:rPr>
            </w:pPr>
            <w:r w:rsidRPr="004234BC">
              <w:rPr>
                <w:rFonts w:ascii="Arial" w:hAnsi="Arial" w:cs="Arial"/>
                <w:b/>
                <w:sz w:val="20"/>
                <w:szCs w:val="20"/>
              </w:rPr>
              <w:t>Dosing</w:t>
            </w:r>
          </w:p>
        </w:tc>
        <w:tc>
          <w:tcPr>
            <w:tcW w:w="5294" w:type="dxa"/>
            <w:gridSpan w:val="6"/>
            <w:tcBorders>
              <w:bottom w:val="single" w:sz="12" w:space="0" w:color="auto"/>
            </w:tcBorders>
          </w:tcPr>
          <w:p w:rsidR="004C1169" w:rsidRPr="004234BC" w:rsidRDefault="004234BC" w:rsidP="004C1169">
            <w:pPr>
              <w:pStyle w:val="ListParagraph"/>
              <w:ind w:left="0"/>
              <w:jc w:val="center"/>
              <w:rPr>
                <w:rFonts w:ascii="Arial" w:hAnsi="Arial" w:cs="Arial"/>
                <w:b/>
                <w:sz w:val="20"/>
                <w:szCs w:val="20"/>
              </w:rPr>
            </w:pPr>
            <w:r w:rsidRPr="004234BC">
              <w:rPr>
                <w:rFonts w:ascii="Arial" w:hAnsi="Arial" w:cs="Arial"/>
                <w:b/>
                <w:sz w:val="20"/>
                <w:szCs w:val="20"/>
              </w:rPr>
              <w:t>Titration week and dose (mg)</w:t>
            </w:r>
          </w:p>
        </w:tc>
      </w:tr>
      <w:tr w:rsidR="002666A0" w:rsidTr="00D76B51">
        <w:trPr>
          <w:trHeight w:val="112"/>
        </w:trPr>
        <w:tc>
          <w:tcPr>
            <w:tcW w:w="4111" w:type="dxa"/>
            <w:vMerge/>
            <w:tcBorders>
              <w:bottom w:val="single" w:sz="12" w:space="0" w:color="auto"/>
            </w:tcBorders>
          </w:tcPr>
          <w:p w:rsidR="004C1169" w:rsidRPr="004234BC" w:rsidRDefault="004C1169" w:rsidP="004234BC">
            <w:pPr>
              <w:pStyle w:val="ListParagraph"/>
              <w:ind w:left="0"/>
              <w:jc w:val="center"/>
              <w:rPr>
                <w:rFonts w:ascii="Arial" w:hAnsi="Arial" w:cs="Arial"/>
                <w:b/>
                <w:sz w:val="20"/>
                <w:szCs w:val="20"/>
              </w:rPr>
            </w:pPr>
          </w:p>
        </w:tc>
        <w:tc>
          <w:tcPr>
            <w:tcW w:w="1560" w:type="dxa"/>
            <w:vMerge/>
            <w:tcBorders>
              <w:bottom w:val="single" w:sz="12" w:space="0" w:color="auto"/>
            </w:tcBorders>
          </w:tcPr>
          <w:p w:rsidR="004C1169" w:rsidRPr="004234BC" w:rsidRDefault="004C1169" w:rsidP="004234BC">
            <w:pPr>
              <w:pStyle w:val="ListParagraph"/>
              <w:ind w:left="0"/>
              <w:jc w:val="center"/>
              <w:rPr>
                <w:rFonts w:ascii="Arial" w:hAnsi="Arial" w:cs="Arial"/>
                <w:b/>
                <w:sz w:val="20"/>
                <w:szCs w:val="20"/>
              </w:rPr>
            </w:pPr>
          </w:p>
        </w:tc>
        <w:tc>
          <w:tcPr>
            <w:tcW w:w="992" w:type="dxa"/>
            <w:tcBorders>
              <w:bottom w:val="single" w:sz="12" w:space="0" w:color="auto"/>
            </w:tcBorders>
          </w:tcPr>
          <w:p w:rsidR="004C1169" w:rsidRPr="004234BC" w:rsidRDefault="004C1169" w:rsidP="004234BC">
            <w:pPr>
              <w:pStyle w:val="ListParagraph"/>
              <w:ind w:left="0"/>
              <w:jc w:val="center"/>
              <w:rPr>
                <w:rFonts w:ascii="Arial" w:hAnsi="Arial" w:cs="Arial"/>
                <w:b/>
                <w:sz w:val="20"/>
                <w:szCs w:val="20"/>
              </w:rPr>
            </w:pPr>
            <w:r>
              <w:rPr>
                <w:rFonts w:ascii="Arial" w:hAnsi="Arial" w:cs="Arial"/>
                <w:b/>
                <w:sz w:val="20"/>
                <w:szCs w:val="20"/>
              </w:rPr>
              <w:t>1</w:t>
            </w:r>
          </w:p>
        </w:tc>
        <w:tc>
          <w:tcPr>
            <w:tcW w:w="709" w:type="dxa"/>
            <w:tcBorders>
              <w:bottom w:val="single" w:sz="12" w:space="0" w:color="auto"/>
            </w:tcBorders>
          </w:tcPr>
          <w:p w:rsidR="004C1169" w:rsidRPr="004234BC" w:rsidRDefault="004C1169" w:rsidP="004234BC">
            <w:pPr>
              <w:pStyle w:val="ListParagraph"/>
              <w:ind w:left="0"/>
              <w:jc w:val="center"/>
              <w:rPr>
                <w:rFonts w:ascii="Arial" w:hAnsi="Arial" w:cs="Arial"/>
                <w:b/>
                <w:sz w:val="20"/>
                <w:szCs w:val="20"/>
              </w:rPr>
            </w:pPr>
            <w:r>
              <w:rPr>
                <w:rFonts w:ascii="Arial" w:hAnsi="Arial" w:cs="Arial"/>
                <w:b/>
                <w:sz w:val="20"/>
                <w:szCs w:val="20"/>
              </w:rPr>
              <w:t>2</w:t>
            </w:r>
          </w:p>
        </w:tc>
        <w:tc>
          <w:tcPr>
            <w:tcW w:w="850" w:type="dxa"/>
            <w:tcBorders>
              <w:bottom w:val="single" w:sz="12" w:space="0" w:color="auto"/>
            </w:tcBorders>
          </w:tcPr>
          <w:p w:rsidR="004C1169" w:rsidRPr="004234BC" w:rsidRDefault="004C1169" w:rsidP="004234BC">
            <w:pPr>
              <w:pStyle w:val="ListParagraph"/>
              <w:ind w:left="0"/>
              <w:jc w:val="center"/>
              <w:rPr>
                <w:rFonts w:ascii="Arial" w:hAnsi="Arial" w:cs="Arial"/>
                <w:b/>
                <w:sz w:val="20"/>
                <w:szCs w:val="20"/>
              </w:rPr>
            </w:pPr>
            <w:r>
              <w:rPr>
                <w:rFonts w:ascii="Arial" w:hAnsi="Arial" w:cs="Arial"/>
                <w:b/>
                <w:sz w:val="20"/>
                <w:szCs w:val="20"/>
              </w:rPr>
              <w:t>3</w:t>
            </w:r>
          </w:p>
        </w:tc>
        <w:tc>
          <w:tcPr>
            <w:tcW w:w="1134" w:type="dxa"/>
            <w:tcBorders>
              <w:bottom w:val="single" w:sz="12" w:space="0" w:color="auto"/>
            </w:tcBorders>
          </w:tcPr>
          <w:p w:rsidR="004C1169" w:rsidRPr="004234BC" w:rsidRDefault="004C1169" w:rsidP="004234BC">
            <w:pPr>
              <w:pStyle w:val="ListParagraph"/>
              <w:ind w:left="0"/>
              <w:jc w:val="center"/>
              <w:rPr>
                <w:rFonts w:ascii="Arial" w:hAnsi="Arial" w:cs="Arial"/>
                <w:b/>
                <w:sz w:val="20"/>
                <w:szCs w:val="20"/>
              </w:rPr>
            </w:pPr>
            <w:r>
              <w:rPr>
                <w:rFonts w:ascii="Arial" w:hAnsi="Arial" w:cs="Arial"/>
                <w:b/>
                <w:sz w:val="20"/>
                <w:szCs w:val="20"/>
              </w:rPr>
              <w:t>4</w:t>
            </w:r>
          </w:p>
        </w:tc>
        <w:tc>
          <w:tcPr>
            <w:tcW w:w="851" w:type="dxa"/>
            <w:tcBorders>
              <w:bottom w:val="single" w:sz="12" w:space="0" w:color="auto"/>
            </w:tcBorders>
          </w:tcPr>
          <w:p w:rsidR="004C1169" w:rsidRPr="004234BC" w:rsidRDefault="004C1169" w:rsidP="004234BC">
            <w:pPr>
              <w:pStyle w:val="ListParagraph"/>
              <w:ind w:left="0"/>
              <w:jc w:val="center"/>
              <w:rPr>
                <w:rFonts w:ascii="Arial" w:hAnsi="Arial" w:cs="Arial"/>
                <w:b/>
                <w:sz w:val="20"/>
                <w:szCs w:val="20"/>
              </w:rPr>
            </w:pPr>
            <w:r>
              <w:rPr>
                <w:rFonts w:ascii="Arial" w:hAnsi="Arial" w:cs="Arial"/>
                <w:b/>
                <w:sz w:val="20"/>
                <w:szCs w:val="20"/>
              </w:rPr>
              <w:t>6</w:t>
            </w:r>
          </w:p>
        </w:tc>
        <w:tc>
          <w:tcPr>
            <w:tcW w:w="758" w:type="dxa"/>
            <w:tcBorders>
              <w:bottom w:val="single" w:sz="12" w:space="0" w:color="auto"/>
            </w:tcBorders>
          </w:tcPr>
          <w:p w:rsidR="004C1169" w:rsidRPr="004234BC" w:rsidRDefault="004C1169" w:rsidP="004234BC">
            <w:pPr>
              <w:pStyle w:val="ListParagraph"/>
              <w:ind w:left="0"/>
              <w:jc w:val="center"/>
              <w:rPr>
                <w:rFonts w:ascii="Arial" w:hAnsi="Arial" w:cs="Arial"/>
                <w:b/>
                <w:sz w:val="20"/>
                <w:szCs w:val="20"/>
              </w:rPr>
            </w:pPr>
            <w:r>
              <w:rPr>
                <w:rFonts w:ascii="Arial" w:hAnsi="Arial" w:cs="Arial"/>
                <w:b/>
                <w:sz w:val="20"/>
                <w:szCs w:val="20"/>
              </w:rPr>
              <w:t>8</w:t>
            </w:r>
          </w:p>
        </w:tc>
      </w:tr>
      <w:tr w:rsidR="002666A0" w:rsidTr="00D76B51">
        <w:tc>
          <w:tcPr>
            <w:tcW w:w="4111" w:type="dxa"/>
            <w:tcBorders>
              <w:bottom w:val="single" w:sz="12" w:space="0" w:color="auto"/>
            </w:tcBorders>
          </w:tcPr>
          <w:p w:rsidR="004C1169" w:rsidRPr="004C1169" w:rsidRDefault="004C1169" w:rsidP="004C1169">
            <w:pPr>
              <w:pStyle w:val="ListParagraph"/>
              <w:ind w:left="0"/>
              <w:rPr>
                <w:rFonts w:ascii="Arial" w:hAnsi="Arial" w:cs="Arial"/>
                <w:sz w:val="20"/>
                <w:szCs w:val="20"/>
              </w:rPr>
            </w:pPr>
            <w:r w:rsidRPr="004C1169">
              <w:rPr>
                <w:rFonts w:ascii="Arial" w:hAnsi="Arial" w:cs="Arial"/>
                <w:b/>
                <w:sz w:val="20"/>
                <w:szCs w:val="20"/>
              </w:rPr>
              <w:t xml:space="preserve">Donepezil </w:t>
            </w:r>
            <w:r w:rsidRPr="004C1169">
              <w:rPr>
                <w:rFonts w:ascii="Arial" w:hAnsi="Arial" w:cs="Arial"/>
                <w:sz w:val="20"/>
                <w:szCs w:val="20"/>
              </w:rPr>
              <w:t xml:space="preserve">(tablets, </w:t>
            </w:r>
            <w:proofErr w:type="spellStart"/>
            <w:r w:rsidRPr="004C1169">
              <w:rPr>
                <w:rFonts w:ascii="Arial" w:hAnsi="Arial" w:cs="Arial"/>
                <w:sz w:val="20"/>
                <w:szCs w:val="20"/>
              </w:rPr>
              <w:t>orodispersible</w:t>
            </w:r>
            <w:proofErr w:type="spellEnd"/>
            <w:r w:rsidRPr="004C1169">
              <w:rPr>
                <w:rFonts w:ascii="Arial" w:hAnsi="Arial" w:cs="Arial"/>
                <w:sz w:val="20"/>
                <w:szCs w:val="20"/>
              </w:rPr>
              <w:t xml:space="preserve"> tablets, oral solution)</w:t>
            </w:r>
          </w:p>
        </w:tc>
        <w:tc>
          <w:tcPr>
            <w:tcW w:w="1560" w:type="dxa"/>
            <w:tcBorders>
              <w:bottom w:val="single" w:sz="12" w:space="0" w:color="auto"/>
            </w:tcBorders>
          </w:tcPr>
          <w:p w:rsidR="004C1169" w:rsidRDefault="004C1169" w:rsidP="006D7D33">
            <w:pPr>
              <w:pStyle w:val="ListParagraph"/>
              <w:ind w:left="0"/>
              <w:jc w:val="both"/>
              <w:rPr>
                <w:rFonts w:ascii="Arial" w:hAnsi="Arial" w:cs="Arial"/>
                <w:color w:val="FF0000"/>
                <w:sz w:val="18"/>
                <w:szCs w:val="18"/>
              </w:rPr>
            </w:pPr>
          </w:p>
          <w:p w:rsidR="004C1169" w:rsidRDefault="004C1169" w:rsidP="004C1169">
            <w:pPr>
              <w:pStyle w:val="ListParagraph"/>
              <w:ind w:left="0"/>
              <w:jc w:val="center"/>
              <w:rPr>
                <w:rFonts w:ascii="Arial" w:hAnsi="Arial" w:cs="Arial"/>
                <w:color w:val="FF0000"/>
                <w:sz w:val="18"/>
                <w:szCs w:val="18"/>
              </w:rPr>
            </w:pPr>
            <w:r w:rsidRPr="004C1169">
              <w:rPr>
                <w:rFonts w:ascii="Arial" w:hAnsi="Arial" w:cs="Arial"/>
                <w:sz w:val="18"/>
                <w:szCs w:val="18"/>
              </w:rPr>
              <w:t>Daily (oral)</w:t>
            </w:r>
          </w:p>
        </w:tc>
        <w:tc>
          <w:tcPr>
            <w:tcW w:w="992" w:type="dxa"/>
            <w:tcBorders>
              <w:bottom w:val="single" w:sz="12" w:space="0" w:color="auto"/>
            </w:tcBorders>
          </w:tcPr>
          <w:p w:rsidR="0043519C" w:rsidRDefault="0043519C" w:rsidP="0043519C">
            <w:pPr>
              <w:pStyle w:val="ListParagraph"/>
              <w:ind w:left="0"/>
              <w:jc w:val="center"/>
              <w:rPr>
                <w:rFonts w:ascii="Arial" w:hAnsi="Arial" w:cs="Arial"/>
                <w:sz w:val="18"/>
                <w:szCs w:val="18"/>
              </w:rPr>
            </w:pPr>
          </w:p>
          <w:p w:rsidR="004C1169" w:rsidRPr="0043519C" w:rsidRDefault="0043519C" w:rsidP="0043519C">
            <w:pPr>
              <w:pStyle w:val="ListParagraph"/>
              <w:ind w:left="0"/>
              <w:jc w:val="center"/>
              <w:rPr>
                <w:rFonts w:ascii="Arial" w:hAnsi="Arial" w:cs="Arial"/>
                <w:sz w:val="18"/>
                <w:szCs w:val="18"/>
              </w:rPr>
            </w:pPr>
            <w:r w:rsidRPr="0043519C">
              <w:rPr>
                <w:rFonts w:ascii="Arial" w:hAnsi="Arial" w:cs="Arial"/>
                <w:sz w:val="18"/>
                <w:szCs w:val="18"/>
              </w:rPr>
              <w:t>5mg</w:t>
            </w:r>
          </w:p>
        </w:tc>
        <w:tc>
          <w:tcPr>
            <w:tcW w:w="709" w:type="dxa"/>
            <w:tcBorders>
              <w:bottom w:val="single" w:sz="12" w:space="0" w:color="auto"/>
            </w:tcBorders>
          </w:tcPr>
          <w:p w:rsidR="004C1169" w:rsidRPr="0043519C" w:rsidRDefault="004C1169" w:rsidP="0043519C">
            <w:pPr>
              <w:pStyle w:val="ListParagraph"/>
              <w:ind w:left="0"/>
              <w:jc w:val="center"/>
              <w:rPr>
                <w:rFonts w:ascii="Arial" w:hAnsi="Arial" w:cs="Arial"/>
                <w:sz w:val="18"/>
                <w:szCs w:val="18"/>
              </w:rPr>
            </w:pPr>
          </w:p>
        </w:tc>
        <w:tc>
          <w:tcPr>
            <w:tcW w:w="850" w:type="dxa"/>
            <w:tcBorders>
              <w:bottom w:val="single" w:sz="12" w:space="0" w:color="auto"/>
            </w:tcBorders>
          </w:tcPr>
          <w:p w:rsidR="004C1169" w:rsidRPr="0043519C" w:rsidRDefault="004C1169" w:rsidP="0043519C">
            <w:pPr>
              <w:pStyle w:val="ListParagraph"/>
              <w:ind w:left="0"/>
              <w:jc w:val="center"/>
              <w:rPr>
                <w:rFonts w:ascii="Arial" w:hAnsi="Arial" w:cs="Arial"/>
                <w:sz w:val="18"/>
                <w:szCs w:val="18"/>
              </w:rPr>
            </w:pPr>
          </w:p>
        </w:tc>
        <w:tc>
          <w:tcPr>
            <w:tcW w:w="1134" w:type="dxa"/>
            <w:tcBorders>
              <w:bottom w:val="single" w:sz="12" w:space="0" w:color="auto"/>
            </w:tcBorders>
          </w:tcPr>
          <w:p w:rsidR="0043519C" w:rsidRDefault="0043519C" w:rsidP="0043519C">
            <w:pPr>
              <w:pStyle w:val="ListParagraph"/>
              <w:ind w:left="0"/>
              <w:jc w:val="center"/>
              <w:rPr>
                <w:rFonts w:ascii="Arial" w:hAnsi="Arial" w:cs="Arial"/>
                <w:sz w:val="18"/>
                <w:szCs w:val="18"/>
              </w:rPr>
            </w:pPr>
          </w:p>
          <w:p w:rsidR="004C1169" w:rsidRPr="0043519C" w:rsidRDefault="0043519C" w:rsidP="0043519C">
            <w:pPr>
              <w:pStyle w:val="ListParagraph"/>
              <w:ind w:left="0"/>
              <w:jc w:val="center"/>
              <w:rPr>
                <w:rFonts w:ascii="Arial" w:hAnsi="Arial" w:cs="Arial"/>
                <w:sz w:val="18"/>
                <w:szCs w:val="18"/>
              </w:rPr>
            </w:pPr>
            <w:r w:rsidRPr="0043519C">
              <w:rPr>
                <w:rFonts w:ascii="Arial" w:hAnsi="Arial" w:cs="Arial"/>
                <w:sz w:val="18"/>
                <w:szCs w:val="18"/>
              </w:rPr>
              <w:t>10mg</w:t>
            </w:r>
          </w:p>
        </w:tc>
        <w:tc>
          <w:tcPr>
            <w:tcW w:w="851" w:type="dxa"/>
            <w:tcBorders>
              <w:bottom w:val="single" w:sz="12" w:space="0" w:color="auto"/>
            </w:tcBorders>
          </w:tcPr>
          <w:p w:rsidR="004C1169" w:rsidRPr="00590BDC" w:rsidRDefault="004C1169" w:rsidP="006D7D33">
            <w:pPr>
              <w:pStyle w:val="ListParagraph"/>
              <w:ind w:left="0"/>
              <w:jc w:val="both"/>
              <w:rPr>
                <w:rFonts w:ascii="Arial" w:hAnsi="Arial" w:cs="Arial"/>
                <w:color w:val="FF0000"/>
                <w:sz w:val="18"/>
                <w:szCs w:val="18"/>
              </w:rPr>
            </w:pPr>
          </w:p>
        </w:tc>
        <w:tc>
          <w:tcPr>
            <w:tcW w:w="758" w:type="dxa"/>
            <w:tcBorders>
              <w:bottom w:val="single" w:sz="12" w:space="0" w:color="auto"/>
            </w:tcBorders>
          </w:tcPr>
          <w:p w:rsidR="004C1169" w:rsidRPr="00590BDC" w:rsidRDefault="004C1169" w:rsidP="006D7D33">
            <w:pPr>
              <w:pStyle w:val="ListParagraph"/>
              <w:ind w:left="0"/>
              <w:jc w:val="both"/>
              <w:rPr>
                <w:rFonts w:ascii="Arial" w:hAnsi="Arial" w:cs="Arial"/>
                <w:color w:val="FF0000"/>
                <w:sz w:val="18"/>
                <w:szCs w:val="18"/>
              </w:rPr>
            </w:pPr>
          </w:p>
        </w:tc>
      </w:tr>
      <w:tr w:rsidR="002666A0" w:rsidTr="00D76B51">
        <w:tc>
          <w:tcPr>
            <w:tcW w:w="4111" w:type="dxa"/>
            <w:tcBorders>
              <w:bottom w:val="single" w:sz="12" w:space="0" w:color="auto"/>
            </w:tcBorders>
          </w:tcPr>
          <w:p w:rsidR="004C1169" w:rsidRPr="004C1169" w:rsidRDefault="004C1169" w:rsidP="004C1169">
            <w:pPr>
              <w:pStyle w:val="ListParagraph"/>
              <w:ind w:left="0"/>
              <w:rPr>
                <w:rFonts w:ascii="Arial" w:hAnsi="Arial" w:cs="Arial"/>
                <w:sz w:val="20"/>
                <w:szCs w:val="20"/>
              </w:rPr>
            </w:pPr>
            <w:r w:rsidRPr="004C1169">
              <w:rPr>
                <w:rFonts w:ascii="Arial" w:hAnsi="Arial" w:cs="Arial"/>
                <w:b/>
                <w:sz w:val="20"/>
                <w:szCs w:val="20"/>
              </w:rPr>
              <w:t>Galantamine</w:t>
            </w:r>
            <w:r w:rsidRPr="004C1169">
              <w:rPr>
                <w:rFonts w:ascii="Arial" w:hAnsi="Arial" w:cs="Arial"/>
                <w:sz w:val="20"/>
                <w:szCs w:val="20"/>
              </w:rPr>
              <w:t xml:space="preserve"> (modified release capsules)</w:t>
            </w:r>
          </w:p>
        </w:tc>
        <w:tc>
          <w:tcPr>
            <w:tcW w:w="1560" w:type="dxa"/>
            <w:tcBorders>
              <w:bottom w:val="single" w:sz="12" w:space="0" w:color="auto"/>
            </w:tcBorders>
          </w:tcPr>
          <w:p w:rsidR="004C1169" w:rsidRDefault="004C1169" w:rsidP="006D7D33">
            <w:pPr>
              <w:pStyle w:val="ListParagraph"/>
              <w:ind w:left="0"/>
              <w:jc w:val="both"/>
              <w:rPr>
                <w:rFonts w:ascii="Arial" w:hAnsi="Arial" w:cs="Arial"/>
                <w:color w:val="FF0000"/>
                <w:sz w:val="18"/>
                <w:szCs w:val="18"/>
              </w:rPr>
            </w:pPr>
          </w:p>
          <w:p w:rsidR="004C1169" w:rsidRDefault="004C1169" w:rsidP="0043519C">
            <w:pPr>
              <w:pStyle w:val="ListParagraph"/>
              <w:ind w:left="0"/>
              <w:jc w:val="center"/>
              <w:rPr>
                <w:rFonts w:ascii="Arial" w:hAnsi="Arial" w:cs="Arial"/>
                <w:color w:val="FF0000"/>
                <w:sz w:val="18"/>
                <w:szCs w:val="18"/>
              </w:rPr>
            </w:pPr>
            <w:r w:rsidRPr="004C1169">
              <w:rPr>
                <w:rFonts w:ascii="Arial" w:hAnsi="Arial" w:cs="Arial"/>
                <w:sz w:val="18"/>
                <w:szCs w:val="18"/>
              </w:rPr>
              <w:t>Daily (oral)</w:t>
            </w:r>
          </w:p>
        </w:tc>
        <w:tc>
          <w:tcPr>
            <w:tcW w:w="992" w:type="dxa"/>
            <w:tcBorders>
              <w:bottom w:val="single" w:sz="12" w:space="0" w:color="auto"/>
            </w:tcBorders>
          </w:tcPr>
          <w:p w:rsidR="0043519C" w:rsidRPr="0043519C" w:rsidRDefault="0043519C" w:rsidP="0043519C">
            <w:pPr>
              <w:pStyle w:val="ListParagraph"/>
              <w:ind w:left="0"/>
              <w:jc w:val="center"/>
              <w:rPr>
                <w:rFonts w:ascii="Arial" w:hAnsi="Arial" w:cs="Arial"/>
                <w:sz w:val="18"/>
                <w:szCs w:val="18"/>
              </w:rPr>
            </w:pPr>
          </w:p>
          <w:p w:rsidR="004C1169" w:rsidRPr="0043519C" w:rsidRDefault="0043519C" w:rsidP="0043519C">
            <w:pPr>
              <w:pStyle w:val="ListParagraph"/>
              <w:ind w:left="0"/>
              <w:jc w:val="center"/>
              <w:rPr>
                <w:rFonts w:ascii="Arial" w:hAnsi="Arial" w:cs="Arial"/>
                <w:sz w:val="18"/>
                <w:szCs w:val="18"/>
              </w:rPr>
            </w:pPr>
            <w:r w:rsidRPr="0043519C">
              <w:rPr>
                <w:rFonts w:ascii="Arial" w:hAnsi="Arial" w:cs="Arial"/>
                <w:sz w:val="18"/>
                <w:szCs w:val="18"/>
              </w:rPr>
              <w:t>8mg</w:t>
            </w:r>
          </w:p>
        </w:tc>
        <w:tc>
          <w:tcPr>
            <w:tcW w:w="709" w:type="dxa"/>
            <w:tcBorders>
              <w:bottom w:val="single" w:sz="12" w:space="0" w:color="auto"/>
            </w:tcBorders>
          </w:tcPr>
          <w:p w:rsidR="004C1169" w:rsidRPr="0043519C" w:rsidRDefault="004C1169" w:rsidP="0043519C">
            <w:pPr>
              <w:pStyle w:val="ListParagraph"/>
              <w:ind w:left="0"/>
              <w:jc w:val="center"/>
              <w:rPr>
                <w:rFonts w:ascii="Arial" w:hAnsi="Arial" w:cs="Arial"/>
                <w:sz w:val="18"/>
                <w:szCs w:val="18"/>
              </w:rPr>
            </w:pPr>
          </w:p>
        </w:tc>
        <w:tc>
          <w:tcPr>
            <w:tcW w:w="850" w:type="dxa"/>
            <w:tcBorders>
              <w:bottom w:val="single" w:sz="12" w:space="0" w:color="auto"/>
            </w:tcBorders>
          </w:tcPr>
          <w:p w:rsidR="004C1169" w:rsidRPr="0043519C" w:rsidRDefault="004C1169" w:rsidP="0043519C">
            <w:pPr>
              <w:pStyle w:val="ListParagraph"/>
              <w:ind w:left="0"/>
              <w:jc w:val="center"/>
              <w:rPr>
                <w:rFonts w:ascii="Arial" w:hAnsi="Arial" w:cs="Arial"/>
                <w:sz w:val="18"/>
                <w:szCs w:val="18"/>
              </w:rPr>
            </w:pPr>
          </w:p>
        </w:tc>
        <w:tc>
          <w:tcPr>
            <w:tcW w:w="1134" w:type="dxa"/>
            <w:tcBorders>
              <w:bottom w:val="single" w:sz="12" w:space="0" w:color="auto"/>
            </w:tcBorders>
          </w:tcPr>
          <w:p w:rsidR="0043519C" w:rsidRPr="0043519C" w:rsidRDefault="0043519C" w:rsidP="0043519C">
            <w:pPr>
              <w:pStyle w:val="ListParagraph"/>
              <w:ind w:left="0"/>
              <w:jc w:val="center"/>
              <w:rPr>
                <w:rFonts w:ascii="Arial" w:hAnsi="Arial" w:cs="Arial"/>
                <w:sz w:val="18"/>
                <w:szCs w:val="18"/>
              </w:rPr>
            </w:pPr>
          </w:p>
          <w:p w:rsidR="004C1169" w:rsidRPr="0043519C" w:rsidRDefault="0043519C" w:rsidP="0043519C">
            <w:pPr>
              <w:pStyle w:val="ListParagraph"/>
              <w:ind w:left="0"/>
              <w:jc w:val="center"/>
              <w:rPr>
                <w:rFonts w:ascii="Arial" w:hAnsi="Arial" w:cs="Arial"/>
                <w:sz w:val="18"/>
                <w:szCs w:val="18"/>
              </w:rPr>
            </w:pPr>
            <w:r w:rsidRPr="0043519C">
              <w:rPr>
                <w:rFonts w:ascii="Arial" w:hAnsi="Arial" w:cs="Arial"/>
                <w:sz w:val="18"/>
                <w:szCs w:val="18"/>
              </w:rPr>
              <w:t>16mg</w:t>
            </w:r>
          </w:p>
        </w:tc>
        <w:tc>
          <w:tcPr>
            <w:tcW w:w="851" w:type="dxa"/>
            <w:tcBorders>
              <w:bottom w:val="single" w:sz="12" w:space="0" w:color="auto"/>
            </w:tcBorders>
          </w:tcPr>
          <w:p w:rsidR="004C1169" w:rsidRPr="0043519C" w:rsidRDefault="004C1169" w:rsidP="0043519C">
            <w:pPr>
              <w:pStyle w:val="ListParagraph"/>
              <w:ind w:left="0"/>
              <w:jc w:val="center"/>
              <w:rPr>
                <w:rFonts w:ascii="Arial" w:hAnsi="Arial" w:cs="Arial"/>
                <w:sz w:val="18"/>
                <w:szCs w:val="18"/>
              </w:rPr>
            </w:pPr>
          </w:p>
        </w:tc>
        <w:tc>
          <w:tcPr>
            <w:tcW w:w="758" w:type="dxa"/>
            <w:tcBorders>
              <w:bottom w:val="single" w:sz="12" w:space="0" w:color="auto"/>
            </w:tcBorders>
          </w:tcPr>
          <w:p w:rsidR="0043519C" w:rsidRPr="0043519C" w:rsidRDefault="0043519C" w:rsidP="0043519C">
            <w:pPr>
              <w:pStyle w:val="ListParagraph"/>
              <w:ind w:left="0"/>
              <w:jc w:val="center"/>
              <w:rPr>
                <w:rFonts w:ascii="Arial" w:hAnsi="Arial" w:cs="Arial"/>
                <w:sz w:val="18"/>
                <w:szCs w:val="18"/>
              </w:rPr>
            </w:pPr>
          </w:p>
          <w:p w:rsidR="004C1169" w:rsidRPr="0043519C" w:rsidRDefault="0043519C" w:rsidP="0043519C">
            <w:pPr>
              <w:pStyle w:val="ListParagraph"/>
              <w:ind w:left="0"/>
              <w:jc w:val="center"/>
              <w:rPr>
                <w:rFonts w:ascii="Arial" w:hAnsi="Arial" w:cs="Arial"/>
                <w:sz w:val="18"/>
                <w:szCs w:val="18"/>
              </w:rPr>
            </w:pPr>
            <w:r w:rsidRPr="0043519C">
              <w:rPr>
                <w:rFonts w:ascii="Arial" w:hAnsi="Arial" w:cs="Arial"/>
                <w:sz w:val="18"/>
                <w:szCs w:val="18"/>
              </w:rPr>
              <w:t>24mg</w:t>
            </w:r>
          </w:p>
        </w:tc>
      </w:tr>
      <w:tr w:rsidR="002666A0" w:rsidTr="00D76B51">
        <w:tc>
          <w:tcPr>
            <w:tcW w:w="4111" w:type="dxa"/>
            <w:tcBorders>
              <w:bottom w:val="single" w:sz="12" w:space="0" w:color="auto"/>
            </w:tcBorders>
          </w:tcPr>
          <w:p w:rsidR="004C1169" w:rsidRPr="004C1169" w:rsidRDefault="004C1169" w:rsidP="00125E0A">
            <w:pPr>
              <w:pStyle w:val="ListParagraph"/>
              <w:ind w:left="0"/>
              <w:rPr>
                <w:rFonts w:ascii="Arial" w:hAnsi="Arial" w:cs="Arial"/>
                <w:sz w:val="20"/>
                <w:szCs w:val="20"/>
              </w:rPr>
            </w:pPr>
            <w:proofErr w:type="spellStart"/>
            <w:r w:rsidRPr="004C1169">
              <w:rPr>
                <w:rFonts w:ascii="Arial" w:hAnsi="Arial" w:cs="Arial"/>
                <w:b/>
                <w:sz w:val="20"/>
                <w:szCs w:val="20"/>
              </w:rPr>
              <w:t>Galantamine</w:t>
            </w:r>
            <w:proofErr w:type="spellEnd"/>
            <w:r w:rsidRPr="004C1169">
              <w:rPr>
                <w:rFonts w:ascii="Arial" w:hAnsi="Arial" w:cs="Arial"/>
                <w:sz w:val="20"/>
                <w:szCs w:val="20"/>
              </w:rPr>
              <w:t xml:space="preserve"> (tablets, oral solution</w:t>
            </w:r>
            <w:r w:rsidR="0043519C">
              <w:rPr>
                <w:rFonts w:ascii="Arial" w:hAnsi="Arial" w:cs="Arial"/>
                <w:sz w:val="20"/>
                <w:szCs w:val="20"/>
              </w:rPr>
              <w:t>-</w:t>
            </w:r>
            <w:r w:rsidRPr="004C1169">
              <w:rPr>
                <w:rFonts w:ascii="Arial" w:hAnsi="Arial" w:cs="Arial"/>
                <w:sz w:val="20"/>
                <w:szCs w:val="20"/>
              </w:rPr>
              <w:t>)</w:t>
            </w:r>
          </w:p>
        </w:tc>
        <w:tc>
          <w:tcPr>
            <w:tcW w:w="1560" w:type="dxa"/>
            <w:tcBorders>
              <w:bottom w:val="single" w:sz="12" w:space="0" w:color="auto"/>
            </w:tcBorders>
          </w:tcPr>
          <w:p w:rsidR="0043519C" w:rsidRDefault="0043519C" w:rsidP="0043519C">
            <w:pPr>
              <w:pStyle w:val="ListParagraph"/>
              <w:ind w:left="0"/>
              <w:jc w:val="center"/>
              <w:rPr>
                <w:rFonts w:ascii="Arial" w:hAnsi="Arial" w:cs="Arial"/>
                <w:sz w:val="18"/>
                <w:szCs w:val="18"/>
              </w:rPr>
            </w:pPr>
          </w:p>
          <w:p w:rsidR="004C1169" w:rsidRDefault="0043519C" w:rsidP="0043519C">
            <w:pPr>
              <w:pStyle w:val="ListParagraph"/>
              <w:ind w:left="0"/>
              <w:jc w:val="center"/>
              <w:rPr>
                <w:rFonts w:ascii="Arial" w:hAnsi="Arial" w:cs="Arial"/>
                <w:color w:val="FF0000"/>
                <w:sz w:val="18"/>
                <w:szCs w:val="18"/>
              </w:rPr>
            </w:pPr>
            <w:r w:rsidRPr="0043519C">
              <w:rPr>
                <w:rFonts w:ascii="Arial" w:hAnsi="Arial" w:cs="Arial"/>
                <w:sz w:val="18"/>
                <w:szCs w:val="18"/>
              </w:rPr>
              <w:t>Twice daily (oral)</w:t>
            </w:r>
          </w:p>
        </w:tc>
        <w:tc>
          <w:tcPr>
            <w:tcW w:w="992" w:type="dxa"/>
            <w:tcBorders>
              <w:bottom w:val="single" w:sz="12" w:space="0" w:color="auto"/>
            </w:tcBorders>
          </w:tcPr>
          <w:p w:rsidR="0043519C" w:rsidRPr="0043519C" w:rsidRDefault="0043519C" w:rsidP="0043519C">
            <w:pPr>
              <w:pStyle w:val="ListParagraph"/>
              <w:ind w:left="0"/>
              <w:jc w:val="center"/>
              <w:rPr>
                <w:rFonts w:ascii="Arial" w:hAnsi="Arial" w:cs="Arial"/>
                <w:sz w:val="18"/>
                <w:szCs w:val="18"/>
              </w:rPr>
            </w:pPr>
          </w:p>
          <w:p w:rsidR="004C1169" w:rsidRPr="0043519C" w:rsidRDefault="0043519C" w:rsidP="0043519C">
            <w:pPr>
              <w:pStyle w:val="ListParagraph"/>
              <w:ind w:left="0"/>
              <w:jc w:val="center"/>
              <w:rPr>
                <w:rFonts w:ascii="Arial" w:hAnsi="Arial" w:cs="Arial"/>
                <w:sz w:val="18"/>
                <w:szCs w:val="18"/>
              </w:rPr>
            </w:pPr>
            <w:r w:rsidRPr="0043519C">
              <w:rPr>
                <w:rFonts w:ascii="Arial" w:hAnsi="Arial" w:cs="Arial"/>
                <w:sz w:val="18"/>
                <w:szCs w:val="18"/>
              </w:rPr>
              <w:t>4mg</w:t>
            </w:r>
          </w:p>
        </w:tc>
        <w:tc>
          <w:tcPr>
            <w:tcW w:w="709" w:type="dxa"/>
            <w:tcBorders>
              <w:bottom w:val="single" w:sz="12" w:space="0" w:color="auto"/>
            </w:tcBorders>
          </w:tcPr>
          <w:p w:rsidR="004C1169" w:rsidRPr="0043519C" w:rsidRDefault="004C1169" w:rsidP="0043519C">
            <w:pPr>
              <w:pStyle w:val="ListParagraph"/>
              <w:ind w:left="0"/>
              <w:jc w:val="center"/>
              <w:rPr>
                <w:rFonts w:ascii="Arial" w:hAnsi="Arial" w:cs="Arial"/>
                <w:sz w:val="18"/>
                <w:szCs w:val="18"/>
              </w:rPr>
            </w:pPr>
          </w:p>
        </w:tc>
        <w:tc>
          <w:tcPr>
            <w:tcW w:w="850" w:type="dxa"/>
            <w:tcBorders>
              <w:bottom w:val="single" w:sz="12" w:space="0" w:color="auto"/>
            </w:tcBorders>
          </w:tcPr>
          <w:p w:rsidR="004C1169" w:rsidRPr="0043519C" w:rsidRDefault="004C1169" w:rsidP="0043519C">
            <w:pPr>
              <w:pStyle w:val="ListParagraph"/>
              <w:ind w:left="0"/>
              <w:jc w:val="center"/>
              <w:rPr>
                <w:rFonts w:ascii="Arial" w:hAnsi="Arial" w:cs="Arial"/>
                <w:sz w:val="18"/>
                <w:szCs w:val="18"/>
              </w:rPr>
            </w:pPr>
          </w:p>
        </w:tc>
        <w:tc>
          <w:tcPr>
            <w:tcW w:w="1134" w:type="dxa"/>
            <w:tcBorders>
              <w:bottom w:val="single" w:sz="12" w:space="0" w:color="auto"/>
            </w:tcBorders>
          </w:tcPr>
          <w:p w:rsidR="0043519C" w:rsidRPr="0043519C" w:rsidRDefault="0043519C" w:rsidP="0043519C">
            <w:pPr>
              <w:pStyle w:val="ListParagraph"/>
              <w:ind w:left="0"/>
              <w:jc w:val="center"/>
              <w:rPr>
                <w:rFonts w:ascii="Arial" w:hAnsi="Arial" w:cs="Arial"/>
                <w:sz w:val="18"/>
                <w:szCs w:val="18"/>
              </w:rPr>
            </w:pPr>
          </w:p>
          <w:p w:rsidR="004C1169" w:rsidRPr="0043519C" w:rsidRDefault="0043519C" w:rsidP="0043519C">
            <w:pPr>
              <w:pStyle w:val="ListParagraph"/>
              <w:ind w:left="0"/>
              <w:jc w:val="center"/>
              <w:rPr>
                <w:rFonts w:ascii="Arial" w:hAnsi="Arial" w:cs="Arial"/>
                <w:sz w:val="18"/>
                <w:szCs w:val="18"/>
              </w:rPr>
            </w:pPr>
            <w:r w:rsidRPr="0043519C">
              <w:rPr>
                <w:rFonts w:ascii="Arial" w:hAnsi="Arial" w:cs="Arial"/>
                <w:sz w:val="18"/>
                <w:szCs w:val="18"/>
              </w:rPr>
              <w:t>8mg</w:t>
            </w:r>
          </w:p>
        </w:tc>
        <w:tc>
          <w:tcPr>
            <w:tcW w:w="851" w:type="dxa"/>
            <w:tcBorders>
              <w:bottom w:val="single" w:sz="12" w:space="0" w:color="auto"/>
            </w:tcBorders>
          </w:tcPr>
          <w:p w:rsidR="004C1169" w:rsidRPr="0043519C" w:rsidRDefault="004C1169" w:rsidP="0043519C">
            <w:pPr>
              <w:pStyle w:val="ListParagraph"/>
              <w:ind w:left="0"/>
              <w:jc w:val="center"/>
              <w:rPr>
                <w:rFonts w:ascii="Arial" w:hAnsi="Arial" w:cs="Arial"/>
                <w:sz w:val="18"/>
                <w:szCs w:val="18"/>
              </w:rPr>
            </w:pPr>
          </w:p>
        </w:tc>
        <w:tc>
          <w:tcPr>
            <w:tcW w:w="758" w:type="dxa"/>
            <w:tcBorders>
              <w:bottom w:val="single" w:sz="12" w:space="0" w:color="auto"/>
            </w:tcBorders>
          </w:tcPr>
          <w:p w:rsidR="0043519C" w:rsidRPr="0043519C" w:rsidRDefault="0043519C" w:rsidP="0043519C">
            <w:pPr>
              <w:pStyle w:val="ListParagraph"/>
              <w:ind w:left="0"/>
              <w:jc w:val="center"/>
              <w:rPr>
                <w:rFonts w:ascii="Arial" w:hAnsi="Arial" w:cs="Arial"/>
                <w:sz w:val="18"/>
                <w:szCs w:val="18"/>
              </w:rPr>
            </w:pPr>
          </w:p>
          <w:p w:rsidR="004C1169" w:rsidRPr="0043519C" w:rsidRDefault="0043519C" w:rsidP="0043519C">
            <w:pPr>
              <w:pStyle w:val="ListParagraph"/>
              <w:ind w:left="0"/>
              <w:jc w:val="center"/>
              <w:rPr>
                <w:rFonts w:ascii="Arial" w:hAnsi="Arial" w:cs="Arial"/>
                <w:sz w:val="18"/>
                <w:szCs w:val="18"/>
              </w:rPr>
            </w:pPr>
            <w:r w:rsidRPr="0043519C">
              <w:rPr>
                <w:rFonts w:ascii="Arial" w:hAnsi="Arial" w:cs="Arial"/>
                <w:sz w:val="18"/>
                <w:szCs w:val="18"/>
              </w:rPr>
              <w:t>12mg</w:t>
            </w:r>
          </w:p>
        </w:tc>
      </w:tr>
      <w:tr w:rsidR="002666A0" w:rsidTr="00D76B51">
        <w:tc>
          <w:tcPr>
            <w:tcW w:w="4111" w:type="dxa"/>
            <w:tcBorders>
              <w:bottom w:val="single" w:sz="12" w:space="0" w:color="auto"/>
            </w:tcBorders>
          </w:tcPr>
          <w:p w:rsidR="004C1169" w:rsidRPr="004C1169" w:rsidRDefault="004C1169" w:rsidP="004C1169">
            <w:pPr>
              <w:pStyle w:val="ListParagraph"/>
              <w:ind w:left="0"/>
              <w:rPr>
                <w:rFonts w:ascii="Arial" w:hAnsi="Arial" w:cs="Arial"/>
                <w:sz w:val="20"/>
                <w:szCs w:val="20"/>
              </w:rPr>
            </w:pPr>
            <w:r w:rsidRPr="004C1169">
              <w:rPr>
                <w:rFonts w:ascii="Arial" w:hAnsi="Arial" w:cs="Arial"/>
                <w:b/>
                <w:sz w:val="20"/>
                <w:szCs w:val="20"/>
              </w:rPr>
              <w:t>Rivastigmine</w:t>
            </w:r>
            <w:r w:rsidRPr="004C1169">
              <w:rPr>
                <w:rFonts w:ascii="Arial" w:hAnsi="Arial" w:cs="Arial"/>
                <w:sz w:val="20"/>
                <w:szCs w:val="20"/>
              </w:rPr>
              <w:t xml:space="preserve"> (oral capsules, oral solution)</w:t>
            </w:r>
          </w:p>
        </w:tc>
        <w:tc>
          <w:tcPr>
            <w:tcW w:w="1560" w:type="dxa"/>
            <w:tcBorders>
              <w:bottom w:val="single" w:sz="12" w:space="0" w:color="auto"/>
            </w:tcBorders>
          </w:tcPr>
          <w:p w:rsidR="004C1169" w:rsidRDefault="0043519C" w:rsidP="00D56B87">
            <w:pPr>
              <w:pStyle w:val="ListParagraph"/>
              <w:ind w:left="0"/>
              <w:jc w:val="center"/>
              <w:rPr>
                <w:rFonts w:ascii="Arial" w:hAnsi="Arial" w:cs="Arial"/>
                <w:color w:val="FF0000"/>
                <w:sz w:val="18"/>
                <w:szCs w:val="18"/>
              </w:rPr>
            </w:pPr>
            <w:r w:rsidRPr="0043519C">
              <w:rPr>
                <w:rFonts w:ascii="Arial" w:hAnsi="Arial" w:cs="Arial"/>
                <w:sz w:val="18"/>
                <w:szCs w:val="18"/>
              </w:rPr>
              <w:t>Twice daily (oral)</w:t>
            </w:r>
          </w:p>
        </w:tc>
        <w:tc>
          <w:tcPr>
            <w:tcW w:w="992" w:type="dxa"/>
            <w:tcBorders>
              <w:bottom w:val="single" w:sz="12" w:space="0" w:color="auto"/>
            </w:tcBorders>
          </w:tcPr>
          <w:p w:rsidR="004C1169" w:rsidRPr="00C42E34" w:rsidRDefault="0043519C" w:rsidP="00C42E34">
            <w:pPr>
              <w:pStyle w:val="ListParagraph"/>
              <w:ind w:left="0"/>
              <w:jc w:val="center"/>
              <w:rPr>
                <w:rFonts w:ascii="Arial" w:hAnsi="Arial" w:cs="Arial"/>
                <w:sz w:val="18"/>
                <w:szCs w:val="18"/>
              </w:rPr>
            </w:pPr>
            <w:r w:rsidRPr="00C42E34">
              <w:rPr>
                <w:rFonts w:ascii="Arial" w:hAnsi="Arial" w:cs="Arial"/>
                <w:sz w:val="18"/>
                <w:szCs w:val="18"/>
              </w:rPr>
              <w:t>1.5mg</w:t>
            </w:r>
          </w:p>
        </w:tc>
        <w:tc>
          <w:tcPr>
            <w:tcW w:w="709" w:type="dxa"/>
            <w:tcBorders>
              <w:bottom w:val="single" w:sz="12" w:space="0" w:color="auto"/>
            </w:tcBorders>
          </w:tcPr>
          <w:p w:rsidR="004C1169" w:rsidRPr="00C42E34" w:rsidRDefault="004C1169" w:rsidP="00C42E34">
            <w:pPr>
              <w:pStyle w:val="ListParagraph"/>
              <w:ind w:left="0"/>
              <w:jc w:val="center"/>
              <w:rPr>
                <w:rFonts w:ascii="Arial" w:hAnsi="Arial" w:cs="Arial"/>
                <w:sz w:val="18"/>
                <w:szCs w:val="18"/>
              </w:rPr>
            </w:pPr>
          </w:p>
        </w:tc>
        <w:tc>
          <w:tcPr>
            <w:tcW w:w="850" w:type="dxa"/>
            <w:tcBorders>
              <w:bottom w:val="single" w:sz="12" w:space="0" w:color="auto"/>
            </w:tcBorders>
          </w:tcPr>
          <w:p w:rsidR="004C1169" w:rsidRPr="00C42E34" w:rsidRDefault="0043519C" w:rsidP="00C42E34">
            <w:pPr>
              <w:pStyle w:val="ListParagraph"/>
              <w:ind w:left="0"/>
              <w:jc w:val="center"/>
              <w:rPr>
                <w:rFonts w:ascii="Arial" w:hAnsi="Arial" w:cs="Arial"/>
                <w:sz w:val="18"/>
                <w:szCs w:val="18"/>
              </w:rPr>
            </w:pPr>
            <w:r w:rsidRPr="00C42E34">
              <w:rPr>
                <w:rFonts w:ascii="Arial" w:hAnsi="Arial" w:cs="Arial"/>
                <w:sz w:val="18"/>
                <w:szCs w:val="18"/>
              </w:rPr>
              <w:t>3mg</w:t>
            </w:r>
          </w:p>
        </w:tc>
        <w:tc>
          <w:tcPr>
            <w:tcW w:w="1134" w:type="dxa"/>
            <w:tcBorders>
              <w:bottom w:val="single" w:sz="12" w:space="0" w:color="auto"/>
            </w:tcBorders>
          </w:tcPr>
          <w:p w:rsidR="004C1169" w:rsidRPr="00C42E34" w:rsidRDefault="004C1169" w:rsidP="00C42E34">
            <w:pPr>
              <w:pStyle w:val="ListParagraph"/>
              <w:ind w:left="0"/>
              <w:jc w:val="center"/>
              <w:rPr>
                <w:rFonts w:ascii="Arial" w:hAnsi="Arial" w:cs="Arial"/>
                <w:sz w:val="18"/>
                <w:szCs w:val="18"/>
              </w:rPr>
            </w:pPr>
          </w:p>
        </w:tc>
        <w:tc>
          <w:tcPr>
            <w:tcW w:w="851" w:type="dxa"/>
            <w:tcBorders>
              <w:bottom w:val="single" w:sz="12" w:space="0" w:color="auto"/>
            </w:tcBorders>
          </w:tcPr>
          <w:p w:rsidR="004C1169" w:rsidRPr="00C42E34" w:rsidRDefault="0043519C" w:rsidP="00C42E34">
            <w:pPr>
              <w:pStyle w:val="ListParagraph"/>
              <w:ind w:left="0"/>
              <w:jc w:val="center"/>
              <w:rPr>
                <w:rFonts w:ascii="Arial" w:hAnsi="Arial" w:cs="Arial"/>
                <w:sz w:val="18"/>
                <w:szCs w:val="18"/>
              </w:rPr>
            </w:pPr>
            <w:r w:rsidRPr="00C42E34">
              <w:rPr>
                <w:rFonts w:ascii="Arial" w:hAnsi="Arial" w:cs="Arial"/>
                <w:sz w:val="18"/>
                <w:szCs w:val="18"/>
              </w:rPr>
              <w:t>4.5mg</w:t>
            </w:r>
          </w:p>
        </w:tc>
        <w:tc>
          <w:tcPr>
            <w:tcW w:w="758" w:type="dxa"/>
            <w:tcBorders>
              <w:bottom w:val="single" w:sz="12" w:space="0" w:color="auto"/>
            </w:tcBorders>
          </w:tcPr>
          <w:p w:rsidR="004C1169" w:rsidRPr="00C42E34" w:rsidRDefault="0043519C" w:rsidP="00C42E34">
            <w:pPr>
              <w:pStyle w:val="ListParagraph"/>
              <w:ind w:left="0"/>
              <w:jc w:val="center"/>
              <w:rPr>
                <w:rFonts w:ascii="Arial" w:hAnsi="Arial" w:cs="Arial"/>
                <w:sz w:val="18"/>
                <w:szCs w:val="18"/>
              </w:rPr>
            </w:pPr>
            <w:r w:rsidRPr="00C42E34">
              <w:rPr>
                <w:rFonts w:ascii="Arial" w:hAnsi="Arial" w:cs="Arial"/>
                <w:sz w:val="18"/>
                <w:szCs w:val="18"/>
              </w:rPr>
              <w:t>6mg</w:t>
            </w:r>
          </w:p>
        </w:tc>
      </w:tr>
      <w:tr w:rsidR="002666A0" w:rsidTr="00D76B51">
        <w:tc>
          <w:tcPr>
            <w:tcW w:w="4111" w:type="dxa"/>
            <w:tcBorders>
              <w:bottom w:val="single" w:sz="12" w:space="0" w:color="auto"/>
            </w:tcBorders>
          </w:tcPr>
          <w:p w:rsidR="004C1169" w:rsidRPr="004C1169" w:rsidRDefault="004C1169" w:rsidP="004C1169">
            <w:pPr>
              <w:pStyle w:val="ListParagraph"/>
              <w:ind w:left="0"/>
              <w:rPr>
                <w:rFonts w:ascii="Arial" w:hAnsi="Arial" w:cs="Arial"/>
                <w:sz w:val="20"/>
                <w:szCs w:val="20"/>
              </w:rPr>
            </w:pPr>
            <w:r w:rsidRPr="004C1169">
              <w:rPr>
                <w:rFonts w:ascii="Arial" w:hAnsi="Arial" w:cs="Arial"/>
                <w:b/>
                <w:sz w:val="20"/>
                <w:szCs w:val="20"/>
              </w:rPr>
              <w:t>Rivastigmine</w:t>
            </w:r>
            <w:r w:rsidRPr="004C1169">
              <w:rPr>
                <w:rFonts w:ascii="Arial" w:hAnsi="Arial" w:cs="Arial"/>
                <w:sz w:val="20"/>
                <w:szCs w:val="20"/>
              </w:rPr>
              <w:t xml:space="preserve"> (patch)</w:t>
            </w:r>
          </w:p>
        </w:tc>
        <w:tc>
          <w:tcPr>
            <w:tcW w:w="1560" w:type="dxa"/>
            <w:tcBorders>
              <w:bottom w:val="single" w:sz="12" w:space="0" w:color="auto"/>
            </w:tcBorders>
          </w:tcPr>
          <w:p w:rsidR="004C1169" w:rsidRDefault="0043519C" w:rsidP="0043519C">
            <w:pPr>
              <w:pStyle w:val="ListParagraph"/>
              <w:ind w:left="0"/>
              <w:jc w:val="center"/>
              <w:rPr>
                <w:rFonts w:ascii="Arial" w:hAnsi="Arial" w:cs="Arial"/>
                <w:color w:val="FF0000"/>
                <w:sz w:val="18"/>
                <w:szCs w:val="18"/>
              </w:rPr>
            </w:pPr>
            <w:r w:rsidRPr="004C1169">
              <w:rPr>
                <w:rFonts w:ascii="Arial" w:hAnsi="Arial" w:cs="Arial"/>
                <w:sz w:val="18"/>
                <w:szCs w:val="18"/>
              </w:rPr>
              <w:t>Da</w:t>
            </w:r>
            <w:r>
              <w:rPr>
                <w:rFonts w:ascii="Arial" w:hAnsi="Arial" w:cs="Arial"/>
                <w:sz w:val="18"/>
                <w:szCs w:val="18"/>
              </w:rPr>
              <w:t>ily (clean dry skin</w:t>
            </w:r>
            <w:r w:rsidRPr="004C1169">
              <w:rPr>
                <w:rFonts w:ascii="Arial" w:hAnsi="Arial" w:cs="Arial"/>
                <w:sz w:val="18"/>
                <w:szCs w:val="18"/>
              </w:rPr>
              <w:t>)</w:t>
            </w:r>
          </w:p>
        </w:tc>
        <w:tc>
          <w:tcPr>
            <w:tcW w:w="992" w:type="dxa"/>
            <w:tcBorders>
              <w:bottom w:val="single" w:sz="12" w:space="0" w:color="auto"/>
            </w:tcBorders>
          </w:tcPr>
          <w:p w:rsidR="004C1169" w:rsidRPr="00C42E34" w:rsidRDefault="0043519C" w:rsidP="00C42E34">
            <w:pPr>
              <w:pStyle w:val="ListParagraph"/>
              <w:ind w:left="0"/>
              <w:jc w:val="center"/>
              <w:rPr>
                <w:rFonts w:ascii="Arial" w:hAnsi="Arial" w:cs="Arial"/>
                <w:sz w:val="18"/>
                <w:szCs w:val="18"/>
              </w:rPr>
            </w:pPr>
            <w:r w:rsidRPr="00C42E34">
              <w:rPr>
                <w:rFonts w:ascii="Arial" w:hAnsi="Arial" w:cs="Arial"/>
                <w:sz w:val="18"/>
                <w:szCs w:val="18"/>
              </w:rPr>
              <w:t>4.6mg</w:t>
            </w:r>
            <w:r w:rsidR="00C42E34" w:rsidRPr="00C42E34">
              <w:rPr>
                <w:rFonts w:ascii="Arial" w:hAnsi="Arial" w:cs="Arial"/>
                <w:sz w:val="18"/>
                <w:szCs w:val="18"/>
              </w:rPr>
              <w:t>/ 24hrs</w:t>
            </w:r>
          </w:p>
        </w:tc>
        <w:tc>
          <w:tcPr>
            <w:tcW w:w="709" w:type="dxa"/>
            <w:tcBorders>
              <w:bottom w:val="single" w:sz="12" w:space="0" w:color="auto"/>
            </w:tcBorders>
          </w:tcPr>
          <w:p w:rsidR="004C1169" w:rsidRPr="00C42E34" w:rsidRDefault="004C1169" w:rsidP="00C42E34">
            <w:pPr>
              <w:pStyle w:val="ListParagraph"/>
              <w:ind w:left="0"/>
              <w:jc w:val="center"/>
              <w:rPr>
                <w:rFonts w:ascii="Arial" w:hAnsi="Arial" w:cs="Arial"/>
                <w:sz w:val="18"/>
                <w:szCs w:val="18"/>
              </w:rPr>
            </w:pPr>
          </w:p>
        </w:tc>
        <w:tc>
          <w:tcPr>
            <w:tcW w:w="850" w:type="dxa"/>
            <w:tcBorders>
              <w:bottom w:val="single" w:sz="12" w:space="0" w:color="auto"/>
            </w:tcBorders>
          </w:tcPr>
          <w:p w:rsidR="004C1169" w:rsidRPr="00C42E34" w:rsidRDefault="004C1169" w:rsidP="00C42E34">
            <w:pPr>
              <w:pStyle w:val="ListParagraph"/>
              <w:ind w:left="0"/>
              <w:jc w:val="center"/>
              <w:rPr>
                <w:rFonts w:ascii="Arial" w:hAnsi="Arial" w:cs="Arial"/>
                <w:sz w:val="18"/>
                <w:szCs w:val="18"/>
              </w:rPr>
            </w:pPr>
          </w:p>
        </w:tc>
        <w:tc>
          <w:tcPr>
            <w:tcW w:w="1134" w:type="dxa"/>
            <w:tcBorders>
              <w:bottom w:val="single" w:sz="12" w:space="0" w:color="auto"/>
            </w:tcBorders>
          </w:tcPr>
          <w:p w:rsidR="004C1169" w:rsidRPr="00C42E34" w:rsidRDefault="0043519C" w:rsidP="00C42E34">
            <w:pPr>
              <w:pStyle w:val="ListParagraph"/>
              <w:ind w:left="0"/>
              <w:jc w:val="center"/>
              <w:rPr>
                <w:rFonts w:ascii="Arial" w:hAnsi="Arial" w:cs="Arial"/>
                <w:sz w:val="18"/>
                <w:szCs w:val="18"/>
              </w:rPr>
            </w:pPr>
            <w:r w:rsidRPr="00C42E34">
              <w:rPr>
                <w:rFonts w:ascii="Arial" w:hAnsi="Arial" w:cs="Arial"/>
                <w:sz w:val="18"/>
                <w:szCs w:val="18"/>
              </w:rPr>
              <w:t>9.5mg</w:t>
            </w:r>
            <w:r w:rsidR="00C42E34" w:rsidRPr="00C42E34">
              <w:rPr>
                <w:rFonts w:ascii="Arial" w:hAnsi="Arial" w:cs="Arial"/>
                <w:sz w:val="18"/>
                <w:szCs w:val="18"/>
              </w:rPr>
              <w:t>/ 24hrs</w:t>
            </w:r>
          </w:p>
        </w:tc>
        <w:tc>
          <w:tcPr>
            <w:tcW w:w="851" w:type="dxa"/>
            <w:tcBorders>
              <w:bottom w:val="single" w:sz="12" w:space="0" w:color="auto"/>
            </w:tcBorders>
          </w:tcPr>
          <w:p w:rsidR="004C1169" w:rsidRPr="00590BDC" w:rsidRDefault="004C1169" w:rsidP="00C42E34">
            <w:pPr>
              <w:pStyle w:val="ListParagraph"/>
              <w:ind w:left="0"/>
              <w:jc w:val="center"/>
              <w:rPr>
                <w:rFonts w:ascii="Arial" w:hAnsi="Arial" w:cs="Arial"/>
                <w:color w:val="FF0000"/>
                <w:sz w:val="18"/>
                <w:szCs w:val="18"/>
              </w:rPr>
            </w:pPr>
          </w:p>
        </w:tc>
        <w:tc>
          <w:tcPr>
            <w:tcW w:w="758" w:type="dxa"/>
            <w:tcBorders>
              <w:bottom w:val="single" w:sz="12" w:space="0" w:color="auto"/>
            </w:tcBorders>
          </w:tcPr>
          <w:p w:rsidR="004C1169" w:rsidRPr="00590BDC" w:rsidRDefault="004C1169" w:rsidP="00C42E34">
            <w:pPr>
              <w:pStyle w:val="ListParagraph"/>
              <w:ind w:left="0"/>
              <w:jc w:val="center"/>
              <w:rPr>
                <w:rFonts w:ascii="Arial" w:hAnsi="Arial" w:cs="Arial"/>
                <w:color w:val="FF0000"/>
                <w:sz w:val="18"/>
                <w:szCs w:val="18"/>
              </w:rPr>
            </w:pPr>
          </w:p>
        </w:tc>
      </w:tr>
      <w:tr w:rsidR="002666A0" w:rsidTr="00D76B51">
        <w:tc>
          <w:tcPr>
            <w:tcW w:w="4111" w:type="dxa"/>
            <w:tcBorders>
              <w:bottom w:val="single" w:sz="12" w:space="0" w:color="auto"/>
            </w:tcBorders>
          </w:tcPr>
          <w:p w:rsidR="00A301C9" w:rsidRPr="004C1169" w:rsidRDefault="004C1169" w:rsidP="004C1169">
            <w:pPr>
              <w:pStyle w:val="ListParagraph"/>
              <w:ind w:left="0"/>
              <w:rPr>
                <w:rFonts w:ascii="Arial" w:hAnsi="Arial" w:cs="Arial"/>
                <w:sz w:val="20"/>
                <w:szCs w:val="20"/>
              </w:rPr>
            </w:pPr>
            <w:r w:rsidRPr="004C1169">
              <w:rPr>
                <w:rFonts w:ascii="Arial" w:hAnsi="Arial" w:cs="Arial"/>
                <w:b/>
                <w:sz w:val="20"/>
                <w:szCs w:val="20"/>
              </w:rPr>
              <w:t>Memantine</w:t>
            </w:r>
            <w:r w:rsidRPr="004C1169">
              <w:rPr>
                <w:rFonts w:ascii="Arial" w:hAnsi="Arial" w:cs="Arial"/>
                <w:sz w:val="20"/>
                <w:szCs w:val="20"/>
              </w:rPr>
              <w:t xml:space="preserve"> (scored tablets, oral solution)</w:t>
            </w:r>
          </w:p>
        </w:tc>
        <w:tc>
          <w:tcPr>
            <w:tcW w:w="1560" w:type="dxa"/>
            <w:tcBorders>
              <w:bottom w:val="single" w:sz="12" w:space="0" w:color="auto"/>
            </w:tcBorders>
          </w:tcPr>
          <w:p w:rsidR="004C1169" w:rsidRPr="00590BDC" w:rsidRDefault="0043519C" w:rsidP="00B430BB">
            <w:pPr>
              <w:pStyle w:val="ListParagraph"/>
              <w:ind w:left="0"/>
              <w:jc w:val="center"/>
              <w:rPr>
                <w:rFonts w:ascii="Arial" w:hAnsi="Arial" w:cs="Arial"/>
                <w:color w:val="FF0000"/>
                <w:sz w:val="18"/>
                <w:szCs w:val="18"/>
              </w:rPr>
            </w:pPr>
            <w:r w:rsidRPr="004C1169">
              <w:rPr>
                <w:rFonts w:ascii="Arial" w:hAnsi="Arial" w:cs="Arial"/>
                <w:sz w:val="18"/>
                <w:szCs w:val="18"/>
              </w:rPr>
              <w:t>Daily (oral)</w:t>
            </w:r>
          </w:p>
        </w:tc>
        <w:tc>
          <w:tcPr>
            <w:tcW w:w="992" w:type="dxa"/>
            <w:tcBorders>
              <w:bottom w:val="single" w:sz="12" w:space="0" w:color="auto"/>
            </w:tcBorders>
          </w:tcPr>
          <w:p w:rsidR="004C1169" w:rsidRPr="00D3506C" w:rsidRDefault="0043519C" w:rsidP="00B430BB">
            <w:pPr>
              <w:pStyle w:val="ListParagraph"/>
              <w:ind w:left="0"/>
              <w:jc w:val="center"/>
              <w:rPr>
                <w:rFonts w:ascii="Arial" w:hAnsi="Arial" w:cs="Arial"/>
                <w:sz w:val="18"/>
                <w:szCs w:val="18"/>
                <w:lang w:val="en-AU"/>
              </w:rPr>
            </w:pPr>
            <w:r>
              <w:rPr>
                <w:rFonts w:ascii="Arial" w:hAnsi="Arial" w:cs="Arial"/>
                <w:sz w:val="18"/>
                <w:szCs w:val="18"/>
                <w:lang w:val="en-AU"/>
              </w:rPr>
              <w:t>5mg</w:t>
            </w:r>
          </w:p>
        </w:tc>
        <w:tc>
          <w:tcPr>
            <w:tcW w:w="709" w:type="dxa"/>
            <w:tcBorders>
              <w:bottom w:val="single" w:sz="12" w:space="0" w:color="auto"/>
            </w:tcBorders>
          </w:tcPr>
          <w:p w:rsidR="004C1169" w:rsidRPr="00D3506C" w:rsidRDefault="0043519C" w:rsidP="00B430BB">
            <w:pPr>
              <w:pStyle w:val="ListParagraph"/>
              <w:ind w:left="0"/>
              <w:jc w:val="center"/>
              <w:rPr>
                <w:rFonts w:ascii="Arial" w:hAnsi="Arial" w:cs="Arial"/>
                <w:sz w:val="18"/>
                <w:szCs w:val="18"/>
                <w:lang w:val="en-AU"/>
              </w:rPr>
            </w:pPr>
            <w:r>
              <w:rPr>
                <w:rFonts w:ascii="Arial" w:hAnsi="Arial" w:cs="Arial"/>
                <w:sz w:val="18"/>
                <w:szCs w:val="18"/>
                <w:lang w:val="en-AU"/>
              </w:rPr>
              <w:t>10mg</w:t>
            </w:r>
          </w:p>
        </w:tc>
        <w:tc>
          <w:tcPr>
            <w:tcW w:w="850" w:type="dxa"/>
            <w:tcBorders>
              <w:bottom w:val="single" w:sz="12" w:space="0" w:color="auto"/>
            </w:tcBorders>
          </w:tcPr>
          <w:p w:rsidR="004C1169" w:rsidRPr="00D3506C" w:rsidRDefault="0043519C" w:rsidP="00B430BB">
            <w:pPr>
              <w:pStyle w:val="ListParagraph"/>
              <w:ind w:left="0"/>
              <w:jc w:val="center"/>
              <w:rPr>
                <w:rFonts w:ascii="Arial" w:hAnsi="Arial" w:cs="Arial"/>
                <w:sz w:val="18"/>
                <w:szCs w:val="18"/>
                <w:lang w:val="en-AU"/>
              </w:rPr>
            </w:pPr>
            <w:r>
              <w:rPr>
                <w:rFonts w:ascii="Arial" w:hAnsi="Arial" w:cs="Arial"/>
                <w:sz w:val="18"/>
                <w:szCs w:val="18"/>
                <w:lang w:val="en-AU"/>
              </w:rPr>
              <w:t>15mg</w:t>
            </w:r>
          </w:p>
        </w:tc>
        <w:tc>
          <w:tcPr>
            <w:tcW w:w="1134" w:type="dxa"/>
            <w:tcBorders>
              <w:bottom w:val="single" w:sz="12" w:space="0" w:color="auto"/>
            </w:tcBorders>
          </w:tcPr>
          <w:p w:rsidR="004C1169" w:rsidRPr="00D3506C" w:rsidRDefault="0043519C" w:rsidP="00B430BB">
            <w:pPr>
              <w:pStyle w:val="ListParagraph"/>
              <w:ind w:left="0"/>
              <w:jc w:val="center"/>
              <w:rPr>
                <w:rFonts w:ascii="Arial" w:hAnsi="Arial" w:cs="Arial"/>
                <w:sz w:val="18"/>
                <w:szCs w:val="18"/>
                <w:lang w:val="en-AU"/>
              </w:rPr>
            </w:pPr>
            <w:r>
              <w:rPr>
                <w:rFonts w:ascii="Arial" w:hAnsi="Arial" w:cs="Arial"/>
                <w:sz w:val="18"/>
                <w:szCs w:val="18"/>
                <w:lang w:val="en-AU"/>
              </w:rPr>
              <w:t>20mg</w:t>
            </w:r>
          </w:p>
        </w:tc>
        <w:tc>
          <w:tcPr>
            <w:tcW w:w="851" w:type="dxa"/>
            <w:tcBorders>
              <w:bottom w:val="single" w:sz="12" w:space="0" w:color="auto"/>
            </w:tcBorders>
          </w:tcPr>
          <w:p w:rsidR="004C1169" w:rsidRPr="00D3506C" w:rsidRDefault="004C1169" w:rsidP="00C42E34">
            <w:pPr>
              <w:pStyle w:val="ListParagraph"/>
              <w:ind w:left="0"/>
              <w:jc w:val="center"/>
              <w:rPr>
                <w:rFonts w:ascii="Arial" w:hAnsi="Arial" w:cs="Arial"/>
                <w:sz w:val="18"/>
                <w:szCs w:val="18"/>
                <w:lang w:val="en-AU"/>
              </w:rPr>
            </w:pPr>
          </w:p>
        </w:tc>
        <w:tc>
          <w:tcPr>
            <w:tcW w:w="758" w:type="dxa"/>
            <w:tcBorders>
              <w:bottom w:val="single" w:sz="12" w:space="0" w:color="auto"/>
            </w:tcBorders>
          </w:tcPr>
          <w:p w:rsidR="004C1169" w:rsidRPr="00D3506C" w:rsidRDefault="004C1169" w:rsidP="00C42E34">
            <w:pPr>
              <w:pStyle w:val="ListParagraph"/>
              <w:ind w:left="0"/>
              <w:jc w:val="center"/>
              <w:rPr>
                <w:rFonts w:ascii="Arial" w:hAnsi="Arial" w:cs="Arial"/>
                <w:sz w:val="18"/>
                <w:szCs w:val="18"/>
                <w:lang w:val="en-AU"/>
              </w:rPr>
            </w:pPr>
          </w:p>
        </w:tc>
      </w:tr>
    </w:tbl>
    <w:p w:rsidR="00B26D07" w:rsidRDefault="00B26D07"/>
    <w:tbl>
      <w:tblPr>
        <w:tblW w:w="10965" w:type="dxa"/>
        <w:tblInd w:w="-60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107" w:type="dxa"/>
          <w:right w:w="107" w:type="dxa"/>
        </w:tblCellMar>
        <w:tblLook w:val="0000" w:firstRow="0" w:lastRow="0" w:firstColumn="0" w:lastColumn="0" w:noHBand="0" w:noVBand="0"/>
      </w:tblPr>
      <w:tblGrid>
        <w:gridCol w:w="10965"/>
      </w:tblGrid>
      <w:tr w:rsidR="00834C7C" w:rsidTr="00F507C7">
        <w:tc>
          <w:tcPr>
            <w:tcW w:w="10965" w:type="dxa"/>
            <w:tcBorders>
              <w:top w:val="single" w:sz="12" w:space="0" w:color="auto"/>
              <w:bottom w:val="single" w:sz="12" w:space="0" w:color="auto"/>
            </w:tcBorders>
            <w:shd w:val="clear" w:color="auto" w:fill="3366FF"/>
          </w:tcPr>
          <w:p w:rsidR="00834C7C" w:rsidRPr="00D3506C" w:rsidRDefault="00834C7C" w:rsidP="00D3506C">
            <w:pPr>
              <w:pStyle w:val="ListParagraph"/>
              <w:tabs>
                <w:tab w:val="num" w:pos="461"/>
              </w:tabs>
              <w:ind w:left="360" w:hanging="360"/>
              <w:jc w:val="both"/>
              <w:rPr>
                <w:rFonts w:ascii="Arial" w:hAnsi="Arial" w:cs="Arial"/>
                <w:b/>
                <w:bCs/>
                <w:color w:val="FFFFFF"/>
                <w:sz w:val="22"/>
                <w:szCs w:val="22"/>
                <w:lang w:val="en-AU"/>
              </w:rPr>
            </w:pPr>
            <w:r w:rsidRPr="00D3506C">
              <w:rPr>
                <w:rFonts w:ascii="Arial" w:hAnsi="Arial" w:cs="Arial"/>
                <w:b/>
                <w:bCs/>
                <w:color w:val="FFFFFF"/>
                <w:sz w:val="22"/>
                <w:szCs w:val="22"/>
                <w:lang w:val="en-AU"/>
              </w:rPr>
              <w:t xml:space="preserve">Duration of treatment </w:t>
            </w:r>
          </w:p>
        </w:tc>
      </w:tr>
      <w:tr w:rsidR="00834C7C" w:rsidTr="00F507C7">
        <w:tc>
          <w:tcPr>
            <w:tcW w:w="10965" w:type="dxa"/>
            <w:tcBorders>
              <w:bottom w:val="single" w:sz="12" w:space="0" w:color="auto"/>
            </w:tcBorders>
          </w:tcPr>
          <w:p w:rsidR="00834C7C" w:rsidRPr="00B12AEC" w:rsidRDefault="00B54803" w:rsidP="00B54803">
            <w:pPr>
              <w:rPr>
                <w:rFonts w:ascii="Arial" w:hAnsi="Arial" w:cs="Arial"/>
                <w:sz w:val="20"/>
                <w:szCs w:val="20"/>
                <w:vertAlign w:val="superscript"/>
              </w:rPr>
            </w:pPr>
            <w:r w:rsidRPr="00B12AEC">
              <w:rPr>
                <w:rFonts w:ascii="Arial" w:hAnsi="Arial" w:cs="Arial"/>
                <w:sz w:val="20"/>
                <w:szCs w:val="20"/>
              </w:rPr>
              <w:t>Medication is continued</w:t>
            </w:r>
            <w:r w:rsidR="00E91751" w:rsidRPr="00B12AEC">
              <w:rPr>
                <w:rFonts w:ascii="Arial" w:hAnsi="Arial" w:cs="Arial"/>
                <w:sz w:val="20"/>
                <w:szCs w:val="20"/>
              </w:rPr>
              <w:t xml:space="preserve"> even with evidence of </w:t>
            </w:r>
            <w:r w:rsidRPr="00B12AEC">
              <w:rPr>
                <w:rFonts w:ascii="Arial" w:hAnsi="Arial" w:cs="Arial"/>
                <w:sz w:val="20"/>
                <w:szCs w:val="20"/>
              </w:rPr>
              <w:t xml:space="preserve">cognitive </w:t>
            </w:r>
            <w:r w:rsidR="00E91751" w:rsidRPr="00B12AEC">
              <w:rPr>
                <w:rFonts w:ascii="Arial" w:hAnsi="Arial" w:cs="Arial"/>
                <w:sz w:val="20"/>
                <w:szCs w:val="20"/>
              </w:rPr>
              <w:t>decline so</w:t>
            </w:r>
            <w:r w:rsidR="00C827AA" w:rsidRPr="00B12AEC">
              <w:rPr>
                <w:rFonts w:ascii="Arial" w:hAnsi="Arial" w:cs="Arial"/>
                <w:sz w:val="20"/>
                <w:szCs w:val="20"/>
              </w:rPr>
              <w:t xml:space="preserve"> long as it is tolerated and patient is able to take it</w:t>
            </w:r>
            <w:r w:rsidR="00E91751" w:rsidRPr="00B12AEC">
              <w:rPr>
                <w:rFonts w:ascii="Arial" w:hAnsi="Arial" w:cs="Arial"/>
                <w:sz w:val="20"/>
                <w:szCs w:val="20"/>
              </w:rPr>
              <w:t xml:space="preserve"> regularly</w:t>
            </w:r>
            <w:r w:rsidRPr="00B12AEC">
              <w:rPr>
                <w:rFonts w:ascii="Arial" w:hAnsi="Arial" w:cs="Arial"/>
                <w:sz w:val="20"/>
                <w:szCs w:val="20"/>
              </w:rPr>
              <w:t>.</w:t>
            </w:r>
          </w:p>
          <w:p w:rsidR="00834C7C" w:rsidRPr="00D3506C" w:rsidRDefault="00834C7C" w:rsidP="00753646">
            <w:pPr>
              <w:pStyle w:val="ListParagraph"/>
              <w:tabs>
                <w:tab w:val="num" w:pos="461"/>
              </w:tabs>
              <w:ind w:left="360" w:hanging="360"/>
              <w:jc w:val="both"/>
              <w:rPr>
                <w:rFonts w:ascii="Arial" w:hAnsi="Arial" w:cs="Arial"/>
                <w:sz w:val="10"/>
                <w:szCs w:val="10"/>
                <w:lang w:val="en-AU"/>
              </w:rPr>
            </w:pPr>
          </w:p>
        </w:tc>
      </w:tr>
      <w:tr w:rsidR="00834C7C" w:rsidTr="00F507C7">
        <w:tc>
          <w:tcPr>
            <w:tcW w:w="10965" w:type="dxa"/>
            <w:shd w:val="clear" w:color="auto" w:fill="3366FF"/>
          </w:tcPr>
          <w:p w:rsidR="00834C7C" w:rsidRPr="00D51438" w:rsidRDefault="00834C7C" w:rsidP="007B2F63">
            <w:pPr>
              <w:rPr>
                <w:rFonts w:ascii="Arial" w:hAnsi="Arial" w:cs="Arial"/>
                <w:color w:val="FFFFFF"/>
              </w:rPr>
            </w:pPr>
            <w:r w:rsidRPr="00D51438">
              <w:rPr>
                <w:rFonts w:ascii="Arial" w:hAnsi="Arial" w:cs="Arial"/>
                <w:b/>
                <w:bCs/>
                <w:color w:val="FFFFFF"/>
              </w:rPr>
              <w:t>Criteria for stopping treatment</w:t>
            </w:r>
            <w:r w:rsidR="00546D48">
              <w:rPr>
                <w:rFonts w:ascii="Arial" w:hAnsi="Arial" w:cs="Arial"/>
                <w:b/>
                <w:bCs/>
                <w:color w:val="FFFFFF"/>
              </w:rPr>
              <w:t xml:space="preserve"> and how to stop</w:t>
            </w:r>
          </w:p>
        </w:tc>
      </w:tr>
      <w:tr w:rsidR="00834C7C" w:rsidRPr="00D875FF" w:rsidTr="00F507C7">
        <w:trPr>
          <w:trHeight w:val="839"/>
        </w:trPr>
        <w:tc>
          <w:tcPr>
            <w:tcW w:w="10965" w:type="dxa"/>
            <w:tcBorders>
              <w:bottom w:val="single" w:sz="12" w:space="0" w:color="auto"/>
            </w:tcBorders>
          </w:tcPr>
          <w:p w:rsidR="00A348C0" w:rsidRDefault="00B54803" w:rsidP="00A348C0">
            <w:r w:rsidRPr="00B12AEC">
              <w:rPr>
                <w:rFonts w:ascii="Arial" w:hAnsi="Arial" w:cs="Arial"/>
                <w:sz w:val="20"/>
              </w:rPr>
              <w:t xml:space="preserve">If a patient does not tolerate one </w:t>
            </w:r>
            <w:proofErr w:type="spellStart"/>
            <w:r w:rsidR="00F507C7">
              <w:rPr>
                <w:rFonts w:ascii="Arial" w:hAnsi="Arial" w:cs="Arial"/>
                <w:sz w:val="20"/>
              </w:rPr>
              <w:t>a</w:t>
            </w:r>
            <w:r w:rsidRPr="00B12AEC">
              <w:rPr>
                <w:rFonts w:ascii="Arial" w:hAnsi="Arial" w:cs="Arial"/>
                <w:sz w:val="20"/>
              </w:rPr>
              <w:t>cetylcholinesterase</w:t>
            </w:r>
            <w:proofErr w:type="spellEnd"/>
            <w:r w:rsidRPr="00B12AEC">
              <w:rPr>
                <w:rFonts w:ascii="Arial" w:hAnsi="Arial" w:cs="Arial"/>
                <w:sz w:val="20"/>
              </w:rPr>
              <w:t xml:space="preserve"> inhibitor (e.g. due to diarrhoea), it may be reasonable to try another acetylcholinesterase inhibitor (see SPC for full details) prior to changing to memantine.</w:t>
            </w:r>
            <w:r w:rsidR="00A348C0">
              <w:t xml:space="preserve"> </w:t>
            </w:r>
          </w:p>
          <w:p w:rsidR="00A348C0" w:rsidRPr="00A348C0" w:rsidRDefault="00A348C0" w:rsidP="00A348C0">
            <w:pPr>
              <w:rPr>
                <w:rFonts w:ascii="Arial" w:hAnsi="Arial" w:cs="Arial"/>
                <w:sz w:val="20"/>
              </w:rPr>
            </w:pPr>
            <w:r w:rsidRPr="00A348C0">
              <w:rPr>
                <w:rFonts w:ascii="Arial" w:hAnsi="Arial" w:cs="Arial"/>
                <w:sz w:val="20"/>
              </w:rPr>
              <w:t xml:space="preserve">Stop treatment </w:t>
            </w:r>
            <w:r>
              <w:rPr>
                <w:rFonts w:ascii="Arial" w:hAnsi="Arial" w:cs="Arial"/>
                <w:sz w:val="20"/>
              </w:rPr>
              <w:t xml:space="preserve">if any of the following occur:  </w:t>
            </w:r>
            <w:r w:rsidRPr="00A348C0">
              <w:rPr>
                <w:rFonts w:ascii="Arial" w:hAnsi="Arial" w:cs="Arial"/>
                <w:sz w:val="20"/>
              </w:rPr>
              <w:t>• Poor concordance</w:t>
            </w:r>
          </w:p>
          <w:p w:rsidR="00A348C0" w:rsidRPr="00A348C0" w:rsidRDefault="00A348C0" w:rsidP="00A348C0">
            <w:pPr>
              <w:rPr>
                <w:rFonts w:ascii="Arial" w:hAnsi="Arial" w:cs="Arial"/>
                <w:sz w:val="20"/>
              </w:rPr>
            </w:pPr>
            <w:r>
              <w:rPr>
                <w:rFonts w:ascii="Arial" w:hAnsi="Arial" w:cs="Arial"/>
                <w:sz w:val="20"/>
              </w:rPr>
              <w:t xml:space="preserve">                                                                       </w:t>
            </w:r>
            <w:r w:rsidRPr="00A348C0">
              <w:rPr>
                <w:rFonts w:ascii="Arial" w:hAnsi="Arial" w:cs="Arial"/>
                <w:sz w:val="20"/>
              </w:rPr>
              <w:t>• Major adverse effects</w:t>
            </w:r>
          </w:p>
          <w:p w:rsidR="00834C7C" w:rsidRDefault="00A348C0" w:rsidP="00A348C0">
            <w:pPr>
              <w:rPr>
                <w:rFonts w:ascii="Arial" w:hAnsi="Arial" w:cs="Arial"/>
                <w:sz w:val="20"/>
              </w:rPr>
            </w:pPr>
            <w:r>
              <w:rPr>
                <w:rFonts w:ascii="Arial" w:hAnsi="Arial" w:cs="Arial"/>
                <w:sz w:val="20"/>
              </w:rPr>
              <w:t xml:space="preserve">                                                                       </w:t>
            </w:r>
            <w:r w:rsidRPr="00A348C0">
              <w:rPr>
                <w:rFonts w:ascii="Arial" w:hAnsi="Arial" w:cs="Arial"/>
                <w:sz w:val="20"/>
              </w:rPr>
              <w:t>• Patient asks to stop</w:t>
            </w:r>
          </w:p>
          <w:p w:rsidR="003B50A0" w:rsidRPr="00B12AEC" w:rsidRDefault="003B50A0" w:rsidP="00A348C0">
            <w:pPr>
              <w:rPr>
                <w:rFonts w:ascii="Arial" w:hAnsi="Arial" w:cs="Arial"/>
                <w:sz w:val="20"/>
              </w:rPr>
            </w:pPr>
            <w:r>
              <w:rPr>
                <w:rFonts w:ascii="Arial" w:hAnsi="Arial" w:cs="Arial"/>
                <w:sz w:val="20"/>
              </w:rPr>
              <w:t>Do not stop a</w:t>
            </w:r>
            <w:r w:rsidR="00F507C7">
              <w:rPr>
                <w:rFonts w:ascii="Arial" w:hAnsi="Arial" w:cs="Arial"/>
                <w:sz w:val="20"/>
              </w:rPr>
              <w:t xml:space="preserve">cetylcholinesterase inhibitors </w:t>
            </w:r>
            <w:r>
              <w:rPr>
                <w:rFonts w:ascii="Arial" w:hAnsi="Arial" w:cs="Arial"/>
                <w:sz w:val="20"/>
              </w:rPr>
              <w:t>in people with AD because of severity of disease alone.</w:t>
            </w:r>
          </w:p>
          <w:p w:rsidR="00A348C0" w:rsidRDefault="00546D48" w:rsidP="00D56B87">
            <w:pPr>
              <w:tabs>
                <w:tab w:val="left" w:pos="1110"/>
              </w:tabs>
              <w:rPr>
                <w:rFonts w:ascii="Arial" w:hAnsi="Arial" w:cs="Arial"/>
                <w:sz w:val="20"/>
              </w:rPr>
            </w:pPr>
            <w:r w:rsidRPr="00B12AEC">
              <w:rPr>
                <w:rFonts w:ascii="Arial" w:hAnsi="Arial" w:cs="Arial"/>
                <w:sz w:val="20"/>
              </w:rPr>
              <w:t>If stopping treatment, a gradual withdrawal over 1-4 weeks (depending on drug, preparation and d</w:t>
            </w:r>
            <w:r w:rsidR="0053617C" w:rsidRPr="00B12AEC">
              <w:rPr>
                <w:rFonts w:ascii="Arial" w:hAnsi="Arial" w:cs="Arial"/>
                <w:sz w:val="20"/>
              </w:rPr>
              <w:t>ose) is suggested where possible. K</w:t>
            </w:r>
            <w:r w:rsidR="00A301C9" w:rsidRPr="00B12AEC">
              <w:rPr>
                <w:rFonts w:ascii="Arial" w:hAnsi="Arial" w:cs="Arial"/>
                <w:sz w:val="20"/>
              </w:rPr>
              <w:t>eep the patient under regular review. I</w:t>
            </w:r>
            <w:r w:rsidRPr="00B12AEC">
              <w:rPr>
                <w:rFonts w:ascii="Arial" w:hAnsi="Arial" w:cs="Arial"/>
                <w:sz w:val="20"/>
              </w:rPr>
              <w:t>f serious adverse effects occur, stop immediately.</w:t>
            </w:r>
            <w:r w:rsidR="0053617C" w:rsidRPr="00B12AEC">
              <w:rPr>
                <w:rFonts w:ascii="Arial" w:hAnsi="Arial" w:cs="Arial"/>
                <w:sz w:val="20"/>
              </w:rPr>
              <w:t xml:space="preserve"> </w:t>
            </w:r>
          </w:p>
          <w:p w:rsidR="00546D48" w:rsidRPr="00590BDC" w:rsidRDefault="0053617C" w:rsidP="006D7D33">
            <w:pPr>
              <w:rPr>
                <w:rFonts w:ascii="Arial" w:hAnsi="Arial" w:cs="Arial"/>
                <w:color w:val="FF0000"/>
                <w:sz w:val="18"/>
                <w:szCs w:val="18"/>
              </w:rPr>
            </w:pPr>
            <w:r w:rsidRPr="00B12AEC">
              <w:rPr>
                <w:rFonts w:ascii="Arial" w:hAnsi="Arial" w:cs="Arial"/>
                <w:sz w:val="20"/>
              </w:rPr>
              <w:t>Contact specialist or Medicines Information for advice if needed.</w:t>
            </w:r>
          </w:p>
        </w:tc>
      </w:tr>
      <w:tr w:rsidR="00834C7C" w:rsidRPr="00D875FF" w:rsidTr="00F507C7">
        <w:tc>
          <w:tcPr>
            <w:tcW w:w="10965" w:type="dxa"/>
            <w:tcBorders>
              <w:top w:val="single" w:sz="12" w:space="0" w:color="auto"/>
            </w:tcBorders>
            <w:shd w:val="clear" w:color="auto" w:fill="3366FF"/>
          </w:tcPr>
          <w:p w:rsidR="00834C7C" w:rsidRPr="00D875FF" w:rsidRDefault="00834C7C" w:rsidP="00131B32">
            <w:pPr>
              <w:rPr>
                <w:rFonts w:ascii="Arial" w:hAnsi="Arial" w:cs="Arial"/>
                <w:color w:val="FFFFFF"/>
              </w:rPr>
            </w:pPr>
            <w:r w:rsidRPr="00D875FF">
              <w:rPr>
                <w:rFonts w:ascii="Arial" w:hAnsi="Arial" w:cs="Arial"/>
                <w:b/>
                <w:bCs/>
                <w:color w:val="FFFFFF"/>
              </w:rPr>
              <w:t>Monitoring Requirements including frequency</w:t>
            </w:r>
          </w:p>
        </w:tc>
      </w:tr>
      <w:tr w:rsidR="00834C7C" w:rsidTr="00F507C7">
        <w:tc>
          <w:tcPr>
            <w:tcW w:w="10965" w:type="dxa"/>
          </w:tcPr>
          <w:tbl>
            <w:tblPr>
              <w:tblW w:w="0" w:type="auto"/>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shd w:val="clear" w:color="auto" w:fill="FFFFFF" w:themeFill="background1"/>
              <w:tblLook w:val="0000" w:firstRow="0" w:lastRow="0" w:firstColumn="0" w:lastColumn="0" w:noHBand="0" w:noVBand="0"/>
            </w:tblPr>
            <w:tblGrid>
              <w:gridCol w:w="1580"/>
              <w:gridCol w:w="3544"/>
              <w:gridCol w:w="5245"/>
            </w:tblGrid>
            <w:tr w:rsidR="00A34BAC" w:rsidRPr="00FA0E37" w:rsidTr="003B50A0">
              <w:trPr>
                <w:trHeight w:val="127"/>
              </w:trPr>
              <w:tc>
                <w:tcPr>
                  <w:tcW w:w="1580" w:type="dxa"/>
                  <w:shd w:val="clear" w:color="auto" w:fill="FFFFFF" w:themeFill="background1"/>
                </w:tcPr>
                <w:p w:rsidR="00C827AA" w:rsidRPr="00DF4132" w:rsidRDefault="00C827AA" w:rsidP="00A34BAC">
                  <w:pPr>
                    <w:rPr>
                      <w:rFonts w:ascii="Arial" w:hAnsi="Arial" w:cs="Arial"/>
                      <w:b/>
                      <w:bCs/>
                    </w:rPr>
                  </w:pPr>
                  <w:r w:rsidRPr="00DF4132">
                    <w:rPr>
                      <w:rFonts w:ascii="Arial" w:hAnsi="Arial" w:cs="Arial"/>
                      <w:b/>
                      <w:bCs/>
                    </w:rPr>
                    <w:t>Parameter</w:t>
                  </w:r>
                </w:p>
              </w:tc>
              <w:tc>
                <w:tcPr>
                  <w:tcW w:w="3544" w:type="dxa"/>
                  <w:shd w:val="clear" w:color="auto" w:fill="FFFFFF" w:themeFill="background1"/>
                </w:tcPr>
                <w:p w:rsidR="00C827AA" w:rsidRPr="00DF4132" w:rsidRDefault="00C827AA" w:rsidP="00A34BAC">
                  <w:pPr>
                    <w:rPr>
                      <w:rFonts w:ascii="Arial" w:hAnsi="Arial" w:cs="Arial"/>
                      <w:b/>
                    </w:rPr>
                  </w:pPr>
                  <w:r w:rsidRPr="00DF4132">
                    <w:rPr>
                      <w:rFonts w:ascii="Arial" w:hAnsi="Arial" w:cs="Arial"/>
                      <w:b/>
                    </w:rPr>
                    <w:t>Frequency of monitoring</w:t>
                  </w:r>
                </w:p>
              </w:tc>
              <w:tc>
                <w:tcPr>
                  <w:tcW w:w="5245" w:type="dxa"/>
                  <w:shd w:val="clear" w:color="auto" w:fill="FFFFFF" w:themeFill="background1"/>
                </w:tcPr>
                <w:p w:rsidR="00C827AA" w:rsidRPr="00DF4132" w:rsidRDefault="00C827AA" w:rsidP="00A34BAC">
                  <w:pPr>
                    <w:rPr>
                      <w:rFonts w:ascii="Arial" w:hAnsi="Arial" w:cs="Arial"/>
                      <w:b/>
                    </w:rPr>
                  </w:pPr>
                  <w:r w:rsidRPr="00DF4132">
                    <w:rPr>
                      <w:rFonts w:ascii="Arial" w:hAnsi="Arial" w:cs="Arial"/>
                      <w:b/>
                    </w:rPr>
                    <w:t>Action</w:t>
                  </w:r>
                </w:p>
              </w:tc>
            </w:tr>
            <w:tr w:rsidR="00A34BAC" w:rsidRPr="00FA0E37" w:rsidTr="003B50A0">
              <w:trPr>
                <w:trHeight w:val="127"/>
              </w:trPr>
              <w:tc>
                <w:tcPr>
                  <w:tcW w:w="1580" w:type="dxa"/>
                  <w:shd w:val="clear" w:color="auto" w:fill="FFFFFF" w:themeFill="background1"/>
                </w:tcPr>
                <w:p w:rsidR="00C827AA" w:rsidRPr="00D56B87" w:rsidRDefault="00C827AA" w:rsidP="00A34BAC">
                  <w:pPr>
                    <w:jc w:val="center"/>
                    <w:rPr>
                      <w:rFonts w:ascii="Arial" w:hAnsi="Arial" w:cs="Arial"/>
                      <w:sz w:val="20"/>
                      <w:szCs w:val="20"/>
                    </w:rPr>
                  </w:pPr>
                  <w:r w:rsidRPr="00D56B87">
                    <w:rPr>
                      <w:rFonts w:ascii="Arial" w:hAnsi="Arial" w:cs="Arial"/>
                      <w:bCs/>
                      <w:sz w:val="20"/>
                      <w:szCs w:val="20"/>
                    </w:rPr>
                    <w:t>Mini Mental State Examination</w:t>
                  </w:r>
                  <w:r w:rsidRPr="00D56B87">
                    <w:rPr>
                      <w:rFonts w:ascii="Arial" w:hAnsi="Arial" w:cs="Arial"/>
                      <w:sz w:val="20"/>
                      <w:szCs w:val="20"/>
                    </w:rPr>
                    <w:t xml:space="preserve"> (</w:t>
                  </w:r>
                  <w:proofErr w:type="spellStart"/>
                  <w:r w:rsidRPr="00D56B87">
                    <w:rPr>
                      <w:rFonts w:ascii="Arial" w:hAnsi="Arial" w:cs="Arial"/>
                      <w:sz w:val="20"/>
                      <w:szCs w:val="20"/>
                    </w:rPr>
                    <w:t>sMMSE</w:t>
                  </w:r>
                  <w:proofErr w:type="spellEnd"/>
                  <w:r w:rsidRPr="00D56B87">
                    <w:rPr>
                      <w:rFonts w:ascii="Arial" w:hAnsi="Arial" w:cs="Arial"/>
                      <w:sz w:val="20"/>
                      <w:szCs w:val="20"/>
                    </w:rPr>
                    <w:t>) / global, functional and behavioural assessment</w:t>
                  </w:r>
                </w:p>
              </w:tc>
              <w:tc>
                <w:tcPr>
                  <w:tcW w:w="3544" w:type="dxa"/>
                  <w:shd w:val="clear" w:color="auto" w:fill="FFFFFF" w:themeFill="background1"/>
                </w:tcPr>
                <w:p w:rsidR="00C827AA" w:rsidRPr="00D56B87" w:rsidRDefault="00C827AA" w:rsidP="00A34BAC">
                  <w:pPr>
                    <w:spacing w:before="60"/>
                    <w:rPr>
                      <w:rFonts w:ascii="Arial" w:hAnsi="Arial" w:cs="Arial"/>
                      <w:sz w:val="20"/>
                      <w:szCs w:val="20"/>
                    </w:rPr>
                  </w:pPr>
                  <w:r w:rsidRPr="00D56B87">
                    <w:rPr>
                      <w:rFonts w:ascii="Arial" w:hAnsi="Arial" w:cs="Arial"/>
                      <w:sz w:val="20"/>
                      <w:szCs w:val="20"/>
                    </w:rPr>
                    <w:t>At diagnosis and review within three-six months after commencing treatment (specialist).</w:t>
                  </w:r>
                </w:p>
              </w:tc>
              <w:tc>
                <w:tcPr>
                  <w:tcW w:w="5245" w:type="dxa"/>
                  <w:shd w:val="clear" w:color="auto" w:fill="FFFFFF" w:themeFill="background1"/>
                </w:tcPr>
                <w:p w:rsidR="00C827AA" w:rsidRPr="00D56B87" w:rsidRDefault="00C827AA" w:rsidP="00A34BAC">
                  <w:pPr>
                    <w:rPr>
                      <w:rFonts w:ascii="Arial" w:hAnsi="Arial" w:cs="Arial"/>
                      <w:sz w:val="20"/>
                      <w:szCs w:val="20"/>
                    </w:rPr>
                  </w:pPr>
                  <w:r w:rsidRPr="00D56B87">
                    <w:rPr>
                      <w:rFonts w:ascii="Arial" w:hAnsi="Arial" w:cs="Arial"/>
                      <w:sz w:val="20"/>
                      <w:szCs w:val="20"/>
                    </w:rPr>
                    <w:t xml:space="preserve">Continue </w:t>
                  </w:r>
                  <w:proofErr w:type="spellStart"/>
                  <w:r w:rsidRPr="00D56B87">
                    <w:rPr>
                      <w:rFonts w:ascii="Arial" w:hAnsi="Arial" w:cs="Arial"/>
                      <w:sz w:val="20"/>
                      <w:szCs w:val="20"/>
                    </w:rPr>
                    <w:t>acetylcholinesterase</w:t>
                  </w:r>
                  <w:proofErr w:type="spellEnd"/>
                  <w:r w:rsidRPr="00D56B87">
                    <w:rPr>
                      <w:rFonts w:ascii="Arial" w:hAnsi="Arial" w:cs="Arial"/>
                      <w:sz w:val="20"/>
                      <w:szCs w:val="20"/>
                    </w:rPr>
                    <w:t xml:space="preserve"> inhibitor (</w:t>
                  </w:r>
                  <w:proofErr w:type="spellStart"/>
                  <w:r w:rsidRPr="00D56B87">
                    <w:rPr>
                      <w:rFonts w:ascii="Arial" w:hAnsi="Arial" w:cs="Arial"/>
                      <w:sz w:val="20"/>
                      <w:szCs w:val="20"/>
                    </w:rPr>
                    <w:t>AChEI</w:t>
                  </w:r>
                  <w:proofErr w:type="spellEnd"/>
                  <w:r w:rsidRPr="00D56B87">
                    <w:rPr>
                      <w:rFonts w:ascii="Arial" w:hAnsi="Arial" w:cs="Arial"/>
                      <w:sz w:val="20"/>
                      <w:szCs w:val="20"/>
                    </w:rPr>
                    <w:t>) treatment unless medication not tolerated</w:t>
                  </w:r>
                </w:p>
                <w:p w:rsidR="00C827AA" w:rsidRPr="00D56B87" w:rsidRDefault="00C827AA" w:rsidP="00A34BAC">
                  <w:pPr>
                    <w:rPr>
                      <w:rFonts w:ascii="Arial" w:hAnsi="Arial" w:cs="Arial"/>
                      <w:sz w:val="20"/>
                      <w:szCs w:val="20"/>
                    </w:rPr>
                  </w:pPr>
                </w:p>
                <w:p w:rsidR="00C827AA" w:rsidRPr="00D56B87" w:rsidRDefault="00C827AA" w:rsidP="00A34BAC">
                  <w:pPr>
                    <w:rPr>
                      <w:rFonts w:ascii="Arial" w:hAnsi="Arial" w:cs="Arial"/>
                      <w:sz w:val="20"/>
                      <w:szCs w:val="20"/>
                    </w:rPr>
                  </w:pPr>
                  <w:r w:rsidRPr="00D56B87">
                    <w:rPr>
                      <w:rFonts w:ascii="Arial" w:hAnsi="Arial" w:cs="Arial"/>
                      <w:sz w:val="20"/>
                      <w:szCs w:val="20"/>
                    </w:rPr>
                    <w:t xml:space="preserve">Continue prescribing even where an </w:t>
                  </w:r>
                  <w:proofErr w:type="spellStart"/>
                  <w:r w:rsidRPr="00D56B87">
                    <w:rPr>
                      <w:rFonts w:ascii="Arial" w:hAnsi="Arial" w:cs="Arial"/>
                      <w:sz w:val="20"/>
                      <w:szCs w:val="20"/>
                    </w:rPr>
                    <w:t>sMMSE</w:t>
                  </w:r>
                  <w:proofErr w:type="spellEnd"/>
                  <w:r w:rsidRPr="00D56B87">
                    <w:rPr>
                      <w:rFonts w:ascii="Arial" w:hAnsi="Arial" w:cs="Arial"/>
                      <w:sz w:val="20"/>
                      <w:szCs w:val="20"/>
                    </w:rPr>
                    <w:t xml:space="preserve"> is less than 10, particularly where the medication is tolerated and  the score does not represent severe dementia, e.g. patients with learning difficulties, speech problems or where English is not the first language.</w:t>
                  </w:r>
                </w:p>
              </w:tc>
            </w:tr>
            <w:tr w:rsidR="00A34BAC" w:rsidRPr="00FA0E37" w:rsidTr="003B50A0">
              <w:trPr>
                <w:trHeight w:val="127"/>
              </w:trPr>
              <w:tc>
                <w:tcPr>
                  <w:tcW w:w="1580" w:type="dxa"/>
                  <w:shd w:val="clear" w:color="auto" w:fill="FFFFFF" w:themeFill="background1"/>
                </w:tcPr>
                <w:p w:rsidR="00C827AA" w:rsidRPr="00D56B87" w:rsidRDefault="00C827AA" w:rsidP="00A34BAC">
                  <w:pPr>
                    <w:jc w:val="center"/>
                    <w:rPr>
                      <w:rFonts w:ascii="Arial" w:hAnsi="Arial" w:cs="Arial"/>
                      <w:sz w:val="20"/>
                      <w:szCs w:val="20"/>
                    </w:rPr>
                  </w:pPr>
                  <w:r w:rsidRPr="00D56B87">
                    <w:rPr>
                      <w:rFonts w:ascii="Arial" w:hAnsi="Arial" w:cs="Arial"/>
                      <w:sz w:val="20"/>
                      <w:szCs w:val="20"/>
                    </w:rPr>
                    <w:t>Heart rate (HR)</w:t>
                  </w:r>
                </w:p>
              </w:tc>
              <w:tc>
                <w:tcPr>
                  <w:tcW w:w="3544" w:type="dxa"/>
                  <w:shd w:val="clear" w:color="auto" w:fill="FFFFFF" w:themeFill="background1"/>
                </w:tcPr>
                <w:p w:rsidR="00C827AA" w:rsidRPr="00D56B87" w:rsidRDefault="00C827AA" w:rsidP="00A34BAC">
                  <w:pPr>
                    <w:rPr>
                      <w:rFonts w:ascii="Arial" w:hAnsi="Arial" w:cs="Arial"/>
                      <w:sz w:val="20"/>
                      <w:szCs w:val="20"/>
                    </w:rPr>
                  </w:pPr>
                  <w:r w:rsidRPr="00D56B87">
                    <w:rPr>
                      <w:rFonts w:ascii="Arial" w:hAnsi="Arial" w:cs="Arial"/>
                      <w:sz w:val="20"/>
                      <w:szCs w:val="20"/>
                    </w:rPr>
                    <w:t>By primary or secondary care before starting treatment and then as and when clinically indicated and annually during a patient medication review.</w:t>
                  </w:r>
                </w:p>
              </w:tc>
              <w:tc>
                <w:tcPr>
                  <w:tcW w:w="5245" w:type="dxa"/>
                  <w:shd w:val="clear" w:color="auto" w:fill="FFFFFF" w:themeFill="background1"/>
                </w:tcPr>
                <w:p w:rsidR="00C827AA" w:rsidRPr="00D56B87" w:rsidRDefault="00C827AA" w:rsidP="00A34BAC">
                  <w:pPr>
                    <w:rPr>
                      <w:rFonts w:ascii="Arial" w:hAnsi="Arial" w:cs="Arial"/>
                      <w:sz w:val="20"/>
                      <w:szCs w:val="20"/>
                    </w:rPr>
                  </w:pPr>
                  <w:r w:rsidRPr="00D56B87">
                    <w:rPr>
                      <w:rFonts w:ascii="Arial" w:hAnsi="Arial" w:cs="Arial"/>
                      <w:sz w:val="20"/>
                      <w:szCs w:val="20"/>
                    </w:rPr>
                    <w:t xml:space="preserve">If HR is less than 50bpm do not initiate </w:t>
                  </w:r>
                  <w:proofErr w:type="spellStart"/>
                  <w:r w:rsidRPr="00D56B87">
                    <w:rPr>
                      <w:rFonts w:ascii="Arial" w:hAnsi="Arial" w:cs="Arial"/>
                      <w:sz w:val="20"/>
                      <w:szCs w:val="20"/>
                    </w:rPr>
                    <w:t>AChEI</w:t>
                  </w:r>
                  <w:proofErr w:type="spellEnd"/>
                  <w:r w:rsidRPr="00D56B87">
                    <w:rPr>
                      <w:rFonts w:ascii="Arial" w:hAnsi="Arial" w:cs="Arial"/>
                      <w:sz w:val="20"/>
                      <w:szCs w:val="20"/>
                    </w:rPr>
                    <w:t xml:space="preserve">. If </w:t>
                  </w:r>
                  <w:proofErr w:type="spellStart"/>
                  <w:r w:rsidRPr="00D56B87">
                    <w:rPr>
                      <w:rFonts w:ascii="Arial" w:hAnsi="Arial" w:cs="Arial"/>
                      <w:sz w:val="20"/>
                      <w:szCs w:val="20"/>
                    </w:rPr>
                    <w:t>AChEI</w:t>
                  </w:r>
                  <w:proofErr w:type="spellEnd"/>
                  <w:r w:rsidRPr="00D56B87">
                    <w:rPr>
                      <w:rFonts w:ascii="Arial" w:hAnsi="Arial" w:cs="Arial"/>
                      <w:sz w:val="20"/>
                      <w:szCs w:val="20"/>
                    </w:rPr>
                    <w:t xml:space="preserve"> associated </w:t>
                  </w:r>
                  <w:proofErr w:type="spellStart"/>
                  <w:r w:rsidRPr="00D56B87">
                    <w:rPr>
                      <w:rFonts w:ascii="Arial" w:hAnsi="Arial" w:cs="Arial"/>
                      <w:sz w:val="20"/>
                      <w:szCs w:val="20"/>
                    </w:rPr>
                    <w:t>bradycardia</w:t>
                  </w:r>
                  <w:proofErr w:type="spellEnd"/>
                  <w:r w:rsidRPr="00D56B87">
                    <w:rPr>
                      <w:rFonts w:ascii="Arial" w:hAnsi="Arial" w:cs="Arial"/>
                      <w:sz w:val="20"/>
                      <w:szCs w:val="20"/>
                    </w:rPr>
                    <w:t xml:space="preserve"> occurs (less than 50bpm) stop treatment. Cardiology assessment/ opinion may be required.</w:t>
                  </w:r>
                </w:p>
                <w:p w:rsidR="00C827AA" w:rsidRPr="00D56B87" w:rsidRDefault="00C827AA" w:rsidP="00A34BAC">
                  <w:pPr>
                    <w:rPr>
                      <w:rFonts w:ascii="Arial" w:hAnsi="Arial" w:cs="Arial"/>
                      <w:sz w:val="20"/>
                      <w:szCs w:val="20"/>
                    </w:rPr>
                  </w:pPr>
                </w:p>
              </w:tc>
            </w:tr>
            <w:tr w:rsidR="00A34BAC" w:rsidRPr="00FA0E37" w:rsidTr="003B50A0">
              <w:trPr>
                <w:trHeight w:val="127"/>
              </w:trPr>
              <w:tc>
                <w:tcPr>
                  <w:tcW w:w="1580" w:type="dxa"/>
                  <w:shd w:val="clear" w:color="auto" w:fill="FFFFFF" w:themeFill="background1"/>
                </w:tcPr>
                <w:p w:rsidR="00C827AA" w:rsidRPr="00D56B87" w:rsidRDefault="00C827AA" w:rsidP="00A34BAC">
                  <w:pPr>
                    <w:jc w:val="center"/>
                    <w:rPr>
                      <w:rFonts w:ascii="Arial" w:hAnsi="Arial" w:cs="Arial"/>
                      <w:sz w:val="20"/>
                      <w:szCs w:val="20"/>
                    </w:rPr>
                  </w:pPr>
                  <w:r w:rsidRPr="00D56B87">
                    <w:rPr>
                      <w:rFonts w:ascii="Arial" w:hAnsi="Arial" w:cs="Arial"/>
                      <w:sz w:val="20"/>
                      <w:szCs w:val="20"/>
                    </w:rPr>
                    <w:t>Blood Pressure (BP)</w:t>
                  </w:r>
                </w:p>
              </w:tc>
              <w:tc>
                <w:tcPr>
                  <w:tcW w:w="3544" w:type="dxa"/>
                  <w:shd w:val="clear" w:color="auto" w:fill="FFFFFF" w:themeFill="background1"/>
                </w:tcPr>
                <w:p w:rsidR="00C827AA" w:rsidRPr="00D56B87" w:rsidRDefault="00C827AA" w:rsidP="00A34BAC">
                  <w:pPr>
                    <w:rPr>
                      <w:rFonts w:ascii="Arial" w:hAnsi="Arial" w:cs="Arial"/>
                      <w:sz w:val="20"/>
                      <w:szCs w:val="20"/>
                    </w:rPr>
                  </w:pPr>
                  <w:r w:rsidRPr="00D56B87">
                    <w:rPr>
                      <w:rFonts w:ascii="Arial" w:hAnsi="Arial" w:cs="Arial"/>
                      <w:sz w:val="20"/>
                      <w:szCs w:val="20"/>
                    </w:rPr>
                    <w:t>By primary or secondary care before starting treatment and then as and when clinically indicated and annually during a patient medication review.</w:t>
                  </w:r>
                </w:p>
              </w:tc>
              <w:tc>
                <w:tcPr>
                  <w:tcW w:w="5245" w:type="dxa"/>
                  <w:shd w:val="clear" w:color="auto" w:fill="FFFFFF" w:themeFill="background1"/>
                </w:tcPr>
                <w:p w:rsidR="00C827AA" w:rsidRPr="00D56B87" w:rsidRDefault="00C827AA" w:rsidP="00A34BAC">
                  <w:pPr>
                    <w:rPr>
                      <w:rFonts w:ascii="Arial" w:hAnsi="Arial" w:cs="Arial"/>
                      <w:sz w:val="20"/>
                      <w:szCs w:val="20"/>
                    </w:rPr>
                  </w:pPr>
                  <w:r w:rsidRPr="00D56B87">
                    <w:rPr>
                      <w:rFonts w:ascii="Arial" w:hAnsi="Arial" w:cs="Arial"/>
                      <w:sz w:val="20"/>
                      <w:szCs w:val="20"/>
                    </w:rPr>
                    <w:t>Review medication, adjust dose (consider discontinuing) and refer to secondary care for advice if:</w:t>
                  </w:r>
                </w:p>
                <w:p w:rsidR="00C827AA" w:rsidRPr="00D56B87" w:rsidRDefault="00C827AA" w:rsidP="00A34BAC">
                  <w:pPr>
                    <w:rPr>
                      <w:rFonts w:ascii="Arial" w:hAnsi="Arial" w:cs="Arial"/>
                      <w:sz w:val="20"/>
                      <w:szCs w:val="20"/>
                    </w:rPr>
                  </w:pPr>
                  <w:r w:rsidRPr="00D56B87">
                    <w:rPr>
                      <w:rFonts w:ascii="Arial" w:hAnsi="Arial" w:cs="Arial"/>
                      <w:sz w:val="20"/>
                      <w:szCs w:val="20"/>
                    </w:rPr>
                    <w:t>(a) syncope occurs (donepezil and galantamine) or</w:t>
                  </w:r>
                </w:p>
                <w:p w:rsidR="00C827AA" w:rsidRPr="00D56B87" w:rsidRDefault="00C827AA" w:rsidP="00A34BAC">
                  <w:pPr>
                    <w:rPr>
                      <w:rFonts w:ascii="Arial" w:hAnsi="Arial" w:cs="Arial"/>
                      <w:sz w:val="20"/>
                      <w:szCs w:val="20"/>
                    </w:rPr>
                  </w:pPr>
                  <w:r w:rsidRPr="00D56B87">
                    <w:rPr>
                      <w:rFonts w:ascii="Arial" w:hAnsi="Arial" w:cs="Arial"/>
                      <w:sz w:val="20"/>
                      <w:szCs w:val="20"/>
                    </w:rPr>
                    <w:t>(b) hypertension occurs (galantamine and memantine)</w:t>
                  </w:r>
                </w:p>
              </w:tc>
            </w:tr>
            <w:tr w:rsidR="00590C0B" w:rsidRPr="00590C0B" w:rsidTr="003B50A0">
              <w:trPr>
                <w:trHeight w:val="838"/>
              </w:trPr>
              <w:tc>
                <w:tcPr>
                  <w:tcW w:w="1580" w:type="dxa"/>
                  <w:shd w:val="clear" w:color="auto" w:fill="FFFFFF" w:themeFill="background1"/>
                </w:tcPr>
                <w:p w:rsidR="00C827AA" w:rsidRPr="00D56B87" w:rsidRDefault="00C827AA" w:rsidP="00A34BAC">
                  <w:pPr>
                    <w:pStyle w:val="RomanNumerials"/>
                    <w:ind w:left="0"/>
                    <w:jc w:val="center"/>
                    <w:rPr>
                      <w:rFonts w:ascii="Arial" w:hAnsi="Arial" w:cs="Arial"/>
                      <w:sz w:val="20"/>
                      <w:szCs w:val="20"/>
                    </w:rPr>
                  </w:pPr>
                  <w:r w:rsidRPr="00D56B87">
                    <w:rPr>
                      <w:rFonts w:ascii="Arial" w:hAnsi="Arial" w:cs="Arial"/>
                      <w:sz w:val="20"/>
                      <w:szCs w:val="20"/>
                    </w:rPr>
                    <w:t>ECG (in patients with cardiac history)</w:t>
                  </w:r>
                </w:p>
              </w:tc>
              <w:tc>
                <w:tcPr>
                  <w:tcW w:w="3544" w:type="dxa"/>
                  <w:shd w:val="clear" w:color="auto" w:fill="FFFFFF" w:themeFill="background1"/>
                </w:tcPr>
                <w:p w:rsidR="00C827AA" w:rsidRPr="00D56B87" w:rsidRDefault="00C827AA" w:rsidP="00A34BAC">
                  <w:pPr>
                    <w:rPr>
                      <w:rFonts w:ascii="Arial" w:hAnsi="Arial" w:cs="Arial"/>
                      <w:sz w:val="20"/>
                      <w:szCs w:val="20"/>
                    </w:rPr>
                  </w:pPr>
                  <w:r w:rsidRPr="00D56B87">
                    <w:rPr>
                      <w:rFonts w:ascii="Arial" w:hAnsi="Arial" w:cs="Arial"/>
                      <w:sz w:val="20"/>
                      <w:szCs w:val="20"/>
                    </w:rPr>
                    <w:t>By primary or secondary care before initiation of treatment where there are suspected cardiac cautions (e.g. sick sinus syndrome or other supraventricular conduction abnormalities); or where indicated.</w:t>
                  </w:r>
                  <w:r w:rsidR="00170F56" w:rsidRPr="00D56B87">
                    <w:rPr>
                      <w:sz w:val="20"/>
                      <w:szCs w:val="20"/>
                    </w:rPr>
                    <w:t xml:space="preserve"> </w:t>
                  </w:r>
                  <w:r w:rsidR="00170F56" w:rsidRPr="00D56B87">
                    <w:rPr>
                      <w:rFonts w:ascii="Arial" w:hAnsi="Arial" w:cs="Arial"/>
                      <w:sz w:val="20"/>
                      <w:szCs w:val="20"/>
                    </w:rPr>
                    <w:t>Where there is access to a community hub refer there for ECG.</w:t>
                  </w:r>
                </w:p>
              </w:tc>
              <w:tc>
                <w:tcPr>
                  <w:tcW w:w="5245" w:type="dxa"/>
                  <w:shd w:val="clear" w:color="auto" w:fill="FFFFFF" w:themeFill="background1"/>
                </w:tcPr>
                <w:p w:rsidR="00C827AA" w:rsidRPr="00D56B87" w:rsidRDefault="00C827AA" w:rsidP="00A34BAC">
                  <w:pPr>
                    <w:rPr>
                      <w:rFonts w:ascii="Arial" w:hAnsi="Arial" w:cs="Arial"/>
                      <w:sz w:val="20"/>
                      <w:szCs w:val="20"/>
                    </w:rPr>
                  </w:pPr>
                  <w:r w:rsidRPr="00D56B87">
                    <w:rPr>
                      <w:rFonts w:ascii="Arial" w:hAnsi="Arial" w:cs="Arial"/>
                      <w:sz w:val="20"/>
                      <w:szCs w:val="20"/>
                    </w:rPr>
                    <w:t>If ECG abnormal, suitability for dementia medication will be considered in secondary care. Cardiac re-assessment/ opinion may be required.</w:t>
                  </w:r>
                </w:p>
              </w:tc>
            </w:tr>
            <w:tr w:rsidR="00590C0B" w:rsidRPr="00590C0B" w:rsidTr="003B50A0">
              <w:trPr>
                <w:trHeight w:val="127"/>
              </w:trPr>
              <w:tc>
                <w:tcPr>
                  <w:tcW w:w="1580" w:type="dxa"/>
                  <w:shd w:val="clear" w:color="auto" w:fill="FFFFFF" w:themeFill="background1"/>
                </w:tcPr>
                <w:p w:rsidR="00C827AA" w:rsidRPr="00D56B87" w:rsidRDefault="00C827AA" w:rsidP="00A34BAC">
                  <w:pPr>
                    <w:jc w:val="center"/>
                    <w:rPr>
                      <w:rFonts w:ascii="Arial" w:hAnsi="Arial" w:cs="Arial"/>
                      <w:sz w:val="20"/>
                      <w:szCs w:val="20"/>
                    </w:rPr>
                  </w:pPr>
                  <w:r w:rsidRPr="00D56B87">
                    <w:rPr>
                      <w:rFonts w:ascii="Arial" w:hAnsi="Arial" w:cs="Arial"/>
                      <w:sz w:val="20"/>
                      <w:szCs w:val="20"/>
                    </w:rPr>
                    <w:t xml:space="preserve">Renal and liver </w:t>
                  </w:r>
                  <w:r w:rsidRPr="00D56B87">
                    <w:rPr>
                      <w:rFonts w:ascii="Arial" w:hAnsi="Arial" w:cs="Arial"/>
                      <w:sz w:val="20"/>
                      <w:szCs w:val="20"/>
                    </w:rPr>
                    <w:lastRenderedPageBreak/>
                    <w:t>function</w:t>
                  </w:r>
                </w:p>
                <w:p w:rsidR="00C827AA" w:rsidRPr="00D56B87" w:rsidRDefault="00C827AA" w:rsidP="00A34BAC">
                  <w:pPr>
                    <w:jc w:val="center"/>
                    <w:rPr>
                      <w:rFonts w:ascii="Arial" w:hAnsi="Arial" w:cs="Arial"/>
                      <w:sz w:val="20"/>
                      <w:szCs w:val="20"/>
                    </w:rPr>
                  </w:pPr>
                </w:p>
              </w:tc>
              <w:tc>
                <w:tcPr>
                  <w:tcW w:w="3544" w:type="dxa"/>
                  <w:shd w:val="clear" w:color="auto" w:fill="FFFFFF" w:themeFill="background1"/>
                </w:tcPr>
                <w:p w:rsidR="00C827AA" w:rsidRPr="00D56B87" w:rsidRDefault="00C827AA" w:rsidP="00A34BAC">
                  <w:pPr>
                    <w:rPr>
                      <w:rFonts w:ascii="Arial" w:hAnsi="Arial" w:cs="Arial"/>
                      <w:sz w:val="20"/>
                      <w:szCs w:val="20"/>
                    </w:rPr>
                  </w:pPr>
                  <w:r w:rsidRPr="00D56B87">
                    <w:rPr>
                      <w:rFonts w:ascii="Arial" w:hAnsi="Arial" w:cs="Arial"/>
                      <w:sz w:val="20"/>
                      <w:szCs w:val="20"/>
                    </w:rPr>
                    <w:lastRenderedPageBreak/>
                    <w:t xml:space="preserve">By GP before starting treatment. </w:t>
                  </w:r>
                </w:p>
              </w:tc>
              <w:tc>
                <w:tcPr>
                  <w:tcW w:w="5245" w:type="dxa"/>
                  <w:shd w:val="clear" w:color="auto" w:fill="FFFFFF" w:themeFill="background1"/>
                </w:tcPr>
                <w:p w:rsidR="00C827AA" w:rsidRPr="00D56B87" w:rsidRDefault="00C827AA" w:rsidP="00A34BAC">
                  <w:pPr>
                    <w:rPr>
                      <w:rFonts w:ascii="Arial" w:hAnsi="Arial" w:cs="Arial"/>
                      <w:sz w:val="20"/>
                      <w:szCs w:val="20"/>
                    </w:rPr>
                  </w:pPr>
                  <w:r w:rsidRPr="00D56B87">
                    <w:rPr>
                      <w:rFonts w:ascii="Arial" w:hAnsi="Arial" w:cs="Arial"/>
                      <w:sz w:val="20"/>
                      <w:szCs w:val="20"/>
                    </w:rPr>
                    <w:t xml:space="preserve">If deterioration in renal or liver function, follow </w:t>
                  </w:r>
                  <w:r w:rsidRPr="00D56B87">
                    <w:rPr>
                      <w:rFonts w:ascii="Arial" w:hAnsi="Arial" w:cs="Arial"/>
                      <w:sz w:val="20"/>
                      <w:szCs w:val="20"/>
                    </w:rPr>
                    <w:lastRenderedPageBreak/>
                    <w:t>recommendation for individual medicine. Liaise with specialist if required.</w:t>
                  </w:r>
                </w:p>
              </w:tc>
            </w:tr>
            <w:tr w:rsidR="00590C0B" w:rsidRPr="00590C0B" w:rsidTr="003B50A0">
              <w:trPr>
                <w:cantSplit/>
              </w:trPr>
              <w:tc>
                <w:tcPr>
                  <w:tcW w:w="1580" w:type="dxa"/>
                  <w:shd w:val="clear" w:color="auto" w:fill="FFFFFF" w:themeFill="background1"/>
                </w:tcPr>
                <w:p w:rsidR="00C827AA" w:rsidRPr="00D56B87" w:rsidRDefault="00C827AA" w:rsidP="00A34BAC">
                  <w:pPr>
                    <w:ind w:left="601" w:hanging="601"/>
                    <w:jc w:val="center"/>
                    <w:rPr>
                      <w:rFonts w:ascii="Arial" w:hAnsi="Arial" w:cs="Arial"/>
                      <w:sz w:val="20"/>
                    </w:rPr>
                  </w:pPr>
                  <w:r w:rsidRPr="00D56B87">
                    <w:rPr>
                      <w:rFonts w:ascii="Arial" w:hAnsi="Arial" w:cs="Arial"/>
                      <w:sz w:val="20"/>
                    </w:rPr>
                    <w:lastRenderedPageBreak/>
                    <w:t>Side effects</w:t>
                  </w:r>
                </w:p>
                <w:p w:rsidR="00C827AA" w:rsidRPr="00D56B87" w:rsidRDefault="00C827AA" w:rsidP="00A34BAC">
                  <w:pPr>
                    <w:jc w:val="center"/>
                    <w:rPr>
                      <w:rFonts w:ascii="Arial" w:hAnsi="Arial" w:cs="Arial"/>
                      <w:sz w:val="20"/>
                    </w:rPr>
                  </w:pPr>
                </w:p>
              </w:tc>
              <w:tc>
                <w:tcPr>
                  <w:tcW w:w="3544" w:type="dxa"/>
                  <w:shd w:val="clear" w:color="auto" w:fill="FFFFFF" w:themeFill="background1"/>
                </w:tcPr>
                <w:p w:rsidR="00C827AA" w:rsidRPr="00D56B87" w:rsidRDefault="00C827AA" w:rsidP="00A34BAC">
                  <w:pPr>
                    <w:spacing w:before="60"/>
                    <w:rPr>
                      <w:rFonts w:ascii="Arial" w:hAnsi="Arial" w:cs="Arial"/>
                      <w:sz w:val="20"/>
                    </w:rPr>
                  </w:pPr>
                  <w:r w:rsidRPr="00D56B87">
                    <w:rPr>
                      <w:rFonts w:ascii="Arial" w:hAnsi="Arial" w:cs="Arial"/>
                      <w:sz w:val="20"/>
                    </w:rPr>
                    <w:t>Review regularly at start of treatment by specialist and GP.</w:t>
                  </w:r>
                </w:p>
                <w:p w:rsidR="00C827AA" w:rsidRPr="00D56B87" w:rsidRDefault="00C827AA" w:rsidP="00A34BAC">
                  <w:pPr>
                    <w:spacing w:before="60"/>
                    <w:rPr>
                      <w:rFonts w:ascii="Arial" w:hAnsi="Arial" w:cs="Arial"/>
                      <w:sz w:val="20"/>
                    </w:rPr>
                  </w:pPr>
                  <w:r w:rsidRPr="00D56B87">
                    <w:rPr>
                      <w:rFonts w:ascii="Arial" w:hAnsi="Arial" w:cs="Arial"/>
                      <w:sz w:val="20"/>
                    </w:rPr>
                    <w:t>By GP annually, or as requested by patient/carer by appointment.</w:t>
                  </w:r>
                </w:p>
              </w:tc>
              <w:tc>
                <w:tcPr>
                  <w:tcW w:w="5245" w:type="dxa"/>
                  <w:shd w:val="clear" w:color="auto" w:fill="FFFFFF" w:themeFill="background1"/>
                </w:tcPr>
                <w:p w:rsidR="00C827AA" w:rsidRPr="00D56B87" w:rsidRDefault="00C827AA" w:rsidP="00A34BAC">
                  <w:pPr>
                    <w:rPr>
                      <w:rFonts w:ascii="Arial" w:hAnsi="Arial" w:cs="Arial"/>
                      <w:sz w:val="20"/>
                    </w:rPr>
                  </w:pPr>
                  <w:r w:rsidRPr="00D56B87">
                    <w:rPr>
                      <w:rFonts w:ascii="Arial" w:hAnsi="Arial" w:cs="Arial"/>
                      <w:sz w:val="20"/>
                    </w:rPr>
                    <w:t>Persist with treatment if mild side effects are experienced during initiation or up-titration of treatment.</w:t>
                  </w:r>
                </w:p>
                <w:p w:rsidR="00C827AA" w:rsidRPr="00D56B87" w:rsidRDefault="00C827AA" w:rsidP="00A34BAC">
                  <w:pPr>
                    <w:rPr>
                      <w:rFonts w:ascii="Arial" w:hAnsi="Arial" w:cs="Arial"/>
                      <w:sz w:val="20"/>
                    </w:rPr>
                  </w:pPr>
                  <w:r w:rsidRPr="00D56B87">
                    <w:rPr>
                      <w:rFonts w:ascii="Arial" w:hAnsi="Arial" w:cs="Arial"/>
                      <w:sz w:val="20"/>
                    </w:rPr>
                    <w:t xml:space="preserve">Stop treatment </w:t>
                  </w:r>
                  <w:proofErr w:type="spellStart"/>
                  <w:r w:rsidRPr="00D56B87">
                    <w:rPr>
                      <w:rFonts w:ascii="Arial" w:hAnsi="Arial" w:cs="Arial"/>
                      <w:sz w:val="20"/>
                    </w:rPr>
                    <w:t>if</w:t>
                  </w:r>
                  <w:proofErr w:type="spellEnd"/>
                  <w:r w:rsidRPr="00D56B87">
                    <w:rPr>
                      <w:rFonts w:ascii="Arial" w:hAnsi="Arial" w:cs="Arial"/>
                      <w:sz w:val="20"/>
                    </w:rPr>
                    <w:t xml:space="preserve"> severe persistent gastro-intestinal side effects and refer to Memory Clinic specialist.</w:t>
                  </w:r>
                </w:p>
                <w:p w:rsidR="00546D48" w:rsidRPr="00D56B87" w:rsidRDefault="00C827AA" w:rsidP="00A34BAC">
                  <w:pPr>
                    <w:rPr>
                      <w:rFonts w:ascii="Arial" w:hAnsi="Arial" w:cs="Arial"/>
                      <w:sz w:val="20"/>
                    </w:rPr>
                  </w:pPr>
                  <w:r w:rsidRPr="00D56B87">
                    <w:rPr>
                      <w:rFonts w:ascii="Arial" w:hAnsi="Arial" w:cs="Arial"/>
                      <w:sz w:val="20"/>
                    </w:rPr>
                    <w:t>Serious side effects should be reported to the MHRA through the yellow card scheme (yellowcard.mhra.gov.uk)</w:t>
                  </w:r>
                </w:p>
              </w:tc>
            </w:tr>
          </w:tbl>
          <w:p w:rsidR="00A7172F" w:rsidRPr="00A7172F" w:rsidRDefault="000B2797" w:rsidP="00AD3F0E">
            <w:pPr>
              <w:jc w:val="both"/>
              <w:rPr>
                <w:rFonts w:ascii="Arial" w:hAnsi="Arial" w:cs="Arial"/>
                <w:b/>
                <w:color w:val="FF0000"/>
                <w:sz w:val="18"/>
              </w:rPr>
            </w:pPr>
            <w:r w:rsidRPr="00D56B87">
              <w:rPr>
                <w:rFonts w:ascii="Arial" w:hAnsi="Arial" w:cs="Arial"/>
                <w:b/>
                <w:sz w:val="20"/>
              </w:rPr>
              <w:t>NB Teams will work together to make sure tests and monitoring are done in a patient-centred way</w:t>
            </w:r>
          </w:p>
        </w:tc>
      </w:tr>
    </w:tbl>
    <w:p w:rsidR="005E27F8" w:rsidRDefault="005E27F8"/>
    <w:p w:rsidR="002666A0" w:rsidRDefault="002666A0"/>
    <w:tbl>
      <w:tblPr>
        <w:tblW w:w="10965" w:type="dxa"/>
        <w:tblInd w:w="-60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107" w:type="dxa"/>
          <w:right w:w="107" w:type="dxa"/>
        </w:tblCellMar>
        <w:tblLook w:val="0000" w:firstRow="0" w:lastRow="0" w:firstColumn="0" w:lastColumn="0" w:noHBand="0" w:noVBand="0"/>
      </w:tblPr>
      <w:tblGrid>
        <w:gridCol w:w="10965"/>
      </w:tblGrid>
      <w:tr w:rsidR="00834C7C" w:rsidTr="00D76B51">
        <w:tc>
          <w:tcPr>
            <w:tcW w:w="10965" w:type="dxa"/>
            <w:tcBorders>
              <w:top w:val="single" w:sz="12" w:space="0" w:color="auto"/>
            </w:tcBorders>
            <w:shd w:val="clear" w:color="auto" w:fill="3366FF"/>
          </w:tcPr>
          <w:p w:rsidR="00834C7C" w:rsidRPr="00557A89" w:rsidRDefault="00C827AA" w:rsidP="004B4825">
            <w:pPr>
              <w:rPr>
                <w:rFonts w:ascii="Arial" w:hAnsi="Arial" w:cs="Arial"/>
                <w:b/>
                <w:bCs/>
                <w:color w:val="FFFFFF"/>
              </w:rPr>
            </w:pPr>
            <w:r>
              <w:rPr>
                <w:rFonts w:ascii="Arial" w:hAnsi="Arial" w:cs="Arial"/>
                <w:b/>
                <w:bCs/>
                <w:color w:val="FFFFFF"/>
              </w:rPr>
              <w:t>Summary of Adverse Effects</w:t>
            </w:r>
          </w:p>
          <w:p w:rsidR="00834C7C" w:rsidRPr="00C556DA" w:rsidRDefault="00834C7C" w:rsidP="004B4825">
            <w:pPr>
              <w:ind w:left="35"/>
              <w:rPr>
                <w:rFonts w:ascii="Arial" w:hAnsi="Arial" w:cs="Arial"/>
                <w:sz w:val="18"/>
                <w:szCs w:val="18"/>
              </w:rPr>
            </w:pPr>
            <w:r>
              <w:rPr>
                <w:rFonts w:ascii="Arial" w:hAnsi="Arial" w:cs="Arial"/>
                <w:b/>
                <w:bCs/>
                <w:color w:val="FFFFFF"/>
                <w:sz w:val="20"/>
                <w:szCs w:val="20"/>
              </w:rPr>
              <w:t xml:space="preserve">Reminder: this list is not exhaustive - </w:t>
            </w:r>
            <w:r w:rsidRPr="00557A89">
              <w:rPr>
                <w:rFonts w:ascii="Arial" w:hAnsi="Arial" w:cs="Arial"/>
                <w:b/>
                <w:bCs/>
                <w:color w:val="FFFFFF"/>
                <w:sz w:val="20"/>
                <w:szCs w:val="20"/>
              </w:rPr>
              <w:t xml:space="preserve">for full details of adverse effects and </w:t>
            </w:r>
            <w:r>
              <w:rPr>
                <w:rFonts w:ascii="Arial" w:hAnsi="Arial" w:cs="Arial"/>
                <w:b/>
                <w:bCs/>
                <w:color w:val="FFFFFF"/>
                <w:sz w:val="20"/>
                <w:szCs w:val="20"/>
              </w:rPr>
              <w:t xml:space="preserve">all potential </w:t>
            </w:r>
            <w:r w:rsidRPr="00557A89">
              <w:rPr>
                <w:rFonts w:ascii="Arial" w:hAnsi="Arial" w:cs="Arial"/>
                <w:b/>
                <w:bCs/>
                <w:color w:val="FFFFFF"/>
                <w:sz w:val="20"/>
                <w:szCs w:val="20"/>
              </w:rPr>
              <w:t>drug interactions refer to latest Summary</w:t>
            </w:r>
            <w:r w:rsidRPr="00D3506C">
              <w:rPr>
                <w:rFonts w:ascii="Arial" w:hAnsi="Arial" w:cs="Arial"/>
                <w:b/>
                <w:bCs/>
                <w:color w:val="FFFFFF"/>
                <w:sz w:val="20"/>
                <w:szCs w:val="20"/>
              </w:rPr>
              <w:t xml:space="preserve"> of Product Characteristics (SPC) for the drug, available via www.medicines.org.uk.</w:t>
            </w:r>
          </w:p>
        </w:tc>
      </w:tr>
      <w:tr w:rsidR="00834C7C" w:rsidTr="00D76B51">
        <w:tc>
          <w:tcPr>
            <w:tcW w:w="10965" w:type="dxa"/>
            <w:tcBorders>
              <w:bottom w:val="single" w:sz="12" w:space="0" w:color="auto"/>
            </w:tcBorders>
          </w:tcPr>
          <w:tbl>
            <w:tblPr>
              <w:tblW w:w="10369"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107" w:type="dxa"/>
                <w:right w:w="107" w:type="dxa"/>
              </w:tblCellMar>
              <w:tblLook w:val="0000" w:firstRow="0" w:lastRow="0" w:firstColumn="0" w:lastColumn="0" w:noHBand="0" w:noVBand="0"/>
            </w:tblPr>
            <w:tblGrid>
              <w:gridCol w:w="2594"/>
              <w:gridCol w:w="2266"/>
              <w:gridCol w:w="1300"/>
              <w:gridCol w:w="4209"/>
            </w:tblGrid>
            <w:tr w:rsidR="00A34BAC" w:rsidRPr="00C3274D" w:rsidTr="00523104">
              <w:trPr>
                <w:cantSplit/>
              </w:trPr>
              <w:tc>
                <w:tcPr>
                  <w:tcW w:w="0" w:type="auto"/>
                  <w:tcBorders>
                    <w:top w:val="single" w:sz="12" w:space="0" w:color="auto"/>
                    <w:left w:val="single" w:sz="12" w:space="0" w:color="auto"/>
                    <w:bottom w:val="single" w:sz="12" w:space="0" w:color="auto"/>
                    <w:right w:val="single" w:sz="6" w:space="0" w:color="auto"/>
                  </w:tcBorders>
                </w:tcPr>
                <w:p w:rsidR="00A34BAC" w:rsidRPr="00AD6FC4" w:rsidRDefault="00A34BAC" w:rsidP="00A34BAC">
                  <w:pPr>
                    <w:pStyle w:val="RomanNumerials"/>
                    <w:ind w:left="0"/>
                    <w:rPr>
                      <w:rFonts w:ascii="Arial" w:hAnsi="Arial" w:cs="Arial"/>
                      <w:i/>
                      <w:iCs/>
                      <w:sz w:val="16"/>
                    </w:rPr>
                  </w:pPr>
                </w:p>
              </w:tc>
              <w:tc>
                <w:tcPr>
                  <w:tcW w:w="0" w:type="auto"/>
                  <w:tcBorders>
                    <w:top w:val="single" w:sz="12" w:space="0" w:color="auto"/>
                    <w:left w:val="single" w:sz="6" w:space="0" w:color="auto"/>
                    <w:bottom w:val="single" w:sz="12" w:space="0" w:color="auto"/>
                    <w:right w:val="single" w:sz="6" w:space="0" w:color="auto"/>
                  </w:tcBorders>
                  <w:vAlign w:val="center"/>
                </w:tcPr>
                <w:p w:rsidR="00A34BAC" w:rsidRPr="00C3274D" w:rsidRDefault="00A34BAC" w:rsidP="00A34BAC">
                  <w:pPr>
                    <w:pStyle w:val="RomanNumerials"/>
                    <w:ind w:left="0"/>
                    <w:jc w:val="center"/>
                    <w:rPr>
                      <w:rFonts w:ascii="Arial" w:hAnsi="Arial" w:cs="Arial"/>
                      <w:sz w:val="20"/>
                    </w:rPr>
                  </w:pPr>
                  <w:r w:rsidRPr="00C3274D">
                    <w:rPr>
                      <w:rFonts w:ascii="Arial" w:hAnsi="Arial" w:cs="Arial"/>
                      <w:b/>
                      <w:bCs/>
                      <w:sz w:val="20"/>
                    </w:rPr>
                    <w:t>Adverse effect</w:t>
                  </w:r>
                </w:p>
              </w:tc>
              <w:tc>
                <w:tcPr>
                  <w:tcW w:w="0" w:type="auto"/>
                  <w:tcBorders>
                    <w:top w:val="single" w:sz="12" w:space="0" w:color="auto"/>
                    <w:left w:val="single" w:sz="6" w:space="0" w:color="auto"/>
                    <w:bottom w:val="single" w:sz="12" w:space="0" w:color="auto"/>
                    <w:right w:val="single" w:sz="6" w:space="0" w:color="auto"/>
                  </w:tcBorders>
                  <w:vAlign w:val="center"/>
                </w:tcPr>
                <w:p w:rsidR="00A34BAC" w:rsidRPr="00C3274D" w:rsidRDefault="00A34BAC" w:rsidP="00A34BAC">
                  <w:pPr>
                    <w:pStyle w:val="RomanNumerials"/>
                    <w:ind w:left="0"/>
                    <w:jc w:val="center"/>
                    <w:rPr>
                      <w:rFonts w:ascii="Arial" w:hAnsi="Arial" w:cs="Arial"/>
                      <w:b/>
                      <w:bCs/>
                      <w:sz w:val="20"/>
                    </w:rPr>
                  </w:pPr>
                  <w:r w:rsidRPr="00C3274D">
                    <w:rPr>
                      <w:rFonts w:ascii="Arial" w:hAnsi="Arial" w:cs="Arial"/>
                      <w:b/>
                      <w:bCs/>
                      <w:sz w:val="20"/>
                    </w:rPr>
                    <w:t>Frequency</w:t>
                  </w:r>
                </w:p>
              </w:tc>
              <w:tc>
                <w:tcPr>
                  <w:tcW w:w="4209" w:type="dxa"/>
                  <w:tcBorders>
                    <w:top w:val="single" w:sz="12" w:space="0" w:color="auto"/>
                    <w:left w:val="single" w:sz="6" w:space="0" w:color="auto"/>
                    <w:bottom w:val="single" w:sz="12" w:space="0" w:color="auto"/>
                    <w:right w:val="single" w:sz="12" w:space="0" w:color="auto"/>
                  </w:tcBorders>
                  <w:vAlign w:val="center"/>
                </w:tcPr>
                <w:p w:rsidR="00A34BAC" w:rsidRPr="00C3274D" w:rsidRDefault="00A34BAC" w:rsidP="00A34BAC">
                  <w:pPr>
                    <w:pStyle w:val="RomanNumerials"/>
                    <w:ind w:left="0"/>
                    <w:jc w:val="center"/>
                    <w:rPr>
                      <w:rFonts w:ascii="Arial" w:hAnsi="Arial" w:cs="Arial"/>
                      <w:b/>
                      <w:bCs/>
                      <w:sz w:val="20"/>
                    </w:rPr>
                  </w:pPr>
                  <w:r w:rsidRPr="00C3274D">
                    <w:rPr>
                      <w:rFonts w:ascii="Arial" w:hAnsi="Arial" w:cs="Arial"/>
                      <w:b/>
                      <w:bCs/>
                      <w:sz w:val="20"/>
                    </w:rPr>
                    <w:t>Management</w:t>
                  </w:r>
                </w:p>
              </w:tc>
            </w:tr>
            <w:tr w:rsidR="00A34BAC" w:rsidRPr="00C3274D" w:rsidTr="00523104">
              <w:trPr>
                <w:cantSplit/>
              </w:trPr>
              <w:tc>
                <w:tcPr>
                  <w:tcW w:w="0" w:type="auto"/>
                  <w:vMerge w:val="restart"/>
                  <w:tcBorders>
                    <w:top w:val="single" w:sz="12" w:space="0" w:color="auto"/>
                    <w:left w:val="single" w:sz="12" w:space="0" w:color="auto"/>
                    <w:bottom w:val="single" w:sz="6" w:space="0" w:color="auto"/>
                    <w:right w:val="single" w:sz="6" w:space="0" w:color="auto"/>
                  </w:tcBorders>
                </w:tcPr>
                <w:p w:rsidR="00A34BAC" w:rsidRDefault="00A34BAC" w:rsidP="00A34BAC">
                  <w:pPr>
                    <w:pStyle w:val="RomanNumerials"/>
                    <w:ind w:left="0"/>
                    <w:rPr>
                      <w:rFonts w:ascii="Arial" w:hAnsi="Arial" w:cs="Arial"/>
                      <w:b/>
                      <w:iCs/>
                    </w:rPr>
                  </w:pPr>
                </w:p>
                <w:p w:rsidR="00A34BAC" w:rsidRPr="00AD6FC4" w:rsidRDefault="00A34BAC" w:rsidP="00A34BAC">
                  <w:pPr>
                    <w:pStyle w:val="RomanNumerials"/>
                    <w:ind w:left="0"/>
                    <w:rPr>
                      <w:rFonts w:ascii="Arial" w:hAnsi="Arial" w:cs="Arial"/>
                      <w:b/>
                      <w:iCs/>
                    </w:rPr>
                  </w:pPr>
                  <w:r w:rsidRPr="00AD6FC4">
                    <w:rPr>
                      <w:rFonts w:ascii="Arial" w:hAnsi="Arial" w:cs="Arial"/>
                      <w:b/>
                      <w:iCs/>
                    </w:rPr>
                    <w:t>Acetylcholinesterase inhibitors</w:t>
                  </w:r>
                </w:p>
                <w:p w:rsidR="00A34BAC" w:rsidRPr="00AD6FC4" w:rsidRDefault="00A34BAC" w:rsidP="00A34BAC">
                  <w:pPr>
                    <w:pStyle w:val="RomanNumerials"/>
                    <w:ind w:left="0"/>
                    <w:rPr>
                      <w:rFonts w:ascii="Arial" w:hAnsi="Arial" w:cs="Arial"/>
                      <w:i/>
                      <w:iCs/>
                      <w:sz w:val="16"/>
                    </w:rPr>
                  </w:pPr>
                  <w:r w:rsidRPr="00AD6FC4">
                    <w:rPr>
                      <w:rFonts w:ascii="Arial" w:hAnsi="Arial" w:cs="Arial"/>
                      <w:i/>
                      <w:iCs/>
                      <w:sz w:val="16"/>
                    </w:rPr>
                    <w:t xml:space="preserve">(See </w:t>
                  </w:r>
                  <w:hyperlink r:id="rId18" w:history="1">
                    <w:r w:rsidRPr="00AD6FC4">
                      <w:rPr>
                        <w:rStyle w:val="Hyperlink"/>
                        <w:rFonts w:ascii="Arial" w:hAnsi="Arial" w:cs="Arial"/>
                        <w:i/>
                        <w:iCs/>
                        <w:sz w:val="16"/>
                      </w:rPr>
                      <w:t>Summary of Product Characteristics</w:t>
                    </w:r>
                  </w:hyperlink>
                  <w:r w:rsidRPr="00AD6FC4">
                    <w:rPr>
                      <w:rFonts w:ascii="Arial" w:hAnsi="Arial" w:cs="Arial"/>
                      <w:i/>
                      <w:iCs/>
                      <w:sz w:val="16"/>
                    </w:rPr>
                    <w:t xml:space="preserve"> (SPC)  for full list or BNF)</w:t>
                  </w:r>
                </w:p>
                <w:p w:rsidR="00A34BAC" w:rsidRDefault="00A34BAC" w:rsidP="00A34BAC">
                  <w:pPr>
                    <w:pStyle w:val="RomanNumerials"/>
                    <w:ind w:left="0"/>
                    <w:rPr>
                      <w:rFonts w:ascii="Arial" w:hAnsi="Arial" w:cs="Arial"/>
                      <w:sz w:val="16"/>
                    </w:rPr>
                  </w:pPr>
                </w:p>
                <w:p w:rsidR="00A34BAC" w:rsidRPr="00AD6FC4" w:rsidRDefault="00A34BAC" w:rsidP="00A34BAC">
                  <w:pPr>
                    <w:pStyle w:val="RomanNumerials"/>
                    <w:ind w:left="0"/>
                    <w:rPr>
                      <w:rFonts w:ascii="Arial" w:hAnsi="Arial" w:cs="Arial"/>
                      <w:sz w:val="16"/>
                    </w:rPr>
                  </w:pPr>
                  <w:r>
                    <w:rPr>
                      <w:rFonts w:ascii="Arial" w:hAnsi="Arial" w:cs="Arial"/>
                      <w:sz w:val="16"/>
                    </w:rPr>
                    <w:t>V</w:t>
                  </w:r>
                  <w:r w:rsidRPr="00AD6FC4">
                    <w:rPr>
                      <w:rFonts w:ascii="Arial" w:hAnsi="Arial" w:cs="Arial"/>
                      <w:sz w:val="16"/>
                    </w:rPr>
                    <w:t>ery common: &gt;1/10</w:t>
                  </w:r>
                </w:p>
                <w:p w:rsidR="00A34BAC" w:rsidRPr="00AD6FC4" w:rsidRDefault="00A34BAC" w:rsidP="00A34BAC">
                  <w:pPr>
                    <w:pStyle w:val="RomanNumerials"/>
                    <w:ind w:left="0"/>
                    <w:rPr>
                      <w:rFonts w:ascii="Arial" w:hAnsi="Arial" w:cs="Arial"/>
                      <w:sz w:val="16"/>
                    </w:rPr>
                  </w:pPr>
                  <w:r w:rsidRPr="00AD6FC4">
                    <w:rPr>
                      <w:rFonts w:ascii="Arial" w:hAnsi="Arial" w:cs="Arial"/>
                      <w:sz w:val="16"/>
                    </w:rPr>
                    <w:t>Common: &gt;1/100, &lt;1/10</w:t>
                  </w:r>
                </w:p>
                <w:p w:rsidR="00A34BAC" w:rsidRPr="00AD6FC4" w:rsidRDefault="00A34BAC" w:rsidP="00A34BAC">
                  <w:pPr>
                    <w:pStyle w:val="RomanNumerials"/>
                    <w:ind w:left="0"/>
                    <w:rPr>
                      <w:rFonts w:ascii="Arial" w:hAnsi="Arial" w:cs="Arial"/>
                      <w:sz w:val="16"/>
                    </w:rPr>
                  </w:pPr>
                  <w:r w:rsidRPr="00AD6FC4">
                    <w:rPr>
                      <w:rFonts w:ascii="Arial" w:hAnsi="Arial" w:cs="Arial"/>
                      <w:sz w:val="16"/>
                    </w:rPr>
                    <w:t>Uncommon: &gt;1/1000, &lt;1/100</w:t>
                  </w:r>
                </w:p>
                <w:p w:rsidR="00A34BAC" w:rsidRDefault="00A34BAC" w:rsidP="00A34BAC">
                  <w:pPr>
                    <w:pStyle w:val="RomanNumerials"/>
                    <w:ind w:left="0"/>
                    <w:rPr>
                      <w:rFonts w:ascii="Arial" w:hAnsi="Arial" w:cs="Arial"/>
                      <w:sz w:val="16"/>
                    </w:rPr>
                  </w:pPr>
                  <w:r w:rsidRPr="00AD6FC4">
                    <w:rPr>
                      <w:rFonts w:ascii="Arial" w:hAnsi="Arial" w:cs="Arial"/>
                      <w:sz w:val="16"/>
                    </w:rPr>
                    <w:t>Rare: &gt;1/10,000, &lt;1/1000</w:t>
                  </w:r>
                </w:p>
                <w:p w:rsidR="00A34BAC" w:rsidRDefault="00A34BAC" w:rsidP="00A34BAC">
                  <w:pPr>
                    <w:pStyle w:val="RomanNumerials"/>
                    <w:ind w:left="0"/>
                    <w:rPr>
                      <w:rFonts w:ascii="Arial" w:hAnsi="Arial" w:cs="Arial"/>
                      <w:sz w:val="16"/>
                    </w:rPr>
                  </w:pPr>
                </w:p>
                <w:p w:rsidR="00A34BAC" w:rsidRDefault="00A34BAC" w:rsidP="00A34BAC">
                  <w:pPr>
                    <w:pStyle w:val="RomanNumerials"/>
                    <w:ind w:left="0"/>
                    <w:rPr>
                      <w:rFonts w:ascii="Arial" w:hAnsi="Arial" w:cs="Arial"/>
                      <w:sz w:val="16"/>
                    </w:rPr>
                  </w:pPr>
                </w:p>
                <w:p w:rsidR="00A34BAC" w:rsidRPr="00AD6FC4" w:rsidRDefault="00A34BAC" w:rsidP="00A34BAC">
                  <w:pPr>
                    <w:pStyle w:val="RomanNumerials"/>
                    <w:ind w:left="0"/>
                    <w:rPr>
                      <w:rFonts w:ascii="Arial" w:hAnsi="Arial" w:cs="Arial"/>
                      <w:sz w:val="16"/>
                    </w:rPr>
                  </w:pPr>
                </w:p>
              </w:tc>
              <w:tc>
                <w:tcPr>
                  <w:tcW w:w="0" w:type="auto"/>
                  <w:tcBorders>
                    <w:top w:val="single" w:sz="12" w:space="0" w:color="auto"/>
                    <w:left w:val="single" w:sz="6" w:space="0" w:color="auto"/>
                    <w:bottom w:val="single" w:sz="6" w:space="0" w:color="auto"/>
                    <w:right w:val="single" w:sz="6" w:space="0" w:color="auto"/>
                  </w:tcBorders>
                </w:tcPr>
                <w:p w:rsidR="00A34BAC" w:rsidRPr="00C3274D" w:rsidRDefault="00A34BAC" w:rsidP="00A34BAC">
                  <w:pPr>
                    <w:pStyle w:val="RomanNumerials"/>
                    <w:ind w:left="0"/>
                    <w:rPr>
                      <w:rFonts w:ascii="Arial" w:hAnsi="Arial" w:cs="Arial"/>
                      <w:sz w:val="20"/>
                    </w:rPr>
                  </w:pPr>
                  <w:r w:rsidRPr="00C3274D">
                    <w:rPr>
                      <w:rFonts w:ascii="Arial" w:hAnsi="Arial" w:cs="Arial"/>
                      <w:sz w:val="20"/>
                    </w:rPr>
                    <w:t>Gastro-intestinal symptoms (incl. anorexia, nausea, vomiting, diarrhoea)</w:t>
                  </w:r>
                </w:p>
              </w:tc>
              <w:tc>
                <w:tcPr>
                  <w:tcW w:w="0" w:type="auto"/>
                  <w:tcBorders>
                    <w:top w:val="single" w:sz="12" w:space="0" w:color="auto"/>
                    <w:left w:val="single" w:sz="6" w:space="0" w:color="auto"/>
                    <w:bottom w:val="single" w:sz="6" w:space="0" w:color="auto"/>
                    <w:right w:val="single" w:sz="6" w:space="0" w:color="auto"/>
                  </w:tcBorders>
                  <w:vAlign w:val="center"/>
                </w:tcPr>
                <w:p w:rsidR="00A34BAC" w:rsidRPr="00C3274D" w:rsidRDefault="00A34BAC" w:rsidP="00A34BAC">
                  <w:pPr>
                    <w:pStyle w:val="RomanNumerials"/>
                    <w:ind w:left="0"/>
                    <w:jc w:val="center"/>
                    <w:rPr>
                      <w:rFonts w:ascii="Arial" w:hAnsi="Arial" w:cs="Arial"/>
                      <w:sz w:val="20"/>
                    </w:rPr>
                  </w:pPr>
                  <w:r w:rsidRPr="00C3274D">
                    <w:rPr>
                      <w:rFonts w:ascii="Arial" w:hAnsi="Arial" w:cs="Arial"/>
                      <w:sz w:val="20"/>
                    </w:rPr>
                    <w:t>Very common</w:t>
                  </w:r>
                </w:p>
              </w:tc>
              <w:tc>
                <w:tcPr>
                  <w:tcW w:w="4209" w:type="dxa"/>
                  <w:tcBorders>
                    <w:top w:val="single" w:sz="12" w:space="0" w:color="auto"/>
                    <w:left w:val="single" w:sz="6" w:space="0" w:color="auto"/>
                    <w:bottom w:val="single" w:sz="6" w:space="0" w:color="auto"/>
                    <w:right w:val="single" w:sz="12" w:space="0" w:color="auto"/>
                  </w:tcBorders>
                </w:tcPr>
                <w:p w:rsidR="00A34BAC" w:rsidRDefault="00A34BAC" w:rsidP="00A34BAC">
                  <w:pPr>
                    <w:pStyle w:val="RomanNumerials"/>
                    <w:ind w:left="0"/>
                    <w:rPr>
                      <w:rFonts w:ascii="Arial" w:hAnsi="Arial" w:cs="Arial"/>
                      <w:sz w:val="20"/>
                    </w:rPr>
                  </w:pPr>
                  <w:r w:rsidRPr="00C3274D">
                    <w:rPr>
                      <w:rFonts w:ascii="Arial" w:hAnsi="Arial" w:cs="Arial"/>
                      <w:sz w:val="20"/>
                    </w:rPr>
                    <w:t>Generally mild and transient and disappear w</w:t>
                  </w:r>
                  <w:r>
                    <w:rPr>
                      <w:rFonts w:ascii="Arial" w:hAnsi="Arial" w:cs="Arial"/>
                      <w:sz w:val="20"/>
                    </w:rPr>
                    <w:t xml:space="preserve">ithin a few days of treatment. </w:t>
                  </w:r>
                  <w:r w:rsidRPr="00C3274D">
                    <w:rPr>
                      <w:rFonts w:ascii="Arial" w:hAnsi="Arial" w:cs="Arial"/>
                      <w:sz w:val="20"/>
                    </w:rPr>
                    <w:t>Can be minimised by taking drug aft</w:t>
                  </w:r>
                  <w:r>
                    <w:rPr>
                      <w:rFonts w:ascii="Arial" w:hAnsi="Arial" w:cs="Arial"/>
                      <w:sz w:val="20"/>
                    </w:rPr>
                    <w:t>er food.  If symptoms persist d</w:t>
                  </w:r>
                  <w:r w:rsidRPr="00C3274D">
                    <w:rPr>
                      <w:rFonts w:ascii="Arial" w:hAnsi="Arial" w:cs="Arial"/>
                      <w:sz w:val="20"/>
                    </w:rPr>
                    <w:t>i</w:t>
                  </w:r>
                  <w:r>
                    <w:rPr>
                      <w:rFonts w:ascii="Arial" w:hAnsi="Arial" w:cs="Arial"/>
                      <w:sz w:val="20"/>
                    </w:rPr>
                    <w:t>s</w:t>
                  </w:r>
                  <w:r w:rsidRPr="00C3274D">
                    <w:rPr>
                      <w:rFonts w:ascii="Arial" w:hAnsi="Arial" w:cs="Arial"/>
                      <w:sz w:val="20"/>
                    </w:rPr>
                    <w:t>cuss with/refer to specialist who may reduce dose or try an alternative acetylcholinesterase inhibitor or switch to memantine</w:t>
                  </w:r>
                  <w:r>
                    <w:rPr>
                      <w:rFonts w:ascii="Arial" w:hAnsi="Arial" w:cs="Arial"/>
                      <w:sz w:val="20"/>
                    </w:rPr>
                    <w:t>.</w:t>
                  </w:r>
                </w:p>
                <w:p w:rsidR="00A34BAC" w:rsidRPr="00C3274D" w:rsidRDefault="00A34BAC" w:rsidP="00A34BAC">
                  <w:pPr>
                    <w:pStyle w:val="RomanNumerials"/>
                    <w:ind w:left="0"/>
                    <w:rPr>
                      <w:rFonts w:ascii="Arial" w:hAnsi="Arial" w:cs="Arial"/>
                      <w:sz w:val="20"/>
                    </w:rPr>
                  </w:pPr>
                </w:p>
              </w:tc>
            </w:tr>
            <w:tr w:rsidR="00A34BAC" w:rsidRPr="00C3274D" w:rsidTr="00523104">
              <w:trPr>
                <w:cantSplit/>
              </w:trPr>
              <w:tc>
                <w:tcPr>
                  <w:tcW w:w="0" w:type="auto"/>
                  <w:vMerge/>
                  <w:tcBorders>
                    <w:top w:val="single" w:sz="6" w:space="0" w:color="auto"/>
                    <w:left w:val="single" w:sz="12" w:space="0" w:color="auto"/>
                    <w:bottom w:val="single" w:sz="6" w:space="0" w:color="auto"/>
                    <w:right w:val="single" w:sz="6" w:space="0" w:color="auto"/>
                  </w:tcBorders>
                </w:tcPr>
                <w:p w:rsidR="00A34BAC" w:rsidRPr="00AD6FC4" w:rsidRDefault="00A34BAC" w:rsidP="00A34BAC">
                  <w:pPr>
                    <w:pStyle w:val="RomanNumerials"/>
                    <w:ind w:left="0"/>
                    <w:rPr>
                      <w:rFonts w:ascii="Arial" w:hAnsi="Arial" w:cs="Arial"/>
                      <w:b/>
                      <w:bCs/>
                      <w:sz w:val="20"/>
                    </w:rPr>
                  </w:pPr>
                </w:p>
              </w:tc>
              <w:tc>
                <w:tcPr>
                  <w:tcW w:w="0" w:type="auto"/>
                  <w:tcBorders>
                    <w:top w:val="single" w:sz="6" w:space="0" w:color="auto"/>
                    <w:left w:val="single" w:sz="6" w:space="0" w:color="auto"/>
                    <w:bottom w:val="single" w:sz="6" w:space="0" w:color="auto"/>
                    <w:right w:val="single" w:sz="6" w:space="0" w:color="auto"/>
                  </w:tcBorders>
                </w:tcPr>
                <w:p w:rsidR="00A34BAC" w:rsidRPr="00B12AEC" w:rsidRDefault="002D2D79" w:rsidP="00A34BAC">
                  <w:pPr>
                    <w:pStyle w:val="RomanNumerials"/>
                    <w:ind w:left="0"/>
                    <w:rPr>
                      <w:rFonts w:ascii="Arial" w:hAnsi="Arial" w:cs="Arial"/>
                      <w:sz w:val="20"/>
                    </w:rPr>
                  </w:pPr>
                  <w:r w:rsidRPr="00B12AEC">
                    <w:rPr>
                      <w:rFonts w:ascii="Arial" w:hAnsi="Arial" w:cs="Arial"/>
                      <w:sz w:val="20"/>
                    </w:rPr>
                    <w:t>Headache, f</w:t>
                  </w:r>
                  <w:r w:rsidR="00A34BAC" w:rsidRPr="00B12AEC">
                    <w:rPr>
                      <w:rFonts w:ascii="Arial" w:hAnsi="Arial" w:cs="Arial"/>
                      <w:sz w:val="20"/>
                    </w:rPr>
                    <w:t>atigue, dizziness and muscle cramps</w:t>
                  </w:r>
                </w:p>
              </w:tc>
              <w:tc>
                <w:tcPr>
                  <w:tcW w:w="0" w:type="auto"/>
                  <w:tcBorders>
                    <w:top w:val="single" w:sz="6" w:space="0" w:color="auto"/>
                    <w:left w:val="single" w:sz="6" w:space="0" w:color="auto"/>
                    <w:bottom w:val="single" w:sz="6" w:space="0" w:color="auto"/>
                    <w:right w:val="single" w:sz="6" w:space="0" w:color="auto"/>
                  </w:tcBorders>
                  <w:vAlign w:val="center"/>
                </w:tcPr>
                <w:p w:rsidR="00A34BAC" w:rsidRPr="00B12AEC" w:rsidRDefault="00A34BAC" w:rsidP="00A34BAC">
                  <w:pPr>
                    <w:pStyle w:val="RomanNumerials"/>
                    <w:ind w:left="0"/>
                    <w:jc w:val="center"/>
                    <w:rPr>
                      <w:rFonts w:ascii="Arial" w:hAnsi="Arial" w:cs="Arial"/>
                      <w:sz w:val="20"/>
                    </w:rPr>
                  </w:pPr>
                  <w:r w:rsidRPr="00B12AEC">
                    <w:rPr>
                      <w:rFonts w:ascii="Arial" w:hAnsi="Arial" w:cs="Arial"/>
                      <w:sz w:val="20"/>
                    </w:rPr>
                    <w:t>Common</w:t>
                  </w:r>
                </w:p>
              </w:tc>
              <w:tc>
                <w:tcPr>
                  <w:tcW w:w="4209" w:type="dxa"/>
                  <w:tcBorders>
                    <w:top w:val="single" w:sz="6" w:space="0" w:color="auto"/>
                    <w:left w:val="single" w:sz="6" w:space="0" w:color="auto"/>
                    <w:bottom w:val="single" w:sz="6" w:space="0" w:color="auto"/>
                    <w:right w:val="single" w:sz="12" w:space="0" w:color="auto"/>
                  </w:tcBorders>
                </w:tcPr>
                <w:p w:rsidR="00A34BAC" w:rsidRPr="00B12AEC" w:rsidRDefault="00A34BAC" w:rsidP="00A34BAC">
                  <w:pPr>
                    <w:pStyle w:val="RomanNumerials"/>
                    <w:ind w:left="0"/>
                    <w:rPr>
                      <w:rFonts w:ascii="Arial" w:hAnsi="Arial" w:cs="Arial"/>
                      <w:sz w:val="20"/>
                    </w:rPr>
                  </w:pPr>
                  <w:r w:rsidRPr="00B12AEC">
                    <w:rPr>
                      <w:rFonts w:ascii="Arial" w:hAnsi="Arial" w:cs="Arial"/>
                      <w:sz w:val="20"/>
                    </w:rPr>
                    <w:t>Generally mild &amp; transient. The ability of the patient to continue driving or operating complex machinery should be evaluated. Consult specialist if problematic for the patient. May need dose reduction/discontinuation.</w:t>
                  </w:r>
                </w:p>
                <w:p w:rsidR="00A34BAC" w:rsidRPr="00B12AEC" w:rsidRDefault="00A34BAC" w:rsidP="00A34BAC">
                  <w:pPr>
                    <w:pStyle w:val="RomanNumerials"/>
                    <w:ind w:left="0"/>
                    <w:rPr>
                      <w:rFonts w:ascii="Arial" w:hAnsi="Arial" w:cs="Arial"/>
                      <w:sz w:val="20"/>
                    </w:rPr>
                  </w:pPr>
                </w:p>
              </w:tc>
            </w:tr>
            <w:tr w:rsidR="00A34BAC" w:rsidRPr="00C3274D" w:rsidTr="00523104">
              <w:trPr>
                <w:cantSplit/>
                <w:trHeight w:val="732"/>
              </w:trPr>
              <w:tc>
                <w:tcPr>
                  <w:tcW w:w="0" w:type="auto"/>
                  <w:vMerge/>
                  <w:tcBorders>
                    <w:top w:val="single" w:sz="6" w:space="0" w:color="auto"/>
                    <w:left w:val="single" w:sz="12" w:space="0" w:color="auto"/>
                    <w:bottom w:val="single" w:sz="6" w:space="0" w:color="auto"/>
                    <w:right w:val="single" w:sz="6" w:space="0" w:color="auto"/>
                  </w:tcBorders>
                </w:tcPr>
                <w:p w:rsidR="00A34BAC" w:rsidRPr="00AD6FC4" w:rsidRDefault="00A34BAC" w:rsidP="00A34BAC">
                  <w:pPr>
                    <w:pStyle w:val="RomanNumerials"/>
                    <w:ind w:left="0"/>
                    <w:rPr>
                      <w:rFonts w:ascii="Arial" w:hAnsi="Arial" w:cs="Arial"/>
                      <w:b/>
                      <w:bCs/>
                      <w:sz w:val="20"/>
                    </w:rPr>
                  </w:pPr>
                </w:p>
              </w:tc>
              <w:tc>
                <w:tcPr>
                  <w:tcW w:w="0" w:type="auto"/>
                  <w:tcBorders>
                    <w:top w:val="single" w:sz="6" w:space="0" w:color="auto"/>
                    <w:left w:val="single" w:sz="6" w:space="0" w:color="auto"/>
                    <w:bottom w:val="single" w:sz="6" w:space="0" w:color="auto"/>
                    <w:right w:val="single" w:sz="6" w:space="0" w:color="auto"/>
                  </w:tcBorders>
                </w:tcPr>
                <w:p w:rsidR="00A34BAC" w:rsidRPr="00B12AEC" w:rsidRDefault="00A34BAC" w:rsidP="00A34BAC">
                  <w:pPr>
                    <w:pStyle w:val="RomanNumerials"/>
                    <w:ind w:left="0"/>
                    <w:rPr>
                      <w:rFonts w:ascii="Arial" w:hAnsi="Arial" w:cs="Arial"/>
                      <w:sz w:val="20"/>
                    </w:rPr>
                  </w:pPr>
                  <w:r w:rsidRPr="00B12AEC">
                    <w:rPr>
                      <w:rFonts w:ascii="Arial" w:hAnsi="Arial" w:cs="Arial"/>
                      <w:sz w:val="20"/>
                    </w:rPr>
                    <w:t>Agitation, confusion, insomnia, abnormal dreams and nightmares</w:t>
                  </w:r>
                </w:p>
              </w:tc>
              <w:tc>
                <w:tcPr>
                  <w:tcW w:w="0" w:type="auto"/>
                  <w:tcBorders>
                    <w:top w:val="single" w:sz="6" w:space="0" w:color="auto"/>
                    <w:left w:val="single" w:sz="6" w:space="0" w:color="auto"/>
                    <w:bottom w:val="single" w:sz="6" w:space="0" w:color="auto"/>
                    <w:right w:val="single" w:sz="6" w:space="0" w:color="auto"/>
                  </w:tcBorders>
                  <w:vAlign w:val="center"/>
                </w:tcPr>
                <w:p w:rsidR="00A34BAC" w:rsidRPr="00B12AEC" w:rsidRDefault="00A34BAC" w:rsidP="00A34BAC">
                  <w:pPr>
                    <w:pStyle w:val="RomanNumerials"/>
                    <w:ind w:left="0"/>
                    <w:jc w:val="center"/>
                    <w:rPr>
                      <w:rFonts w:ascii="Arial" w:hAnsi="Arial" w:cs="Arial"/>
                      <w:sz w:val="20"/>
                    </w:rPr>
                  </w:pPr>
                  <w:r w:rsidRPr="00B12AEC">
                    <w:rPr>
                      <w:rFonts w:ascii="Arial" w:hAnsi="Arial" w:cs="Arial"/>
                      <w:sz w:val="20"/>
                    </w:rPr>
                    <w:t>Common</w:t>
                  </w:r>
                </w:p>
              </w:tc>
              <w:tc>
                <w:tcPr>
                  <w:tcW w:w="4209" w:type="dxa"/>
                  <w:tcBorders>
                    <w:top w:val="single" w:sz="6" w:space="0" w:color="auto"/>
                    <w:left w:val="single" w:sz="6" w:space="0" w:color="auto"/>
                    <w:bottom w:val="single" w:sz="6" w:space="0" w:color="auto"/>
                    <w:right w:val="single" w:sz="12" w:space="0" w:color="auto"/>
                  </w:tcBorders>
                </w:tcPr>
                <w:p w:rsidR="00A34BAC" w:rsidRPr="00B12AEC" w:rsidRDefault="00A34BAC" w:rsidP="00A34BAC">
                  <w:pPr>
                    <w:pStyle w:val="RomanNumerials"/>
                    <w:ind w:left="0"/>
                    <w:rPr>
                      <w:rFonts w:ascii="Arial" w:hAnsi="Arial" w:cs="Arial"/>
                      <w:sz w:val="20"/>
                    </w:rPr>
                  </w:pPr>
                  <w:r w:rsidRPr="00B12AEC">
                    <w:rPr>
                      <w:rFonts w:ascii="Arial" w:hAnsi="Arial" w:cs="Arial"/>
                      <w:sz w:val="20"/>
                    </w:rPr>
                    <w:t>Consult specialist if problematic for the patient. May need dose reduction/discontinuation.</w:t>
                  </w:r>
                </w:p>
                <w:p w:rsidR="00A34BAC" w:rsidRPr="00B12AEC" w:rsidRDefault="00A34BAC" w:rsidP="00A34BAC">
                  <w:pPr>
                    <w:pStyle w:val="RomanNumerials"/>
                    <w:ind w:left="0"/>
                    <w:rPr>
                      <w:rFonts w:ascii="Arial" w:hAnsi="Arial" w:cs="Arial"/>
                      <w:sz w:val="20"/>
                    </w:rPr>
                  </w:pPr>
                </w:p>
              </w:tc>
            </w:tr>
            <w:tr w:rsidR="00457288" w:rsidRPr="00C3274D" w:rsidTr="00523104">
              <w:trPr>
                <w:cantSplit/>
                <w:trHeight w:val="732"/>
              </w:trPr>
              <w:tc>
                <w:tcPr>
                  <w:tcW w:w="0" w:type="auto"/>
                  <w:vMerge/>
                  <w:tcBorders>
                    <w:top w:val="single" w:sz="6" w:space="0" w:color="auto"/>
                    <w:left w:val="single" w:sz="12" w:space="0" w:color="auto"/>
                    <w:bottom w:val="single" w:sz="6" w:space="0" w:color="auto"/>
                    <w:right w:val="single" w:sz="6" w:space="0" w:color="auto"/>
                  </w:tcBorders>
                </w:tcPr>
                <w:p w:rsidR="00457288" w:rsidRPr="00AD6FC4" w:rsidRDefault="00457288" w:rsidP="00A34BAC">
                  <w:pPr>
                    <w:pStyle w:val="RomanNumerials"/>
                    <w:ind w:left="0"/>
                    <w:rPr>
                      <w:rFonts w:ascii="Arial" w:hAnsi="Arial" w:cs="Arial"/>
                      <w:b/>
                      <w:bCs/>
                      <w:sz w:val="20"/>
                    </w:rPr>
                  </w:pPr>
                </w:p>
              </w:tc>
              <w:tc>
                <w:tcPr>
                  <w:tcW w:w="0" w:type="auto"/>
                  <w:tcBorders>
                    <w:top w:val="single" w:sz="6" w:space="0" w:color="auto"/>
                    <w:left w:val="single" w:sz="6" w:space="0" w:color="auto"/>
                    <w:bottom w:val="single" w:sz="6" w:space="0" w:color="auto"/>
                    <w:right w:val="single" w:sz="6" w:space="0" w:color="auto"/>
                  </w:tcBorders>
                </w:tcPr>
                <w:p w:rsidR="00457288" w:rsidRPr="00B12AEC" w:rsidRDefault="00457288" w:rsidP="00A34BAC">
                  <w:pPr>
                    <w:pStyle w:val="RomanNumerials"/>
                    <w:ind w:left="0"/>
                    <w:rPr>
                      <w:rFonts w:ascii="Arial" w:hAnsi="Arial" w:cs="Arial"/>
                      <w:sz w:val="20"/>
                    </w:rPr>
                  </w:pPr>
                  <w:r w:rsidRPr="00B12AEC">
                    <w:rPr>
                      <w:rFonts w:ascii="Arial" w:hAnsi="Arial" w:cs="Arial"/>
                      <w:sz w:val="20"/>
                    </w:rPr>
                    <w:t>S</w:t>
                  </w:r>
                  <w:r w:rsidR="00B430BB" w:rsidRPr="00B12AEC">
                    <w:rPr>
                      <w:rFonts w:ascii="Arial" w:hAnsi="Arial" w:cs="Arial"/>
                      <w:sz w:val="20"/>
                    </w:rPr>
                    <w:t xml:space="preserve">yncope </w:t>
                  </w:r>
                </w:p>
              </w:tc>
              <w:tc>
                <w:tcPr>
                  <w:tcW w:w="0" w:type="auto"/>
                  <w:tcBorders>
                    <w:top w:val="single" w:sz="6" w:space="0" w:color="auto"/>
                    <w:left w:val="single" w:sz="6" w:space="0" w:color="auto"/>
                    <w:bottom w:val="single" w:sz="6" w:space="0" w:color="auto"/>
                    <w:right w:val="single" w:sz="6" w:space="0" w:color="auto"/>
                  </w:tcBorders>
                  <w:vAlign w:val="center"/>
                </w:tcPr>
                <w:p w:rsidR="00457288" w:rsidRPr="00B12AEC" w:rsidRDefault="00457288" w:rsidP="00A34BAC">
                  <w:pPr>
                    <w:pStyle w:val="RomanNumerials"/>
                    <w:ind w:left="0"/>
                    <w:jc w:val="center"/>
                    <w:rPr>
                      <w:rFonts w:ascii="Arial" w:hAnsi="Arial" w:cs="Arial"/>
                      <w:sz w:val="20"/>
                    </w:rPr>
                  </w:pPr>
                  <w:r w:rsidRPr="00B12AEC">
                    <w:rPr>
                      <w:rFonts w:ascii="Arial" w:hAnsi="Arial" w:cs="Arial"/>
                      <w:sz w:val="20"/>
                    </w:rPr>
                    <w:t>Common</w:t>
                  </w:r>
                </w:p>
              </w:tc>
              <w:tc>
                <w:tcPr>
                  <w:tcW w:w="4209" w:type="dxa"/>
                  <w:tcBorders>
                    <w:top w:val="single" w:sz="6" w:space="0" w:color="auto"/>
                    <w:left w:val="single" w:sz="6" w:space="0" w:color="auto"/>
                    <w:bottom w:val="single" w:sz="6" w:space="0" w:color="auto"/>
                    <w:right w:val="single" w:sz="12" w:space="0" w:color="auto"/>
                  </w:tcBorders>
                </w:tcPr>
                <w:p w:rsidR="00457288" w:rsidRPr="00B12AEC" w:rsidRDefault="00457288" w:rsidP="00A34BAC">
                  <w:pPr>
                    <w:pStyle w:val="RomanNumerials"/>
                    <w:ind w:left="0"/>
                    <w:rPr>
                      <w:rFonts w:ascii="Arial" w:hAnsi="Arial" w:cs="Arial"/>
                      <w:sz w:val="20"/>
                    </w:rPr>
                  </w:pPr>
                  <w:r w:rsidRPr="00B12AEC">
                    <w:rPr>
                      <w:rFonts w:ascii="Arial" w:hAnsi="Arial" w:cs="Arial"/>
                      <w:sz w:val="20"/>
                    </w:rPr>
                    <w:t xml:space="preserve">Consult specialist.  May need dose reduction/discontinuation. In investigating seizures, the possibility of heart block or long </w:t>
                  </w:r>
                  <w:proofErr w:type="spellStart"/>
                  <w:r w:rsidRPr="00B12AEC">
                    <w:rPr>
                      <w:rFonts w:ascii="Arial" w:hAnsi="Arial" w:cs="Arial"/>
                      <w:sz w:val="20"/>
                    </w:rPr>
                    <w:t>sinusal</w:t>
                  </w:r>
                  <w:proofErr w:type="spellEnd"/>
                  <w:r w:rsidRPr="00B12AEC">
                    <w:rPr>
                      <w:rFonts w:ascii="Arial" w:hAnsi="Arial" w:cs="Arial"/>
                      <w:sz w:val="20"/>
                    </w:rPr>
                    <w:t xml:space="preserve"> pauses should be considered.</w:t>
                  </w:r>
                </w:p>
              </w:tc>
            </w:tr>
            <w:tr w:rsidR="00457288" w:rsidRPr="00C3274D" w:rsidTr="00523104">
              <w:trPr>
                <w:cantSplit/>
                <w:trHeight w:val="732"/>
              </w:trPr>
              <w:tc>
                <w:tcPr>
                  <w:tcW w:w="0" w:type="auto"/>
                  <w:vMerge/>
                  <w:tcBorders>
                    <w:top w:val="single" w:sz="6" w:space="0" w:color="auto"/>
                    <w:left w:val="single" w:sz="12" w:space="0" w:color="auto"/>
                    <w:bottom w:val="single" w:sz="6" w:space="0" w:color="auto"/>
                    <w:right w:val="single" w:sz="6" w:space="0" w:color="auto"/>
                  </w:tcBorders>
                </w:tcPr>
                <w:p w:rsidR="00457288" w:rsidRPr="00AD6FC4" w:rsidRDefault="00457288" w:rsidP="00A34BAC">
                  <w:pPr>
                    <w:pStyle w:val="RomanNumerials"/>
                    <w:ind w:left="0"/>
                    <w:rPr>
                      <w:rFonts w:ascii="Arial" w:hAnsi="Arial" w:cs="Arial"/>
                      <w:b/>
                      <w:bCs/>
                      <w:sz w:val="20"/>
                    </w:rPr>
                  </w:pPr>
                </w:p>
              </w:tc>
              <w:tc>
                <w:tcPr>
                  <w:tcW w:w="0" w:type="auto"/>
                  <w:tcBorders>
                    <w:top w:val="single" w:sz="6" w:space="0" w:color="auto"/>
                    <w:left w:val="single" w:sz="6" w:space="0" w:color="auto"/>
                    <w:bottom w:val="single" w:sz="6" w:space="0" w:color="auto"/>
                    <w:right w:val="single" w:sz="6" w:space="0" w:color="auto"/>
                  </w:tcBorders>
                </w:tcPr>
                <w:p w:rsidR="00457288" w:rsidRPr="00B12AEC" w:rsidRDefault="008E1E24" w:rsidP="00A34BAC">
                  <w:pPr>
                    <w:pStyle w:val="RomanNumerials"/>
                    <w:ind w:left="0"/>
                    <w:rPr>
                      <w:rFonts w:ascii="Arial" w:hAnsi="Arial" w:cs="Arial"/>
                      <w:sz w:val="20"/>
                    </w:rPr>
                  </w:pPr>
                  <w:r w:rsidRPr="00B12AEC">
                    <w:rPr>
                      <w:rFonts w:ascii="Arial" w:hAnsi="Arial" w:cs="Arial"/>
                      <w:sz w:val="20"/>
                    </w:rPr>
                    <w:t>B</w:t>
                  </w:r>
                  <w:r w:rsidR="00457288" w:rsidRPr="00B12AEC">
                    <w:rPr>
                      <w:rFonts w:ascii="Arial" w:hAnsi="Arial" w:cs="Arial"/>
                      <w:sz w:val="20"/>
                    </w:rPr>
                    <w:t>radycardia</w:t>
                  </w:r>
                </w:p>
              </w:tc>
              <w:tc>
                <w:tcPr>
                  <w:tcW w:w="0" w:type="auto"/>
                  <w:tcBorders>
                    <w:top w:val="single" w:sz="6" w:space="0" w:color="auto"/>
                    <w:left w:val="single" w:sz="6" w:space="0" w:color="auto"/>
                    <w:bottom w:val="single" w:sz="6" w:space="0" w:color="auto"/>
                    <w:right w:val="single" w:sz="6" w:space="0" w:color="auto"/>
                  </w:tcBorders>
                  <w:vAlign w:val="center"/>
                </w:tcPr>
                <w:p w:rsidR="00457288" w:rsidRPr="00B12AEC" w:rsidRDefault="00457288" w:rsidP="00A34BAC">
                  <w:pPr>
                    <w:pStyle w:val="RomanNumerials"/>
                    <w:ind w:left="0"/>
                    <w:jc w:val="center"/>
                    <w:rPr>
                      <w:rFonts w:ascii="Arial" w:hAnsi="Arial" w:cs="Arial"/>
                      <w:sz w:val="20"/>
                    </w:rPr>
                  </w:pPr>
                  <w:r w:rsidRPr="00B12AEC">
                    <w:rPr>
                      <w:rFonts w:ascii="Arial" w:hAnsi="Arial" w:cs="Arial"/>
                      <w:sz w:val="20"/>
                    </w:rPr>
                    <w:t>Common/ Uncommon</w:t>
                  </w:r>
                </w:p>
              </w:tc>
              <w:tc>
                <w:tcPr>
                  <w:tcW w:w="4209" w:type="dxa"/>
                  <w:tcBorders>
                    <w:top w:val="single" w:sz="6" w:space="0" w:color="auto"/>
                    <w:left w:val="single" w:sz="6" w:space="0" w:color="auto"/>
                    <w:bottom w:val="single" w:sz="6" w:space="0" w:color="auto"/>
                    <w:right w:val="single" w:sz="12" w:space="0" w:color="auto"/>
                  </w:tcBorders>
                </w:tcPr>
                <w:p w:rsidR="00457288" w:rsidRPr="00B12AEC" w:rsidRDefault="00457288" w:rsidP="00A34BAC">
                  <w:pPr>
                    <w:pStyle w:val="RomanNumerials"/>
                    <w:ind w:left="0"/>
                    <w:rPr>
                      <w:rFonts w:ascii="Arial" w:hAnsi="Arial" w:cs="Arial"/>
                      <w:sz w:val="20"/>
                    </w:rPr>
                  </w:pPr>
                  <w:r w:rsidRPr="00B12AEC">
                    <w:rPr>
                      <w:rFonts w:ascii="Arial" w:hAnsi="Arial" w:cs="Arial"/>
                      <w:sz w:val="20"/>
                    </w:rPr>
                    <w:t>Seek urgent review.  Stop treatment and consult specialist. Caution in “sick sinus syndrome”, sinoatrial or atrioventricular block or concomitant treatment with digoxin or beta-blockers.</w:t>
                  </w:r>
                </w:p>
              </w:tc>
            </w:tr>
            <w:tr w:rsidR="00A34BAC" w:rsidRPr="00C3274D" w:rsidTr="00523104">
              <w:trPr>
                <w:cantSplit/>
              </w:trPr>
              <w:tc>
                <w:tcPr>
                  <w:tcW w:w="0" w:type="auto"/>
                  <w:vMerge/>
                  <w:tcBorders>
                    <w:top w:val="single" w:sz="6" w:space="0" w:color="auto"/>
                    <w:left w:val="single" w:sz="12" w:space="0" w:color="auto"/>
                    <w:bottom w:val="single" w:sz="6" w:space="0" w:color="auto"/>
                    <w:right w:val="single" w:sz="6" w:space="0" w:color="auto"/>
                  </w:tcBorders>
                </w:tcPr>
                <w:p w:rsidR="00A34BAC" w:rsidRPr="00AD6FC4" w:rsidRDefault="00A34BAC" w:rsidP="00A34BAC">
                  <w:pPr>
                    <w:pStyle w:val="RomanNumerials"/>
                    <w:ind w:left="0"/>
                    <w:rPr>
                      <w:rFonts w:ascii="Arial" w:hAnsi="Arial" w:cs="Arial"/>
                      <w:b/>
                      <w:bCs/>
                      <w:sz w:val="20"/>
                    </w:rPr>
                  </w:pPr>
                </w:p>
              </w:tc>
              <w:tc>
                <w:tcPr>
                  <w:tcW w:w="0" w:type="auto"/>
                  <w:tcBorders>
                    <w:top w:val="single" w:sz="6" w:space="0" w:color="auto"/>
                    <w:left w:val="single" w:sz="6" w:space="0" w:color="auto"/>
                    <w:bottom w:val="single" w:sz="6" w:space="0" w:color="auto"/>
                    <w:right w:val="single" w:sz="6" w:space="0" w:color="auto"/>
                  </w:tcBorders>
                </w:tcPr>
                <w:p w:rsidR="00A34BAC" w:rsidRPr="00C3274D" w:rsidRDefault="00A34BAC" w:rsidP="00A34BAC">
                  <w:pPr>
                    <w:pStyle w:val="RomanNumerials"/>
                    <w:ind w:left="0"/>
                    <w:rPr>
                      <w:rFonts w:ascii="Arial" w:hAnsi="Arial" w:cs="Arial"/>
                      <w:sz w:val="20"/>
                    </w:rPr>
                  </w:pPr>
                  <w:r w:rsidRPr="00C3274D">
                    <w:rPr>
                      <w:rFonts w:ascii="Arial" w:hAnsi="Arial" w:cs="Arial"/>
                      <w:sz w:val="20"/>
                    </w:rPr>
                    <w:t>May enhance predisposition to peptic ulceration</w:t>
                  </w:r>
                </w:p>
              </w:tc>
              <w:tc>
                <w:tcPr>
                  <w:tcW w:w="0" w:type="auto"/>
                  <w:tcBorders>
                    <w:top w:val="single" w:sz="6" w:space="0" w:color="auto"/>
                    <w:left w:val="single" w:sz="6" w:space="0" w:color="auto"/>
                    <w:bottom w:val="single" w:sz="6" w:space="0" w:color="auto"/>
                    <w:right w:val="single" w:sz="6" w:space="0" w:color="auto"/>
                  </w:tcBorders>
                  <w:vAlign w:val="center"/>
                </w:tcPr>
                <w:p w:rsidR="00A34BAC" w:rsidRPr="00C3274D" w:rsidRDefault="00A34BAC" w:rsidP="00A34BAC">
                  <w:pPr>
                    <w:pStyle w:val="RomanNumerials"/>
                    <w:ind w:left="0"/>
                    <w:jc w:val="center"/>
                    <w:rPr>
                      <w:rFonts w:ascii="Arial" w:hAnsi="Arial" w:cs="Arial"/>
                      <w:sz w:val="20"/>
                    </w:rPr>
                  </w:pPr>
                  <w:r w:rsidRPr="00C3274D">
                    <w:rPr>
                      <w:rFonts w:ascii="Arial" w:hAnsi="Arial" w:cs="Arial"/>
                      <w:sz w:val="20"/>
                    </w:rPr>
                    <w:t>Uncommon / rare</w:t>
                  </w:r>
                </w:p>
              </w:tc>
              <w:tc>
                <w:tcPr>
                  <w:tcW w:w="4209" w:type="dxa"/>
                  <w:tcBorders>
                    <w:top w:val="single" w:sz="6" w:space="0" w:color="auto"/>
                    <w:left w:val="single" w:sz="6" w:space="0" w:color="auto"/>
                    <w:bottom w:val="single" w:sz="6" w:space="0" w:color="auto"/>
                    <w:right w:val="single" w:sz="12" w:space="0" w:color="auto"/>
                  </w:tcBorders>
                </w:tcPr>
                <w:p w:rsidR="00A34BAC" w:rsidRDefault="00A34BAC" w:rsidP="00A34BAC">
                  <w:pPr>
                    <w:pStyle w:val="RomanNumerials"/>
                    <w:ind w:left="0"/>
                    <w:rPr>
                      <w:rFonts w:ascii="Arial" w:hAnsi="Arial" w:cs="Arial"/>
                      <w:sz w:val="20"/>
                    </w:rPr>
                  </w:pPr>
                  <w:r w:rsidRPr="00C3274D">
                    <w:rPr>
                      <w:rFonts w:ascii="Arial" w:hAnsi="Arial" w:cs="Arial"/>
                      <w:sz w:val="20"/>
                    </w:rPr>
                    <w:t>Care with active or predisposition to gastric or duodenal ulcers. Consult specialist to consider discontinuation of treatment. Patient should be regularly monitored for symptoms.</w:t>
                  </w:r>
                </w:p>
                <w:p w:rsidR="00A34BAC" w:rsidRPr="00C3274D" w:rsidRDefault="00A34BAC" w:rsidP="00A34BAC">
                  <w:pPr>
                    <w:pStyle w:val="RomanNumerials"/>
                    <w:ind w:left="0"/>
                    <w:rPr>
                      <w:rFonts w:ascii="Arial" w:hAnsi="Arial" w:cs="Arial"/>
                      <w:sz w:val="20"/>
                    </w:rPr>
                  </w:pPr>
                </w:p>
              </w:tc>
            </w:tr>
            <w:tr w:rsidR="00457288" w:rsidRPr="00C3274D" w:rsidTr="00523104">
              <w:trPr>
                <w:cantSplit/>
              </w:trPr>
              <w:tc>
                <w:tcPr>
                  <w:tcW w:w="0" w:type="auto"/>
                  <w:vMerge/>
                  <w:tcBorders>
                    <w:top w:val="single" w:sz="6" w:space="0" w:color="auto"/>
                    <w:left w:val="single" w:sz="12" w:space="0" w:color="auto"/>
                    <w:bottom w:val="single" w:sz="6" w:space="0" w:color="auto"/>
                    <w:right w:val="single" w:sz="6" w:space="0" w:color="auto"/>
                  </w:tcBorders>
                </w:tcPr>
                <w:p w:rsidR="00457288" w:rsidRPr="00AD6FC4" w:rsidRDefault="00457288" w:rsidP="00A34BAC">
                  <w:pPr>
                    <w:pStyle w:val="RomanNumerials"/>
                    <w:ind w:left="0"/>
                    <w:rPr>
                      <w:rFonts w:ascii="Arial" w:hAnsi="Arial" w:cs="Arial"/>
                      <w:b/>
                      <w:bCs/>
                      <w:sz w:val="20"/>
                    </w:rPr>
                  </w:pPr>
                </w:p>
              </w:tc>
              <w:tc>
                <w:tcPr>
                  <w:tcW w:w="0" w:type="auto"/>
                  <w:tcBorders>
                    <w:top w:val="single" w:sz="6" w:space="0" w:color="auto"/>
                    <w:left w:val="single" w:sz="6" w:space="0" w:color="auto"/>
                    <w:bottom w:val="single" w:sz="6" w:space="0" w:color="auto"/>
                    <w:right w:val="single" w:sz="6" w:space="0" w:color="auto"/>
                  </w:tcBorders>
                </w:tcPr>
                <w:p w:rsidR="00457288" w:rsidRPr="00C3274D" w:rsidRDefault="00457288" w:rsidP="00A34BAC">
                  <w:pPr>
                    <w:pStyle w:val="RomanNumerials"/>
                    <w:ind w:left="0"/>
                    <w:rPr>
                      <w:rFonts w:ascii="Arial" w:hAnsi="Arial" w:cs="Arial"/>
                      <w:sz w:val="20"/>
                    </w:rPr>
                  </w:pPr>
                  <w:r w:rsidRPr="00C3274D">
                    <w:rPr>
                      <w:rFonts w:ascii="Arial" w:hAnsi="Arial" w:cs="Arial"/>
                      <w:sz w:val="20"/>
                    </w:rPr>
                    <w:t>May lower seizure threshold</w:t>
                  </w:r>
                </w:p>
              </w:tc>
              <w:tc>
                <w:tcPr>
                  <w:tcW w:w="0" w:type="auto"/>
                  <w:tcBorders>
                    <w:top w:val="single" w:sz="6" w:space="0" w:color="auto"/>
                    <w:left w:val="single" w:sz="6" w:space="0" w:color="auto"/>
                    <w:bottom w:val="single" w:sz="6" w:space="0" w:color="auto"/>
                    <w:right w:val="single" w:sz="6" w:space="0" w:color="auto"/>
                  </w:tcBorders>
                  <w:vAlign w:val="center"/>
                </w:tcPr>
                <w:p w:rsidR="00457288" w:rsidRPr="00C3274D" w:rsidRDefault="00457288" w:rsidP="00A34BAC">
                  <w:pPr>
                    <w:pStyle w:val="RomanNumerials"/>
                    <w:ind w:left="0"/>
                    <w:jc w:val="center"/>
                    <w:rPr>
                      <w:rFonts w:ascii="Arial" w:hAnsi="Arial" w:cs="Arial"/>
                      <w:sz w:val="20"/>
                    </w:rPr>
                  </w:pPr>
                  <w:r w:rsidRPr="00C3274D">
                    <w:rPr>
                      <w:rFonts w:ascii="Arial" w:hAnsi="Arial" w:cs="Arial"/>
                      <w:sz w:val="20"/>
                    </w:rPr>
                    <w:t>Uncommon / rare</w:t>
                  </w:r>
                </w:p>
              </w:tc>
              <w:tc>
                <w:tcPr>
                  <w:tcW w:w="4209" w:type="dxa"/>
                  <w:tcBorders>
                    <w:top w:val="single" w:sz="6" w:space="0" w:color="auto"/>
                    <w:left w:val="single" w:sz="6" w:space="0" w:color="auto"/>
                    <w:bottom w:val="single" w:sz="6" w:space="0" w:color="auto"/>
                    <w:right w:val="single" w:sz="12" w:space="0" w:color="auto"/>
                  </w:tcBorders>
                </w:tcPr>
                <w:p w:rsidR="00457288" w:rsidRPr="00B12AEC" w:rsidRDefault="00457288" w:rsidP="00A34BAC">
                  <w:pPr>
                    <w:pStyle w:val="RomanNumerials"/>
                    <w:ind w:left="0"/>
                    <w:rPr>
                      <w:rFonts w:ascii="Arial" w:hAnsi="Arial" w:cs="Arial"/>
                      <w:sz w:val="20"/>
                    </w:rPr>
                  </w:pPr>
                  <w:r w:rsidRPr="00B12AEC">
                    <w:rPr>
                      <w:rFonts w:ascii="Arial" w:hAnsi="Arial" w:cs="Arial"/>
                      <w:sz w:val="20"/>
                    </w:rPr>
                    <w:t xml:space="preserve">Extreme caution in epilepsy.  Review treatment with specialist if seizures develop as may be caused by underlying disease. The possibility of heart block or long </w:t>
                  </w:r>
                  <w:proofErr w:type="spellStart"/>
                  <w:r w:rsidRPr="00B12AEC">
                    <w:rPr>
                      <w:rFonts w:ascii="Arial" w:hAnsi="Arial" w:cs="Arial"/>
                      <w:sz w:val="20"/>
                    </w:rPr>
                    <w:t>sinusal</w:t>
                  </w:r>
                  <w:proofErr w:type="spellEnd"/>
                  <w:r w:rsidRPr="00B12AEC">
                    <w:rPr>
                      <w:rFonts w:ascii="Arial" w:hAnsi="Arial" w:cs="Arial"/>
                      <w:sz w:val="20"/>
                    </w:rPr>
                    <w:t xml:space="preserve"> pauses should be considered.</w:t>
                  </w:r>
                </w:p>
              </w:tc>
            </w:tr>
            <w:tr w:rsidR="00A34BAC" w:rsidRPr="00C3274D" w:rsidTr="00523104">
              <w:trPr>
                <w:cantSplit/>
              </w:trPr>
              <w:tc>
                <w:tcPr>
                  <w:tcW w:w="0" w:type="auto"/>
                  <w:vMerge/>
                  <w:tcBorders>
                    <w:top w:val="single" w:sz="6" w:space="0" w:color="auto"/>
                    <w:left w:val="single" w:sz="12" w:space="0" w:color="auto"/>
                    <w:bottom w:val="single" w:sz="6" w:space="0" w:color="auto"/>
                    <w:right w:val="single" w:sz="6" w:space="0" w:color="auto"/>
                  </w:tcBorders>
                </w:tcPr>
                <w:p w:rsidR="00A34BAC" w:rsidRPr="00AD6FC4" w:rsidRDefault="00A34BAC" w:rsidP="00A34BAC">
                  <w:pPr>
                    <w:pStyle w:val="RomanNumerials"/>
                    <w:ind w:left="0"/>
                    <w:rPr>
                      <w:rFonts w:ascii="Arial" w:hAnsi="Arial" w:cs="Arial"/>
                      <w:b/>
                      <w:bCs/>
                      <w:sz w:val="20"/>
                    </w:rPr>
                  </w:pPr>
                </w:p>
              </w:tc>
              <w:tc>
                <w:tcPr>
                  <w:tcW w:w="0" w:type="auto"/>
                  <w:tcBorders>
                    <w:top w:val="single" w:sz="6" w:space="0" w:color="auto"/>
                    <w:left w:val="single" w:sz="6" w:space="0" w:color="auto"/>
                    <w:bottom w:val="single" w:sz="6" w:space="0" w:color="auto"/>
                    <w:right w:val="single" w:sz="6" w:space="0" w:color="auto"/>
                  </w:tcBorders>
                </w:tcPr>
                <w:p w:rsidR="00A34BAC" w:rsidRPr="00C3274D" w:rsidRDefault="00A34BAC" w:rsidP="00A34BAC">
                  <w:pPr>
                    <w:pStyle w:val="RomanNumerials"/>
                    <w:ind w:left="0"/>
                    <w:rPr>
                      <w:rFonts w:ascii="Arial" w:hAnsi="Arial" w:cs="Arial"/>
                      <w:sz w:val="20"/>
                    </w:rPr>
                  </w:pPr>
                  <w:r w:rsidRPr="00C3274D">
                    <w:rPr>
                      <w:rFonts w:ascii="Arial" w:hAnsi="Arial" w:cs="Arial"/>
                      <w:sz w:val="20"/>
                    </w:rPr>
                    <w:t>May cause bronchoconstriction</w:t>
                  </w:r>
                </w:p>
              </w:tc>
              <w:tc>
                <w:tcPr>
                  <w:tcW w:w="0" w:type="auto"/>
                  <w:tcBorders>
                    <w:top w:val="single" w:sz="6" w:space="0" w:color="auto"/>
                    <w:left w:val="single" w:sz="6" w:space="0" w:color="auto"/>
                    <w:bottom w:val="single" w:sz="6" w:space="0" w:color="auto"/>
                    <w:right w:val="single" w:sz="6" w:space="0" w:color="auto"/>
                  </w:tcBorders>
                  <w:vAlign w:val="center"/>
                </w:tcPr>
                <w:p w:rsidR="00A34BAC" w:rsidRPr="00C3274D" w:rsidRDefault="00A34BAC" w:rsidP="00A34BAC">
                  <w:pPr>
                    <w:pStyle w:val="RomanNumerials"/>
                    <w:ind w:left="0"/>
                    <w:jc w:val="center"/>
                    <w:rPr>
                      <w:rFonts w:ascii="Arial" w:hAnsi="Arial" w:cs="Arial"/>
                      <w:sz w:val="20"/>
                    </w:rPr>
                  </w:pPr>
                  <w:r w:rsidRPr="00C3274D">
                    <w:rPr>
                      <w:rFonts w:ascii="Arial" w:hAnsi="Arial" w:cs="Arial"/>
                      <w:sz w:val="20"/>
                    </w:rPr>
                    <w:t>No data available</w:t>
                  </w:r>
                </w:p>
              </w:tc>
              <w:tc>
                <w:tcPr>
                  <w:tcW w:w="4209" w:type="dxa"/>
                  <w:tcBorders>
                    <w:top w:val="single" w:sz="6" w:space="0" w:color="auto"/>
                    <w:left w:val="single" w:sz="6" w:space="0" w:color="auto"/>
                    <w:bottom w:val="single" w:sz="6" w:space="0" w:color="auto"/>
                    <w:right w:val="single" w:sz="12" w:space="0" w:color="auto"/>
                  </w:tcBorders>
                </w:tcPr>
                <w:p w:rsidR="00A34BAC" w:rsidRPr="00B12AEC" w:rsidRDefault="00A34BAC" w:rsidP="00A34BAC">
                  <w:pPr>
                    <w:pStyle w:val="RomanNumerials"/>
                    <w:ind w:left="0"/>
                    <w:rPr>
                      <w:rFonts w:ascii="Arial" w:hAnsi="Arial" w:cs="Arial"/>
                      <w:sz w:val="20"/>
                    </w:rPr>
                  </w:pPr>
                  <w:r w:rsidRPr="00B12AEC">
                    <w:rPr>
                      <w:rFonts w:ascii="Arial" w:hAnsi="Arial" w:cs="Arial"/>
                      <w:sz w:val="20"/>
                    </w:rPr>
                    <w:t xml:space="preserve">Caution in COPD or asthma, consult specialist to review treatment. </w:t>
                  </w:r>
                </w:p>
                <w:p w:rsidR="00A34BAC" w:rsidRPr="00B12AEC" w:rsidRDefault="00A34BAC" w:rsidP="00A34BAC">
                  <w:pPr>
                    <w:pStyle w:val="RomanNumerials"/>
                    <w:ind w:left="0"/>
                    <w:rPr>
                      <w:rFonts w:ascii="Arial" w:hAnsi="Arial" w:cs="Arial"/>
                      <w:sz w:val="20"/>
                    </w:rPr>
                  </w:pPr>
                </w:p>
              </w:tc>
            </w:tr>
            <w:tr w:rsidR="00A34BAC" w:rsidRPr="00C3274D" w:rsidTr="00523104">
              <w:trPr>
                <w:cantSplit/>
              </w:trPr>
              <w:tc>
                <w:tcPr>
                  <w:tcW w:w="0" w:type="auto"/>
                  <w:vMerge/>
                  <w:tcBorders>
                    <w:top w:val="single" w:sz="6" w:space="0" w:color="auto"/>
                    <w:left w:val="single" w:sz="12" w:space="0" w:color="auto"/>
                    <w:bottom w:val="single" w:sz="6" w:space="0" w:color="auto"/>
                    <w:right w:val="single" w:sz="6" w:space="0" w:color="auto"/>
                  </w:tcBorders>
                </w:tcPr>
                <w:p w:rsidR="00A34BAC" w:rsidRPr="00AD6FC4" w:rsidRDefault="00A34BAC" w:rsidP="00A34BAC">
                  <w:pPr>
                    <w:pStyle w:val="RomanNumerials"/>
                    <w:ind w:left="0"/>
                    <w:rPr>
                      <w:rFonts w:ascii="Arial" w:hAnsi="Arial" w:cs="Arial"/>
                      <w:b/>
                      <w:bCs/>
                      <w:sz w:val="20"/>
                    </w:rPr>
                  </w:pPr>
                </w:p>
              </w:tc>
              <w:tc>
                <w:tcPr>
                  <w:tcW w:w="0" w:type="auto"/>
                  <w:tcBorders>
                    <w:top w:val="single" w:sz="6" w:space="0" w:color="auto"/>
                    <w:left w:val="single" w:sz="6" w:space="0" w:color="auto"/>
                    <w:bottom w:val="single" w:sz="6" w:space="0" w:color="auto"/>
                    <w:right w:val="single" w:sz="6" w:space="0" w:color="auto"/>
                  </w:tcBorders>
                </w:tcPr>
                <w:p w:rsidR="00A34BAC" w:rsidRPr="00C3274D" w:rsidRDefault="00A34BAC" w:rsidP="00A34BAC">
                  <w:pPr>
                    <w:pStyle w:val="RomanNumerials"/>
                    <w:ind w:left="0"/>
                    <w:rPr>
                      <w:rFonts w:ascii="Arial" w:hAnsi="Arial" w:cs="Arial"/>
                      <w:sz w:val="20"/>
                    </w:rPr>
                  </w:pPr>
                  <w:r w:rsidRPr="00C3274D">
                    <w:rPr>
                      <w:rFonts w:ascii="Arial" w:hAnsi="Arial" w:cs="Arial"/>
                      <w:sz w:val="20"/>
                    </w:rPr>
                    <w:t>May exacerbate bladder outflow problems</w:t>
                  </w:r>
                </w:p>
              </w:tc>
              <w:tc>
                <w:tcPr>
                  <w:tcW w:w="0" w:type="auto"/>
                  <w:tcBorders>
                    <w:top w:val="single" w:sz="6" w:space="0" w:color="auto"/>
                    <w:left w:val="single" w:sz="6" w:space="0" w:color="auto"/>
                    <w:bottom w:val="single" w:sz="6" w:space="0" w:color="auto"/>
                    <w:right w:val="single" w:sz="6" w:space="0" w:color="auto"/>
                  </w:tcBorders>
                  <w:vAlign w:val="center"/>
                </w:tcPr>
                <w:p w:rsidR="00A34BAC" w:rsidRPr="00C3274D" w:rsidRDefault="00A34BAC" w:rsidP="00A34BAC">
                  <w:pPr>
                    <w:pStyle w:val="RomanNumerials"/>
                    <w:ind w:left="0"/>
                    <w:jc w:val="center"/>
                    <w:rPr>
                      <w:rFonts w:ascii="Arial" w:hAnsi="Arial" w:cs="Arial"/>
                      <w:sz w:val="20"/>
                    </w:rPr>
                  </w:pPr>
                  <w:r w:rsidRPr="00C3274D">
                    <w:rPr>
                      <w:rFonts w:ascii="Arial" w:hAnsi="Arial" w:cs="Arial"/>
                      <w:sz w:val="20"/>
                    </w:rPr>
                    <w:t>No data available</w:t>
                  </w:r>
                </w:p>
              </w:tc>
              <w:tc>
                <w:tcPr>
                  <w:tcW w:w="4209" w:type="dxa"/>
                  <w:tcBorders>
                    <w:top w:val="single" w:sz="6" w:space="0" w:color="auto"/>
                    <w:left w:val="single" w:sz="6" w:space="0" w:color="auto"/>
                    <w:bottom w:val="single" w:sz="6" w:space="0" w:color="auto"/>
                    <w:right w:val="single" w:sz="12" w:space="0" w:color="auto"/>
                  </w:tcBorders>
                </w:tcPr>
                <w:p w:rsidR="00A34BAC" w:rsidRPr="00C3274D" w:rsidRDefault="00A34BAC" w:rsidP="00A34BAC">
                  <w:pPr>
                    <w:pStyle w:val="RomanNumerials"/>
                    <w:ind w:left="0"/>
                    <w:rPr>
                      <w:rFonts w:ascii="Arial" w:hAnsi="Arial" w:cs="Arial"/>
                      <w:sz w:val="20"/>
                    </w:rPr>
                  </w:pPr>
                  <w:r w:rsidRPr="00C3274D">
                    <w:rPr>
                      <w:rFonts w:ascii="Arial" w:hAnsi="Arial" w:cs="Arial"/>
                      <w:sz w:val="20"/>
                    </w:rPr>
                    <w:t>Caution if history of prostatic conditions, urinary retention. (</w:t>
                  </w:r>
                  <w:r>
                    <w:rPr>
                      <w:rFonts w:ascii="Arial" w:hAnsi="Arial" w:cs="Arial"/>
                      <w:sz w:val="20"/>
                    </w:rPr>
                    <w:t>Avoid galantamine in urinary retention</w:t>
                  </w:r>
                  <w:r w:rsidRPr="00C3274D">
                    <w:rPr>
                      <w:rFonts w:ascii="Arial" w:hAnsi="Arial" w:cs="Arial"/>
                      <w:sz w:val="20"/>
                    </w:rPr>
                    <w:t xml:space="preserve"> or post bladder surgery)</w:t>
                  </w:r>
                  <w:r w:rsidR="003A344E">
                    <w:rPr>
                      <w:rFonts w:ascii="Arial" w:hAnsi="Arial" w:cs="Arial"/>
                      <w:sz w:val="20"/>
                    </w:rPr>
                    <w:t>.</w:t>
                  </w:r>
                </w:p>
              </w:tc>
            </w:tr>
            <w:tr w:rsidR="00A34BAC" w:rsidRPr="00C3274D" w:rsidTr="00523104">
              <w:trPr>
                <w:cantSplit/>
              </w:trPr>
              <w:tc>
                <w:tcPr>
                  <w:tcW w:w="0" w:type="auto"/>
                  <w:vMerge/>
                  <w:tcBorders>
                    <w:top w:val="single" w:sz="6" w:space="0" w:color="auto"/>
                    <w:left w:val="single" w:sz="12" w:space="0" w:color="auto"/>
                    <w:bottom w:val="single" w:sz="6" w:space="0" w:color="auto"/>
                    <w:right w:val="single" w:sz="6" w:space="0" w:color="auto"/>
                  </w:tcBorders>
                </w:tcPr>
                <w:p w:rsidR="00A34BAC" w:rsidRPr="00AD6FC4" w:rsidRDefault="00A34BAC" w:rsidP="00A34BAC">
                  <w:pPr>
                    <w:pStyle w:val="RomanNumerials"/>
                    <w:ind w:left="0"/>
                    <w:rPr>
                      <w:rFonts w:ascii="Arial" w:hAnsi="Arial" w:cs="Arial"/>
                      <w:b/>
                      <w:bCs/>
                      <w:sz w:val="20"/>
                    </w:rPr>
                  </w:pPr>
                </w:p>
              </w:tc>
              <w:tc>
                <w:tcPr>
                  <w:tcW w:w="0" w:type="auto"/>
                  <w:tcBorders>
                    <w:top w:val="single" w:sz="6" w:space="0" w:color="auto"/>
                    <w:left w:val="single" w:sz="6" w:space="0" w:color="auto"/>
                    <w:bottom w:val="single" w:sz="6" w:space="0" w:color="auto"/>
                    <w:right w:val="single" w:sz="6" w:space="0" w:color="auto"/>
                  </w:tcBorders>
                </w:tcPr>
                <w:p w:rsidR="00A34BAC" w:rsidRPr="00C3274D" w:rsidRDefault="00A34BAC" w:rsidP="00A34BAC">
                  <w:pPr>
                    <w:pStyle w:val="RomanNumerials"/>
                    <w:ind w:left="0"/>
                    <w:rPr>
                      <w:rFonts w:ascii="Arial" w:hAnsi="Arial" w:cs="Arial"/>
                      <w:sz w:val="20"/>
                    </w:rPr>
                  </w:pPr>
                  <w:r w:rsidRPr="00C3274D">
                    <w:rPr>
                      <w:rFonts w:ascii="Arial" w:hAnsi="Arial" w:cs="Arial"/>
                      <w:sz w:val="20"/>
                    </w:rPr>
                    <w:t xml:space="preserve">Hepatic impairment </w:t>
                  </w:r>
                </w:p>
              </w:tc>
              <w:tc>
                <w:tcPr>
                  <w:tcW w:w="0" w:type="auto"/>
                  <w:tcBorders>
                    <w:top w:val="single" w:sz="6" w:space="0" w:color="auto"/>
                    <w:left w:val="single" w:sz="6" w:space="0" w:color="auto"/>
                    <w:bottom w:val="single" w:sz="6" w:space="0" w:color="auto"/>
                    <w:right w:val="single" w:sz="6" w:space="0" w:color="auto"/>
                  </w:tcBorders>
                  <w:vAlign w:val="center"/>
                </w:tcPr>
                <w:p w:rsidR="00A34BAC" w:rsidRPr="00C3274D" w:rsidRDefault="00A34BAC" w:rsidP="00A34BAC">
                  <w:pPr>
                    <w:pStyle w:val="RomanNumerials"/>
                    <w:ind w:left="0"/>
                    <w:jc w:val="center"/>
                    <w:rPr>
                      <w:rFonts w:ascii="Arial" w:hAnsi="Arial" w:cs="Arial"/>
                      <w:sz w:val="20"/>
                    </w:rPr>
                  </w:pPr>
                  <w:r w:rsidRPr="00C3274D">
                    <w:rPr>
                      <w:rFonts w:ascii="Arial" w:hAnsi="Arial" w:cs="Arial"/>
                      <w:sz w:val="20"/>
                    </w:rPr>
                    <w:t>No data available</w:t>
                  </w:r>
                </w:p>
              </w:tc>
              <w:tc>
                <w:tcPr>
                  <w:tcW w:w="4209" w:type="dxa"/>
                  <w:tcBorders>
                    <w:top w:val="single" w:sz="6" w:space="0" w:color="auto"/>
                    <w:left w:val="single" w:sz="6" w:space="0" w:color="auto"/>
                    <w:bottom w:val="single" w:sz="6" w:space="0" w:color="auto"/>
                    <w:right w:val="single" w:sz="12" w:space="0" w:color="auto"/>
                  </w:tcBorders>
                </w:tcPr>
                <w:p w:rsidR="003A344E" w:rsidRPr="00590C0B" w:rsidRDefault="00050A57" w:rsidP="00050A57">
                  <w:pPr>
                    <w:rPr>
                      <w:rFonts w:ascii="Arial" w:hAnsi="Arial" w:cs="Arial"/>
                      <w:sz w:val="20"/>
                    </w:rPr>
                  </w:pPr>
                  <w:r w:rsidRPr="00590C0B">
                    <w:rPr>
                      <w:rFonts w:ascii="Arial" w:hAnsi="Arial" w:cs="Arial"/>
                      <w:sz w:val="20"/>
                    </w:rPr>
                    <w:t>Avoid in severe impairment, caution in mild/moderate impairment. See BNF guidance for each drug and seek advice from consultant hepatologist.</w:t>
                  </w:r>
                </w:p>
              </w:tc>
            </w:tr>
            <w:tr w:rsidR="003A344E" w:rsidRPr="00C3274D" w:rsidTr="00523104">
              <w:trPr>
                <w:cantSplit/>
              </w:trPr>
              <w:tc>
                <w:tcPr>
                  <w:tcW w:w="0" w:type="auto"/>
                  <w:vMerge/>
                  <w:tcBorders>
                    <w:top w:val="single" w:sz="6" w:space="0" w:color="auto"/>
                    <w:left w:val="single" w:sz="12" w:space="0" w:color="auto"/>
                    <w:bottom w:val="single" w:sz="6" w:space="0" w:color="auto"/>
                    <w:right w:val="single" w:sz="6" w:space="0" w:color="auto"/>
                  </w:tcBorders>
                </w:tcPr>
                <w:p w:rsidR="003A344E" w:rsidRPr="00AD6FC4" w:rsidRDefault="003A344E" w:rsidP="00A34BAC">
                  <w:pPr>
                    <w:pStyle w:val="RomanNumerials"/>
                    <w:ind w:left="0"/>
                    <w:rPr>
                      <w:rFonts w:ascii="Arial" w:hAnsi="Arial" w:cs="Arial"/>
                      <w:b/>
                      <w:bCs/>
                      <w:sz w:val="20"/>
                    </w:rPr>
                  </w:pPr>
                </w:p>
              </w:tc>
              <w:tc>
                <w:tcPr>
                  <w:tcW w:w="0" w:type="auto"/>
                  <w:tcBorders>
                    <w:top w:val="single" w:sz="6" w:space="0" w:color="auto"/>
                    <w:left w:val="single" w:sz="6" w:space="0" w:color="auto"/>
                    <w:bottom w:val="single" w:sz="6" w:space="0" w:color="auto"/>
                    <w:right w:val="single" w:sz="6" w:space="0" w:color="auto"/>
                  </w:tcBorders>
                </w:tcPr>
                <w:p w:rsidR="003A344E" w:rsidRPr="00C3274D" w:rsidRDefault="003A344E" w:rsidP="00AF7F6C">
                  <w:pPr>
                    <w:pStyle w:val="RomanNumerials"/>
                    <w:ind w:left="0"/>
                    <w:rPr>
                      <w:rFonts w:ascii="Arial" w:hAnsi="Arial" w:cs="Arial"/>
                      <w:sz w:val="20"/>
                    </w:rPr>
                  </w:pPr>
                  <w:r w:rsidRPr="00C3274D">
                    <w:rPr>
                      <w:rFonts w:ascii="Arial" w:hAnsi="Arial" w:cs="Arial"/>
                      <w:sz w:val="20"/>
                    </w:rPr>
                    <w:t>Renal impairment (galantamine, rivastigmine)</w:t>
                  </w:r>
                </w:p>
              </w:tc>
              <w:tc>
                <w:tcPr>
                  <w:tcW w:w="0" w:type="auto"/>
                  <w:tcBorders>
                    <w:top w:val="single" w:sz="6" w:space="0" w:color="auto"/>
                    <w:left w:val="single" w:sz="6" w:space="0" w:color="auto"/>
                    <w:bottom w:val="single" w:sz="6" w:space="0" w:color="auto"/>
                    <w:right w:val="single" w:sz="6" w:space="0" w:color="auto"/>
                  </w:tcBorders>
                  <w:vAlign w:val="center"/>
                </w:tcPr>
                <w:p w:rsidR="003A344E" w:rsidRPr="00C3274D" w:rsidRDefault="003A344E" w:rsidP="00AF7F6C">
                  <w:pPr>
                    <w:pStyle w:val="RomanNumerials"/>
                    <w:ind w:left="0"/>
                    <w:jc w:val="center"/>
                    <w:rPr>
                      <w:rFonts w:ascii="Arial" w:hAnsi="Arial" w:cs="Arial"/>
                      <w:sz w:val="20"/>
                    </w:rPr>
                  </w:pPr>
                  <w:r w:rsidRPr="00C3274D">
                    <w:rPr>
                      <w:rFonts w:ascii="Arial" w:hAnsi="Arial" w:cs="Arial"/>
                      <w:sz w:val="20"/>
                    </w:rPr>
                    <w:t>No data available</w:t>
                  </w:r>
                </w:p>
              </w:tc>
              <w:tc>
                <w:tcPr>
                  <w:tcW w:w="4209" w:type="dxa"/>
                  <w:tcBorders>
                    <w:top w:val="single" w:sz="6" w:space="0" w:color="auto"/>
                    <w:left w:val="single" w:sz="6" w:space="0" w:color="auto"/>
                    <w:bottom w:val="single" w:sz="6" w:space="0" w:color="auto"/>
                    <w:right w:val="single" w:sz="12" w:space="0" w:color="auto"/>
                  </w:tcBorders>
                </w:tcPr>
                <w:p w:rsidR="003A344E" w:rsidRPr="00590C0B" w:rsidRDefault="003A344E" w:rsidP="00AF7F6C">
                  <w:pPr>
                    <w:rPr>
                      <w:rFonts w:ascii="Arial" w:hAnsi="Arial" w:cs="Arial"/>
                      <w:sz w:val="20"/>
                    </w:rPr>
                  </w:pPr>
                  <w:r w:rsidRPr="00590C0B">
                    <w:rPr>
                      <w:rFonts w:ascii="Arial" w:hAnsi="Arial" w:cs="Arial"/>
                      <w:sz w:val="20"/>
                    </w:rPr>
                    <w:t>Avoid in severe impairment (except donepezil which is not affected by renal impairment). Caution in mild/moderate impairment. See BNF guidance for each drug and seek advice from consultant nephrologist.</w:t>
                  </w:r>
                </w:p>
              </w:tc>
            </w:tr>
            <w:tr w:rsidR="003A344E" w:rsidRPr="00C3274D" w:rsidTr="00523104">
              <w:trPr>
                <w:cantSplit/>
                <w:trHeight w:val="981"/>
              </w:trPr>
              <w:tc>
                <w:tcPr>
                  <w:tcW w:w="0" w:type="auto"/>
                  <w:vMerge w:val="restart"/>
                  <w:tcBorders>
                    <w:top w:val="single" w:sz="12" w:space="0" w:color="auto"/>
                    <w:left w:val="single" w:sz="12" w:space="0" w:color="auto"/>
                    <w:bottom w:val="single" w:sz="6" w:space="0" w:color="auto"/>
                    <w:right w:val="single" w:sz="6" w:space="0" w:color="auto"/>
                  </w:tcBorders>
                </w:tcPr>
                <w:p w:rsidR="003A344E" w:rsidRDefault="003A344E" w:rsidP="00A34BAC">
                  <w:pPr>
                    <w:pStyle w:val="RomanNumerials"/>
                    <w:ind w:left="0"/>
                    <w:rPr>
                      <w:rFonts w:ascii="Arial" w:hAnsi="Arial" w:cs="Arial"/>
                      <w:b/>
                    </w:rPr>
                  </w:pPr>
                </w:p>
                <w:p w:rsidR="003A344E" w:rsidRPr="00AD6FC4" w:rsidRDefault="003A344E" w:rsidP="00A34BAC">
                  <w:pPr>
                    <w:pStyle w:val="RomanNumerials"/>
                    <w:ind w:left="0"/>
                    <w:rPr>
                      <w:rFonts w:ascii="Arial" w:hAnsi="Arial" w:cs="Arial"/>
                      <w:b/>
                    </w:rPr>
                  </w:pPr>
                  <w:r w:rsidRPr="00AD6FC4">
                    <w:rPr>
                      <w:rFonts w:ascii="Arial" w:hAnsi="Arial" w:cs="Arial"/>
                      <w:b/>
                    </w:rPr>
                    <w:t>Memantine</w:t>
                  </w:r>
                </w:p>
                <w:p w:rsidR="003A344E" w:rsidRPr="00AD6FC4" w:rsidRDefault="003A344E" w:rsidP="00A34BAC">
                  <w:pPr>
                    <w:pStyle w:val="RomanNumerials"/>
                    <w:ind w:left="0"/>
                    <w:rPr>
                      <w:rFonts w:ascii="Arial" w:hAnsi="Arial" w:cs="Arial"/>
                      <w:i/>
                      <w:iCs/>
                      <w:sz w:val="16"/>
                    </w:rPr>
                  </w:pPr>
                  <w:r w:rsidRPr="00AD6FC4">
                    <w:rPr>
                      <w:rFonts w:ascii="Arial" w:hAnsi="Arial" w:cs="Arial"/>
                      <w:i/>
                      <w:iCs/>
                      <w:sz w:val="16"/>
                    </w:rPr>
                    <w:t xml:space="preserve">(See </w:t>
                  </w:r>
                  <w:hyperlink r:id="rId19" w:history="1">
                    <w:r w:rsidRPr="00AD6FC4">
                      <w:rPr>
                        <w:rStyle w:val="Hyperlink"/>
                        <w:rFonts w:ascii="Arial" w:hAnsi="Arial" w:cs="Arial"/>
                        <w:i/>
                        <w:iCs/>
                        <w:sz w:val="16"/>
                      </w:rPr>
                      <w:t>Summary of Product Characteristics</w:t>
                    </w:r>
                  </w:hyperlink>
                  <w:r w:rsidRPr="00AD6FC4">
                    <w:rPr>
                      <w:rFonts w:ascii="Arial" w:hAnsi="Arial" w:cs="Arial"/>
                      <w:i/>
                      <w:iCs/>
                      <w:sz w:val="16"/>
                    </w:rPr>
                    <w:t xml:space="preserve"> (SPC)  for full list or BNF)</w:t>
                  </w:r>
                </w:p>
                <w:p w:rsidR="003A344E" w:rsidRPr="00AD6FC4" w:rsidRDefault="003A344E" w:rsidP="00A34BAC">
                  <w:pPr>
                    <w:pStyle w:val="RomanNumerials"/>
                    <w:ind w:left="0"/>
                    <w:rPr>
                      <w:rFonts w:ascii="Arial" w:hAnsi="Arial" w:cs="Arial"/>
                      <w:sz w:val="20"/>
                    </w:rPr>
                  </w:pPr>
                </w:p>
                <w:p w:rsidR="003A344E" w:rsidRPr="00AD6FC4" w:rsidRDefault="003A344E" w:rsidP="00A34BAC">
                  <w:pPr>
                    <w:pStyle w:val="RomanNumerials"/>
                    <w:ind w:left="0"/>
                    <w:rPr>
                      <w:rFonts w:ascii="Arial" w:hAnsi="Arial" w:cs="Arial"/>
                      <w:sz w:val="16"/>
                    </w:rPr>
                  </w:pPr>
                  <w:r w:rsidRPr="00AD6FC4">
                    <w:rPr>
                      <w:rFonts w:ascii="Arial" w:hAnsi="Arial" w:cs="Arial"/>
                      <w:sz w:val="16"/>
                    </w:rPr>
                    <w:t>Common: &gt;1/100, &lt;1/10</w:t>
                  </w:r>
                </w:p>
                <w:p w:rsidR="003A344E" w:rsidRDefault="003A344E" w:rsidP="00A34BAC">
                  <w:pPr>
                    <w:pStyle w:val="RomanNumerials"/>
                    <w:ind w:left="0"/>
                    <w:rPr>
                      <w:rFonts w:ascii="Arial" w:hAnsi="Arial" w:cs="Arial"/>
                      <w:sz w:val="16"/>
                    </w:rPr>
                  </w:pPr>
                  <w:r w:rsidRPr="00AD6FC4">
                    <w:rPr>
                      <w:rFonts w:ascii="Arial" w:hAnsi="Arial" w:cs="Arial"/>
                      <w:sz w:val="16"/>
                    </w:rPr>
                    <w:t>Uncommon: &gt;1/1000, &lt;1/100</w:t>
                  </w:r>
                </w:p>
                <w:p w:rsidR="003A344E" w:rsidRDefault="003A344E" w:rsidP="00A34BAC">
                  <w:pPr>
                    <w:pStyle w:val="RomanNumerials"/>
                    <w:ind w:left="0"/>
                    <w:rPr>
                      <w:rFonts w:ascii="Arial" w:hAnsi="Arial" w:cs="Arial"/>
                      <w:sz w:val="16"/>
                    </w:rPr>
                  </w:pPr>
                </w:p>
                <w:p w:rsidR="003A344E" w:rsidRDefault="003A344E" w:rsidP="00A34BAC">
                  <w:pPr>
                    <w:pStyle w:val="RomanNumerials"/>
                    <w:ind w:left="0"/>
                    <w:rPr>
                      <w:rFonts w:ascii="Arial" w:hAnsi="Arial" w:cs="Arial"/>
                      <w:sz w:val="16"/>
                    </w:rPr>
                  </w:pPr>
                </w:p>
                <w:p w:rsidR="003A344E" w:rsidRDefault="003A344E" w:rsidP="00A34BAC">
                  <w:pPr>
                    <w:pStyle w:val="RomanNumerials"/>
                    <w:ind w:left="0"/>
                    <w:rPr>
                      <w:rFonts w:ascii="Arial" w:hAnsi="Arial" w:cs="Arial"/>
                      <w:sz w:val="16"/>
                    </w:rPr>
                  </w:pPr>
                </w:p>
                <w:p w:rsidR="003A344E" w:rsidRPr="00AD6FC4" w:rsidRDefault="003A344E" w:rsidP="00A34BAC">
                  <w:pPr>
                    <w:pStyle w:val="RomanNumerials"/>
                    <w:ind w:left="0"/>
                    <w:rPr>
                      <w:rFonts w:ascii="Arial" w:hAnsi="Arial" w:cs="Arial"/>
                      <w:sz w:val="16"/>
                    </w:rPr>
                  </w:pPr>
                </w:p>
                <w:p w:rsidR="003A344E" w:rsidRDefault="003A344E" w:rsidP="00A34BAC">
                  <w:pPr>
                    <w:pStyle w:val="RomanNumerials"/>
                    <w:ind w:left="0"/>
                    <w:rPr>
                      <w:rFonts w:ascii="Arial" w:hAnsi="Arial" w:cs="Arial"/>
                      <w:sz w:val="20"/>
                    </w:rPr>
                  </w:pPr>
                </w:p>
                <w:p w:rsidR="008C44E9" w:rsidRDefault="008C44E9" w:rsidP="00A34BAC">
                  <w:pPr>
                    <w:pStyle w:val="RomanNumerials"/>
                    <w:ind w:left="0"/>
                    <w:rPr>
                      <w:rFonts w:ascii="Arial" w:hAnsi="Arial" w:cs="Arial"/>
                      <w:sz w:val="20"/>
                    </w:rPr>
                  </w:pPr>
                </w:p>
                <w:p w:rsidR="008C44E9" w:rsidRDefault="008C44E9" w:rsidP="00A34BAC">
                  <w:pPr>
                    <w:pStyle w:val="RomanNumerials"/>
                    <w:ind w:left="0"/>
                    <w:rPr>
                      <w:rFonts w:ascii="Arial" w:hAnsi="Arial" w:cs="Arial"/>
                      <w:sz w:val="20"/>
                    </w:rPr>
                  </w:pPr>
                </w:p>
                <w:p w:rsidR="008C44E9" w:rsidRDefault="008C44E9" w:rsidP="00A34BAC">
                  <w:pPr>
                    <w:pStyle w:val="RomanNumerials"/>
                    <w:ind w:left="0"/>
                    <w:rPr>
                      <w:rFonts w:ascii="Arial" w:hAnsi="Arial" w:cs="Arial"/>
                      <w:sz w:val="20"/>
                    </w:rPr>
                  </w:pPr>
                </w:p>
                <w:p w:rsidR="008C44E9" w:rsidRDefault="008C44E9" w:rsidP="00A34BAC">
                  <w:pPr>
                    <w:pStyle w:val="RomanNumerials"/>
                    <w:ind w:left="0"/>
                    <w:rPr>
                      <w:rFonts w:ascii="Arial" w:hAnsi="Arial" w:cs="Arial"/>
                      <w:sz w:val="20"/>
                    </w:rPr>
                  </w:pPr>
                </w:p>
                <w:p w:rsidR="008C44E9" w:rsidRDefault="008C44E9" w:rsidP="00A34BAC">
                  <w:pPr>
                    <w:pStyle w:val="RomanNumerials"/>
                    <w:ind w:left="0"/>
                    <w:rPr>
                      <w:rFonts w:ascii="Arial" w:hAnsi="Arial" w:cs="Arial"/>
                      <w:sz w:val="20"/>
                    </w:rPr>
                  </w:pPr>
                </w:p>
                <w:p w:rsidR="008C44E9" w:rsidRDefault="008C44E9" w:rsidP="00A34BAC">
                  <w:pPr>
                    <w:pStyle w:val="RomanNumerials"/>
                    <w:ind w:left="0"/>
                    <w:rPr>
                      <w:rFonts w:ascii="Arial" w:hAnsi="Arial" w:cs="Arial"/>
                      <w:sz w:val="20"/>
                    </w:rPr>
                  </w:pPr>
                </w:p>
                <w:p w:rsidR="008C44E9" w:rsidRDefault="008C44E9" w:rsidP="00A34BAC">
                  <w:pPr>
                    <w:pStyle w:val="RomanNumerials"/>
                    <w:ind w:left="0"/>
                    <w:rPr>
                      <w:rFonts w:ascii="Arial" w:hAnsi="Arial" w:cs="Arial"/>
                      <w:sz w:val="20"/>
                    </w:rPr>
                  </w:pPr>
                </w:p>
                <w:p w:rsidR="008C44E9" w:rsidRDefault="008C44E9" w:rsidP="00A34BAC">
                  <w:pPr>
                    <w:pStyle w:val="RomanNumerials"/>
                    <w:ind w:left="0"/>
                    <w:rPr>
                      <w:rFonts w:ascii="Arial" w:hAnsi="Arial" w:cs="Arial"/>
                      <w:sz w:val="20"/>
                    </w:rPr>
                  </w:pPr>
                </w:p>
                <w:p w:rsidR="008C44E9" w:rsidRDefault="008C44E9" w:rsidP="00A34BAC">
                  <w:pPr>
                    <w:pStyle w:val="RomanNumerials"/>
                    <w:ind w:left="0"/>
                    <w:rPr>
                      <w:rFonts w:ascii="Arial" w:hAnsi="Arial" w:cs="Arial"/>
                      <w:sz w:val="20"/>
                    </w:rPr>
                  </w:pPr>
                </w:p>
                <w:p w:rsidR="008C44E9" w:rsidRDefault="008C44E9" w:rsidP="00A34BAC">
                  <w:pPr>
                    <w:pStyle w:val="RomanNumerials"/>
                    <w:ind w:left="0"/>
                    <w:rPr>
                      <w:rFonts w:ascii="Arial" w:hAnsi="Arial" w:cs="Arial"/>
                      <w:sz w:val="20"/>
                    </w:rPr>
                  </w:pPr>
                </w:p>
                <w:p w:rsidR="008C44E9" w:rsidRDefault="008C44E9" w:rsidP="00A34BAC">
                  <w:pPr>
                    <w:pStyle w:val="RomanNumerials"/>
                    <w:ind w:left="0"/>
                    <w:rPr>
                      <w:rFonts w:ascii="Arial" w:hAnsi="Arial" w:cs="Arial"/>
                      <w:sz w:val="20"/>
                    </w:rPr>
                  </w:pPr>
                </w:p>
                <w:p w:rsidR="008C44E9" w:rsidRDefault="008C44E9" w:rsidP="00A34BAC">
                  <w:pPr>
                    <w:pStyle w:val="RomanNumerials"/>
                    <w:ind w:left="0"/>
                    <w:rPr>
                      <w:rFonts w:ascii="Arial" w:hAnsi="Arial" w:cs="Arial"/>
                      <w:sz w:val="20"/>
                    </w:rPr>
                  </w:pPr>
                </w:p>
                <w:p w:rsidR="008C44E9" w:rsidRDefault="008C44E9" w:rsidP="00A34BAC">
                  <w:pPr>
                    <w:pStyle w:val="RomanNumerials"/>
                    <w:ind w:left="0"/>
                    <w:rPr>
                      <w:rFonts w:ascii="Arial" w:hAnsi="Arial" w:cs="Arial"/>
                      <w:sz w:val="20"/>
                    </w:rPr>
                  </w:pPr>
                </w:p>
                <w:p w:rsidR="008C44E9" w:rsidRDefault="008C44E9" w:rsidP="00A34BAC">
                  <w:pPr>
                    <w:pStyle w:val="RomanNumerials"/>
                    <w:ind w:left="0"/>
                    <w:rPr>
                      <w:rFonts w:ascii="Arial" w:hAnsi="Arial" w:cs="Arial"/>
                      <w:sz w:val="20"/>
                    </w:rPr>
                  </w:pPr>
                </w:p>
                <w:p w:rsidR="008C44E9" w:rsidRDefault="008C44E9" w:rsidP="00A34BAC">
                  <w:pPr>
                    <w:pStyle w:val="RomanNumerials"/>
                    <w:ind w:left="0"/>
                    <w:rPr>
                      <w:rFonts w:ascii="Arial" w:hAnsi="Arial" w:cs="Arial"/>
                      <w:sz w:val="20"/>
                    </w:rPr>
                  </w:pPr>
                </w:p>
                <w:p w:rsidR="008C44E9" w:rsidRDefault="008C44E9" w:rsidP="00A34BAC">
                  <w:pPr>
                    <w:pStyle w:val="RomanNumerials"/>
                    <w:ind w:left="0"/>
                    <w:rPr>
                      <w:rFonts w:ascii="Arial" w:hAnsi="Arial" w:cs="Arial"/>
                      <w:sz w:val="20"/>
                    </w:rPr>
                  </w:pPr>
                </w:p>
                <w:p w:rsidR="008C44E9" w:rsidRDefault="008C44E9" w:rsidP="00A34BAC">
                  <w:pPr>
                    <w:pStyle w:val="RomanNumerials"/>
                    <w:ind w:left="0"/>
                    <w:rPr>
                      <w:rFonts w:ascii="Arial" w:hAnsi="Arial" w:cs="Arial"/>
                      <w:sz w:val="20"/>
                    </w:rPr>
                  </w:pPr>
                </w:p>
                <w:p w:rsidR="008C44E9" w:rsidRDefault="008C44E9" w:rsidP="00A34BAC">
                  <w:pPr>
                    <w:pStyle w:val="RomanNumerials"/>
                    <w:ind w:left="0"/>
                    <w:rPr>
                      <w:rFonts w:ascii="Arial" w:hAnsi="Arial" w:cs="Arial"/>
                      <w:sz w:val="20"/>
                    </w:rPr>
                  </w:pPr>
                </w:p>
                <w:p w:rsidR="008C44E9" w:rsidRDefault="008C44E9" w:rsidP="00A34BAC">
                  <w:pPr>
                    <w:pStyle w:val="RomanNumerials"/>
                    <w:ind w:left="0"/>
                    <w:rPr>
                      <w:rFonts w:ascii="Arial" w:hAnsi="Arial" w:cs="Arial"/>
                      <w:sz w:val="20"/>
                    </w:rPr>
                  </w:pPr>
                </w:p>
                <w:p w:rsidR="008C44E9" w:rsidRDefault="008C44E9" w:rsidP="00A34BAC">
                  <w:pPr>
                    <w:pStyle w:val="RomanNumerials"/>
                    <w:ind w:left="0"/>
                    <w:rPr>
                      <w:rFonts w:ascii="Arial" w:hAnsi="Arial" w:cs="Arial"/>
                      <w:sz w:val="20"/>
                    </w:rPr>
                  </w:pPr>
                </w:p>
                <w:p w:rsidR="008C44E9" w:rsidRDefault="008C44E9" w:rsidP="00A34BAC">
                  <w:pPr>
                    <w:pStyle w:val="RomanNumerials"/>
                    <w:ind w:left="0"/>
                    <w:rPr>
                      <w:rFonts w:ascii="Arial" w:hAnsi="Arial" w:cs="Arial"/>
                      <w:sz w:val="20"/>
                    </w:rPr>
                  </w:pPr>
                </w:p>
                <w:p w:rsidR="008C44E9" w:rsidRDefault="008C44E9" w:rsidP="00A34BAC">
                  <w:pPr>
                    <w:pStyle w:val="RomanNumerials"/>
                    <w:ind w:left="0"/>
                    <w:rPr>
                      <w:rFonts w:ascii="Arial" w:hAnsi="Arial" w:cs="Arial"/>
                      <w:sz w:val="20"/>
                    </w:rPr>
                  </w:pPr>
                </w:p>
                <w:p w:rsidR="008C44E9" w:rsidRDefault="008C44E9" w:rsidP="00A34BAC">
                  <w:pPr>
                    <w:pStyle w:val="RomanNumerials"/>
                    <w:ind w:left="0"/>
                    <w:rPr>
                      <w:rFonts w:ascii="Arial" w:hAnsi="Arial" w:cs="Arial"/>
                      <w:sz w:val="20"/>
                    </w:rPr>
                  </w:pPr>
                </w:p>
                <w:p w:rsidR="008C44E9" w:rsidRDefault="008C44E9" w:rsidP="00A34BAC">
                  <w:pPr>
                    <w:pStyle w:val="RomanNumerials"/>
                    <w:ind w:left="0"/>
                    <w:rPr>
                      <w:rFonts w:ascii="Arial" w:hAnsi="Arial" w:cs="Arial"/>
                      <w:sz w:val="20"/>
                    </w:rPr>
                  </w:pPr>
                </w:p>
                <w:p w:rsidR="008C44E9" w:rsidRDefault="008C44E9" w:rsidP="00A34BAC">
                  <w:pPr>
                    <w:pStyle w:val="RomanNumerials"/>
                    <w:ind w:left="0"/>
                    <w:rPr>
                      <w:rFonts w:ascii="Arial" w:hAnsi="Arial" w:cs="Arial"/>
                      <w:sz w:val="20"/>
                    </w:rPr>
                  </w:pPr>
                </w:p>
                <w:p w:rsidR="008C44E9" w:rsidRPr="00AD6FC4" w:rsidRDefault="008C44E9" w:rsidP="008C44E9">
                  <w:pPr>
                    <w:pStyle w:val="RomanNumerials"/>
                    <w:ind w:left="0"/>
                    <w:rPr>
                      <w:rFonts w:ascii="Arial" w:hAnsi="Arial" w:cs="Arial"/>
                      <w:b/>
                    </w:rPr>
                  </w:pPr>
                  <w:proofErr w:type="spellStart"/>
                  <w:r w:rsidRPr="00AD6FC4">
                    <w:rPr>
                      <w:rFonts w:ascii="Arial" w:hAnsi="Arial" w:cs="Arial"/>
                      <w:b/>
                    </w:rPr>
                    <w:t>Memantine</w:t>
                  </w:r>
                  <w:proofErr w:type="spellEnd"/>
                  <w:r>
                    <w:rPr>
                      <w:rFonts w:ascii="Arial" w:hAnsi="Arial" w:cs="Arial"/>
                      <w:b/>
                    </w:rPr>
                    <w:t xml:space="preserve"> continued</w:t>
                  </w:r>
                </w:p>
                <w:p w:rsidR="008C44E9" w:rsidRPr="00AD6FC4" w:rsidRDefault="008C44E9" w:rsidP="008C44E9">
                  <w:pPr>
                    <w:pStyle w:val="RomanNumerials"/>
                    <w:ind w:left="0"/>
                    <w:rPr>
                      <w:rFonts w:ascii="Arial" w:hAnsi="Arial" w:cs="Arial"/>
                      <w:i/>
                      <w:iCs/>
                      <w:sz w:val="16"/>
                    </w:rPr>
                  </w:pPr>
                  <w:r w:rsidRPr="00AD6FC4">
                    <w:rPr>
                      <w:rFonts w:ascii="Arial" w:hAnsi="Arial" w:cs="Arial"/>
                      <w:i/>
                      <w:iCs/>
                      <w:sz w:val="16"/>
                    </w:rPr>
                    <w:t xml:space="preserve">(See </w:t>
                  </w:r>
                  <w:hyperlink r:id="rId20" w:history="1">
                    <w:r w:rsidRPr="00AD6FC4">
                      <w:rPr>
                        <w:rStyle w:val="Hyperlink"/>
                        <w:rFonts w:ascii="Arial" w:hAnsi="Arial" w:cs="Arial"/>
                        <w:i/>
                        <w:iCs/>
                        <w:sz w:val="16"/>
                      </w:rPr>
                      <w:t>Summary of Product Characteristics</w:t>
                    </w:r>
                  </w:hyperlink>
                  <w:r w:rsidRPr="00AD6FC4">
                    <w:rPr>
                      <w:rFonts w:ascii="Arial" w:hAnsi="Arial" w:cs="Arial"/>
                      <w:i/>
                      <w:iCs/>
                      <w:sz w:val="16"/>
                    </w:rPr>
                    <w:t xml:space="preserve"> (SPC)  for full list or BNF)</w:t>
                  </w:r>
                </w:p>
                <w:p w:rsidR="008C44E9" w:rsidRPr="00AD6FC4" w:rsidRDefault="008C44E9" w:rsidP="008C44E9">
                  <w:pPr>
                    <w:pStyle w:val="RomanNumerials"/>
                    <w:ind w:left="0"/>
                    <w:rPr>
                      <w:rFonts w:ascii="Arial" w:hAnsi="Arial" w:cs="Arial"/>
                      <w:sz w:val="20"/>
                    </w:rPr>
                  </w:pPr>
                </w:p>
                <w:p w:rsidR="008C44E9" w:rsidRPr="00AD6FC4" w:rsidRDefault="008C44E9" w:rsidP="008C44E9">
                  <w:pPr>
                    <w:pStyle w:val="RomanNumerials"/>
                    <w:ind w:left="0"/>
                    <w:rPr>
                      <w:rFonts w:ascii="Arial" w:hAnsi="Arial" w:cs="Arial"/>
                      <w:sz w:val="16"/>
                    </w:rPr>
                  </w:pPr>
                  <w:r w:rsidRPr="00AD6FC4">
                    <w:rPr>
                      <w:rFonts w:ascii="Arial" w:hAnsi="Arial" w:cs="Arial"/>
                      <w:sz w:val="16"/>
                    </w:rPr>
                    <w:t>Common: &gt;1/100, &lt;1/10</w:t>
                  </w:r>
                </w:p>
                <w:p w:rsidR="008C44E9" w:rsidRDefault="008C44E9" w:rsidP="008C44E9">
                  <w:pPr>
                    <w:pStyle w:val="RomanNumerials"/>
                    <w:ind w:left="0"/>
                    <w:rPr>
                      <w:rFonts w:ascii="Arial" w:hAnsi="Arial" w:cs="Arial"/>
                      <w:sz w:val="16"/>
                    </w:rPr>
                  </w:pPr>
                  <w:r w:rsidRPr="00AD6FC4">
                    <w:rPr>
                      <w:rFonts w:ascii="Arial" w:hAnsi="Arial" w:cs="Arial"/>
                      <w:sz w:val="16"/>
                    </w:rPr>
                    <w:t>Uncommon: &gt;1/1000, &lt;1/100</w:t>
                  </w:r>
                </w:p>
                <w:p w:rsidR="008C44E9" w:rsidRPr="00AD6FC4" w:rsidRDefault="008C44E9" w:rsidP="00A34BAC">
                  <w:pPr>
                    <w:pStyle w:val="RomanNumerials"/>
                    <w:ind w:left="0"/>
                    <w:rPr>
                      <w:rFonts w:ascii="Arial" w:hAnsi="Arial" w:cs="Arial"/>
                      <w:sz w:val="20"/>
                    </w:rPr>
                  </w:pPr>
                </w:p>
              </w:tc>
              <w:tc>
                <w:tcPr>
                  <w:tcW w:w="0" w:type="auto"/>
                  <w:tcBorders>
                    <w:top w:val="single" w:sz="12" w:space="0" w:color="auto"/>
                    <w:left w:val="single" w:sz="6" w:space="0" w:color="auto"/>
                    <w:bottom w:val="single" w:sz="6" w:space="0" w:color="auto"/>
                    <w:right w:val="single" w:sz="6" w:space="0" w:color="auto"/>
                  </w:tcBorders>
                </w:tcPr>
                <w:p w:rsidR="003A344E" w:rsidRPr="00C3274D" w:rsidRDefault="003A344E" w:rsidP="00A34BAC">
                  <w:pPr>
                    <w:pStyle w:val="NormalWeb"/>
                    <w:spacing w:before="0" w:beforeAutospacing="0" w:after="0"/>
                    <w:rPr>
                      <w:rFonts w:ascii="Arial" w:hAnsi="Arial" w:cs="Arial"/>
                      <w:sz w:val="20"/>
                      <w:szCs w:val="20"/>
                    </w:rPr>
                  </w:pPr>
                  <w:r w:rsidRPr="00C3274D">
                    <w:rPr>
                      <w:rFonts w:ascii="Arial" w:hAnsi="Arial" w:cs="Arial"/>
                      <w:sz w:val="20"/>
                      <w:szCs w:val="20"/>
                    </w:rPr>
                    <w:t>Somnolence</w:t>
                  </w:r>
                </w:p>
                <w:p w:rsidR="003A344E" w:rsidRPr="00C3274D" w:rsidRDefault="003A344E" w:rsidP="00A34BAC">
                  <w:pPr>
                    <w:pStyle w:val="RomanNumerials"/>
                    <w:ind w:left="0"/>
                    <w:rPr>
                      <w:rFonts w:ascii="Arial" w:hAnsi="Arial" w:cs="Arial"/>
                      <w:sz w:val="20"/>
                    </w:rPr>
                  </w:pPr>
                  <w:r w:rsidRPr="00C3274D">
                    <w:rPr>
                      <w:rFonts w:ascii="Arial" w:hAnsi="Arial" w:cs="Arial"/>
                      <w:sz w:val="20"/>
                    </w:rPr>
                    <w:t>Dizziness</w:t>
                  </w:r>
                </w:p>
              </w:tc>
              <w:tc>
                <w:tcPr>
                  <w:tcW w:w="0" w:type="auto"/>
                  <w:tcBorders>
                    <w:top w:val="single" w:sz="12" w:space="0" w:color="auto"/>
                    <w:left w:val="single" w:sz="6" w:space="0" w:color="auto"/>
                    <w:bottom w:val="single" w:sz="6" w:space="0" w:color="auto"/>
                    <w:right w:val="single" w:sz="6" w:space="0" w:color="auto"/>
                  </w:tcBorders>
                  <w:vAlign w:val="center"/>
                </w:tcPr>
                <w:p w:rsidR="003A344E" w:rsidRPr="00C3274D" w:rsidRDefault="003A344E" w:rsidP="00A34BAC">
                  <w:pPr>
                    <w:pStyle w:val="RomanNumerials"/>
                    <w:ind w:left="0"/>
                    <w:jc w:val="center"/>
                    <w:rPr>
                      <w:rFonts w:ascii="Arial" w:hAnsi="Arial" w:cs="Arial"/>
                      <w:sz w:val="20"/>
                    </w:rPr>
                  </w:pPr>
                  <w:r w:rsidRPr="00C3274D">
                    <w:rPr>
                      <w:rFonts w:ascii="Arial" w:hAnsi="Arial" w:cs="Arial"/>
                      <w:sz w:val="20"/>
                    </w:rPr>
                    <w:t>Common</w:t>
                  </w:r>
                </w:p>
              </w:tc>
              <w:tc>
                <w:tcPr>
                  <w:tcW w:w="4209" w:type="dxa"/>
                  <w:tcBorders>
                    <w:top w:val="single" w:sz="12" w:space="0" w:color="auto"/>
                    <w:left w:val="single" w:sz="6" w:space="0" w:color="auto"/>
                    <w:bottom w:val="single" w:sz="6" w:space="0" w:color="auto"/>
                    <w:right w:val="single" w:sz="12" w:space="0" w:color="auto"/>
                  </w:tcBorders>
                </w:tcPr>
                <w:p w:rsidR="003A344E" w:rsidRPr="00C3274D" w:rsidRDefault="003A344E" w:rsidP="00A34BAC">
                  <w:pPr>
                    <w:pStyle w:val="NormalWeb"/>
                    <w:spacing w:before="0" w:beforeAutospacing="0" w:after="0"/>
                    <w:rPr>
                      <w:rFonts w:ascii="Arial" w:hAnsi="Arial" w:cs="Arial"/>
                      <w:sz w:val="20"/>
                      <w:szCs w:val="20"/>
                    </w:rPr>
                  </w:pPr>
                  <w:r w:rsidRPr="00C3274D">
                    <w:rPr>
                      <w:rFonts w:ascii="Arial" w:hAnsi="Arial" w:cs="Arial"/>
                      <w:sz w:val="20"/>
                      <w:szCs w:val="20"/>
                    </w:rPr>
                    <w:t>The ability of the patient to continue driving or operating complex machinery should be evaluated. Consult specialist if problematic for the patient.</w:t>
                  </w:r>
                </w:p>
              </w:tc>
            </w:tr>
            <w:tr w:rsidR="003A344E" w:rsidRPr="00AD6FC4" w:rsidTr="00523104">
              <w:trPr>
                <w:cantSplit/>
                <w:trHeight w:val="28"/>
              </w:trPr>
              <w:tc>
                <w:tcPr>
                  <w:tcW w:w="0" w:type="auto"/>
                  <w:vMerge/>
                  <w:tcBorders>
                    <w:top w:val="single" w:sz="6" w:space="0" w:color="auto"/>
                    <w:left w:val="single" w:sz="12" w:space="0" w:color="auto"/>
                    <w:bottom w:val="single" w:sz="6" w:space="0" w:color="auto"/>
                    <w:right w:val="single" w:sz="6" w:space="0" w:color="auto"/>
                  </w:tcBorders>
                </w:tcPr>
                <w:p w:rsidR="003A344E" w:rsidRPr="00AD6FC4" w:rsidRDefault="003A344E" w:rsidP="00A34BAC">
                  <w:pPr>
                    <w:rPr>
                      <w:rFonts w:ascii="Arial" w:hAnsi="Arial" w:cs="Arial"/>
                      <w:b/>
                      <w:sz w:val="20"/>
                    </w:rPr>
                  </w:pPr>
                </w:p>
              </w:tc>
              <w:tc>
                <w:tcPr>
                  <w:tcW w:w="0" w:type="auto"/>
                  <w:tcBorders>
                    <w:top w:val="single" w:sz="6" w:space="0" w:color="auto"/>
                    <w:left w:val="single" w:sz="6" w:space="0" w:color="auto"/>
                    <w:bottom w:val="single" w:sz="6" w:space="0" w:color="auto"/>
                    <w:right w:val="single" w:sz="6" w:space="0" w:color="auto"/>
                  </w:tcBorders>
                </w:tcPr>
                <w:p w:rsidR="003A344E" w:rsidRPr="00AD6FC4" w:rsidRDefault="003A344E" w:rsidP="00A34BAC">
                  <w:pPr>
                    <w:pStyle w:val="RomanNumerials"/>
                    <w:ind w:left="0"/>
                    <w:rPr>
                      <w:rFonts w:ascii="Arial" w:hAnsi="Arial" w:cs="Arial"/>
                      <w:sz w:val="20"/>
                    </w:rPr>
                  </w:pPr>
                  <w:r w:rsidRPr="00AD6FC4">
                    <w:rPr>
                      <w:rFonts w:ascii="Arial" w:hAnsi="Arial" w:cs="Arial"/>
                      <w:sz w:val="20"/>
                    </w:rPr>
                    <w:t>Hypertension</w:t>
                  </w:r>
                </w:p>
              </w:tc>
              <w:tc>
                <w:tcPr>
                  <w:tcW w:w="0" w:type="auto"/>
                  <w:tcBorders>
                    <w:top w:val="single" w:sz="6" w:space="0" w:color="auto"/>
                    <w:left w:val="single" w:sz="6" w:space="0" w:color="auto"/>
                    <w:bottom w:val="single" w:sz="6" w:space="0" w:color="auto"/>
                    <w:right w:val="single" w:sz="6" w:space="0" w:color="auto"/>
                  </w:tcBorders>
                  <w:vAlign w:val="center"/>
                </w:tcPr>
                <w:p w:rsidR="003A344E" w:rsidRPr="00AD6FC4" w:rsidRDefault="003A344E" w:rsidP="00A34BAC">
                  <w:pPr>
                    <w:pStyle w:val="RomanNumerials"/>
                    <w:ind w:left="0"/>
                    <w:jc w:val="center"/>
                    <w:rPr>
                      <w:rFonts w:ascii="Arial" w:hAnsi="Arial" w:cs="Arial"/>
                      <w:sz w:val="20"/>
                    </w:rPr>
                  </w:pPr>
                  <w:r w:rsidRPr="00AD6FC4">
                    <w:rPr>
                      <w:rFonts w:ascii="Arial" w:hAnsi="Arial" w:cs="Arial"/>
                      <w:sz w:val="20"/>
                    </w:rPr>
                    <w:t>Common</w:t>
                  </w:r>
                </w:p>
              </w:tc>
              <w:tc>
                <w:tcPr>
                  <w:tcW w:w="4209" w:type="dxa"/>
                  <w:tcBorders>
                    <w:top w:val="single" w:sz="6" w:space="0" w:color="auto"/>
                    <w:left w:val="single" w:sz="6" w:space="0" w:color="auto"/>
                    <w:bottom w:val="single" w:sz="6" w:space="0" w:color="auto"/>
                    <w:right w:val="single" w:sz="12" w:space="0" w:color="auto"/>
                  </w:tcBorders>
                </w:tcPr>
                <w:p w:rsidR="003A344E" w:rsidRPr="00AD6FC4" w:rsidRDefault="003A344E" w:rsidP="00A34BAC">
                  <w:pPr>
                    <w:pStyle w:val="RomanNumerials"/>
                    <w:ind w:left="0"/>
                    <w:rPr>
                      <w:rFonts w:ascii="Arial" w:hAnsi="Arial" w:cs="Arial"/>
                      <w:sz w:val="20"/>
                    </w:rPr>
                  </w:pPr>
                  <w:r>
                    <w:rPr>
                      <w:rFonts w:ascii="Arial" w:hAnsi="Arial" w:cs="Arial"/>
                      <w:sz w:val="20"/>
                    </w:rPr>
                    <w:t xml:space="preserve">Caution </w:t>
                  </w:r>
                  <w:r w:rsidRPr="00AD6FC4">
                    <w:rPr>
                      <w:rFonts w:ascii="Arial" w:hAnsi="Arial" w:cs="Arial"/>
                      <w:sz w:val="20"/>
                    </w:rPr>
                    <w:t>in those with uncontrolled hypertension or cardiac disease. Review treatment with a specialist if this develops.</w:t>
                  </w:r>
                  <w:r>
                    <w:rPr>
                      <w:rFonts w:ascii="Arial" w:hAnsi="Arial" w:cs="Arial"/>
                      <w:sz w:val="20"/>
                    </w:rPr>
                    <w:t xml:space="preserve">  May need dose reduction/discontinuation</w:t>
                  </w:r>
                </w:p>
              </w:tc>
            </w:tr>
            <w:tr w:rsidR="003A344E" w:rsidRPr="00AD6FC4" w:rsidTr="00523104">
              <w:trPr>
                <w:cantSplit/>
                <w:trHeight w:val="28"/>
              </w:trPr>
              <w:tc>
                <w:tcPr>
                  <w:tcW w:w="0" w:type="auto"/>
                  <w:vMerge/>
                  <w:tcBorders>
                    <w:top w:val="single" w:sz="6" w:space="0" w:color="auto"/>
                    <w:left w:val="single" w:sz="12" w:space="0" w:color="auto"/>
                    <w:bottom w:val="single" w:sz="6" w:space="0" w:color="auto"/>
                    <w:right w:val="single" w:sz="6" w:space="0" w:color="auto"/>
                  </w:tcBorders>
                </w:tcPr>
                <w:p w:rsidR="003A344E" w:rsidRPr="00AD6FC4" w:rsidRDefault="003A344E" w:rsidP="00A34BAC">
                  <w:pPr>
                    <w:rPr>
                      <w:rFonts w:ascii="Arial" w:hAnsi="Arial" w:cs="Arial"/>
                      <w:b/>
                      <w:sz w:val="20"/>
                    </w:rPr>
                  </w:pPr>
                </w:p>
              </w:tc>
              <w:tc>
                <w:tcPr>
                  <w:tcW w:w="0" w:type="auto"/>
                  <w:tcBorders>
                    <w:top w:val="single" w:sz="6" w:space="0" w:color="auto"/>
                    <w:left w:val="single" w:sz="6" w:space="0" w:color="auto"/>
                    <w:bottom w:val="single" w:sz="6" w:space="0" w:color="auto"/>
                    <w:right w:val="single" w:sz="6" w:space="0" w:color="auto"/>
                  </w:tcBorders>
                </w:tcPr>
                <w:p w:rsidR="003A344E" w:rsidRPr="00AD6FC4" w:rsidRDefault="003A344E" w:rsidP="00A34BAC">
                  <w:pPr>
                    <w:pStyle w:val="NormalWeb"/>
                    <w:spacing w:before="0" w:beforeAutospacing="0" w:after="0"/>
                    <w:rPr>
                      <w:rFonts w:ascii="Arial" w:hAnsi="Arial" w:cs="Arial"/>
                      <w:sz w:val="20"/>
                      <w:szCs w:val="20"/>
                    </w:rPr>
                  </w:pPr>
                  <w:r w:rsidRPr="00AD6FC4">
                    <w:rPr>
                      <w:rFonts w:ascii="Arial" w:hAnsi="Arial" w:cs="Arial"/>
                      <w:sz w:val="20"/>
                      <w:szCs w:val="20"/>
                    </w:rPr>
                    <w:t>Dyspnoea</w:t>
                  </w:r>
                </w:p>
                <w:p w:rsidR="003A344E" w:rsidRPr="00AD6FC4" w:rsidRDefault="003A344E" w:rsidP="00A34BAC">
                  <w:pPr>
                    <w:pStyle w:val="NormalWeb"/>
                    <w:spacing w:before="0" w:beforeAutospacing="0" w:after="0"/>
                    <w:rPr>
                      <w:rFonts w:ascii="Arial" w:hAnsi="Arial" w:cs="Arial"/>
                      <w:sz w:val="20"/>
                      <w:szCs w:val="20"/>
                    </w:rPr>
                  </w:pPr>
                </w:p>
              </w:tc>
              <w:tc>
                <w:tcPr>
                  <w:tcW w:w="0" w:type="auto"/>
                  <w:tcBorders>
                    <w:top w:val="single" w:sz="6" w:space="0" w:color="auto"/>
                    <w:left w:val="single" w:sz="6" w:space="0" w:color="auto"/>
                    <w:bottom w:val="single" w:sz="6" w:space="0" w:color="auto"/>
                    <w:right w:val="single" w:sz="6" w:space="0" w:color="auto"/>
                  </w:tcBorders>
                  <w:vAlign w:val="center"/>
                </w:tcPr>
                <w:p w:rsidR="003A344E" w:rsidRPr="00AD6FC4" w:rsidRDefault="003A344E" w:rsidP="00A34BAC">
                  <w:pPr>
                    <w:pStyle w:val="RomanNumerials"/>
                    <w:ind w:left="0"/>
                    <w:jc w:val="center"/>
                    <w:rPr>
                      <w:rFonts w:ascii="Arial" w:hAnsi="Arial" w:cs="Arial"/>
                      <w:sz w:val="20"/>
                    </w:rPr>
                  </w:pPr>
                  <w:r w:rsidRPr="00AD6FC4">
                    <w:rPr>
                      <w:rFonts w:ascii="Arial" w:hAnsi="Arial" w:cs="Arial"/>
                      <w:sz w:val="20"/>
                    </w:rPr>
                    <w:t>Common</w:t>
                  </w:r>
                </w:p>
              </w:tc>
              <w:tc>
                <w:tcPr>
                  <w:tcW w:w="4209" w:type="dxa"/>
                  <w:tcBorders>
                    <w:top w:val="single" w:sz="6" w:space="0" w:color="auto"/>
                    <w:left w:val="single" w:sz="6" w:space="0" w:color="auto"/>
                    <w:bottom w:val="single" w:sz="6" w:space="0" w:color="auto"/>
                    <w:right w:val="single" w:sz="12" w:space="0" w:color="auto"/>
                  </w:tcBorders>
                </w:tcPr>
                <w:p w:rsidR="003A344E" w:rsidRPr="00AD6FC4" w:rsidRDefault="003A344E" w:rsidP="00A34BAC">
                  <w:pPr>
                    <w:pStyle w:val="RomanNumerials"/>
                    <w:ind w:left="0"/>
                    <w:rPr>
                      <w:rFonts w:ascii="Arial" w:hAnsi="Arial" w:cs="Arial"/>
                      <w:sz w:val="20"/>
                    </w:rPr>
                  </w:pPr>
                  <w:r>
                    <w:rPr>
                      <w:rFonts w:ascii="Arial" w:hAnsi="Arial" w:cs="Arial"/>
                      <w:sz w:val="20"/>
                    </w:rPr>
                    <w:t xml:space="preserve">Caution </w:t>
                  </w:r>
                  <w:r w:rsidRPr="00AD6FC4">
                    <w:rPr>
                      <w:rFonts w:ascii="Arial" w:hAnsi="Arial" w:cs="Arial"/>
                      <w:sz w:val="20"/>
                    </w:rPr>
                    <w:t>in those wi</w:t>
                  </w:r>
                  <w:r>
                    <w:rPr>
                      <w:rFonts w:ascii="Arial" w:hAnsi="Arial" w:cs="Arial"/>
                      <w:sz w:val="20"/>
                    </w:rPr>
                    <w:t>th</w:t>
                  </w:r>
                  <w:r w:rsidRPr="00AD6FC4">
                    <w:rPr>
                      <w:rFonts w:ascii="Arial" w:hAnsi="Arial" w:cs="Arial"/>
                      <w:sz w:val="20"/>
                    </w:rPr>
                    <w:t xml:space="preserve"> COPD or asthma, consult specialist to review treatment.</w:t>
                  </w:r>
                </w:p>
              </w:tc>
            </w:tr>
            <w:tr w:rsidR="003A344E" w:rsidRPr="00AD6FC4" w:rsidTr="00523104">
              <w:trPr>
                <w:cantSplit/>
                <w:trHeight w:val="28"/>
              </w:trPr>
              <w:tc>
                <w:tcPr>
                  <w:tcW w:w="0" w:type="auto"/>
                  <w:vMerge/>
                  <w:tcBorders>
                    <w:top w:val="single" w:sz="6" w:space="0" w:color="auto"/>
                    <w:left w:val="single" w:sz="12" w:space="0" w:color="auto"/>
                    <w:bottom w:val="single" w:sz="6" w:space="0" w:color="auto"/>
                    <w:right w:val="single" w:sz="6" w:space="0" w:color="auto"/>
                  </w:tcBorders>
                </w:tcPr>
                <w:p w:rsidR="003A344E" w:rsidRPr="00AD6FC4" w:rsidRDefault="003A344E" w:rsidP="00A34BAC">
                  <w:pPr>
                    <w:rPr>
                      <w:rFonts w:ascii="Arial" w:hAnsi="Arial" w:cs="Arial"/>
                      <w:b/>
                      <w:sz w:val="20"/>
                    </w:rPr>
                  </w:pPr>
                </w:p>
              </w:tc>
              <w:tc>
                <w:tcPr>
                  <w:tcW w:w="0" w:type="auto"/>
                  <w:tcBorders>
                    <w:top w:val="single" w:sz="6" w:space="0" w:color="auto"/>
                    <w:left w:val="single" w:sz="6" w:space="0" w:color="auto"/>
                    <w:bottom w:val="single" w:sz="6" w:space="0" w:color="auto"/>
                    <w:right w:val="single" w:sz="6" w:space="0" w:color="auto"/>
                  </w:tcBorders>
                </w:tcPr>
                <w:p w:rsidR="003A344E" w:rsidRPr="00AD6FC4" w:rsidRDefault="003A344E" w:rsidP="00A34BAC">
                  <w:pPr>
                    <w:pStyle w:val="RomanNumerials"/>
                    <w:ind w:left="0"/>
                    <w:rPr>
                      <w:rFonts w:ascii="Arial" w:hAnsi="Arial" w:cs="Arial"/>
                      <w:sz w:val="20"/>
                    </w:rPr>
                  </w:pPr>
                  <w:r w:rsidRPr="00AD6FC4">
                    <w:rPr>
                      <w:rFonts w:ascii="Arial" w:hAnsi="Arial" w:cs="Arial"/>
                      <w:sz w:val="20"/>
                    </w:rPr>
                    <w:t>Constipation</w:t>
                  </w:r>
                </w:p>
                <w:p w:rsidR="003A344E" w:rsidRPr="00AD6FC4" w:rsidRDefault="003A344E" w:rsidP="00A34BAC">
                  <w:pPr>
                    <w:pStyle w:val="RomanNumerials"/>
                    <w:ind w:left="0"/>
                    <w:rPr>
                      <w:rFonts w:ascii="Arial" w:hAnsi="Arial" w:cs="Arial"/>
                      <w:sz w:val="20"/>
                    </w:rPr>
                  </w:pPr>
                </w:p>
              </w:tc>
              <w:tc>
                <w:tcPr>
                  <w:tcW w:w="0" w:type="auto"/>
                  <w:tcBorders>
                    <w:top w:val="single" w:sz="6" w:space="0" w:color="auto"/>
                    <w:left w:val="single" w:sz="6" w:space="0" w:color="auto"/>
                    <w:bottom w:val="single" w:sz="6" w:space="0" w:color="auto"/>
                    <w:right w:val="single" w:sz="6" w:space="0" w:color="auto"/>
                  </w:tcBorders>
                  <w:vAlign w:val="center"/>
                </w:tcPr>
                <w:p w:rsidR="003A344E" w:rsidRPr="00AD6FC4" w:rsidRDefault="003A344E" w:rsidP="00A34BAC">
                  <w:pPr>
                    <w:pStyle w:val="RomanNumerials"/>
                    <w:ind w:left="0"/>
                    <w:jc w:val="center"/>
                    <w:rPr>
                      <w:rFonts w:ascii="Arial" w:hAnsi="Arial" w:cs="Arial"/>
                      <w:sz w:val="20"/>
                    </w:rPr>
                  </w:pPr>
                  <w:r w:rsidRPr="00AD6FC4">
                    <w:rPr>
                      <w:rFonts w:ascii="Arial" w:hAnsi="Arial" w:cs="Arial"/>
                      <w:sz w:val="20"/>
                    </w:rPr>
                    <w:t>Common</w:t>
                  </w:r>
                </w:p>
              </w:tc>
              <w:tc>
                <w:tcPr>
                  <w:tcW w:w="4209" w:type="dxa"/>
                  <w:tcBorders>
                    <w:top w:val="single" w:sz="6" w:space="0" w:color="auto"/>
                    <w:left w:val="single" w:sz="6" w:space="0" w:color="auto"/>
                    <w:bottom w:val="single" w:sz="6" w:space="0" w:color="auto"/>
                    <w:right w:val="single" w:sz="12" w:space="0" w:color="auto"/>
                  </w:tcBorders>
                </w:tcPr>
                <w:p w:rsidR="003A344E" w:rsidRPr="00590C0B" w:rsidRDefault="003A344E" w:rsidP="00A34BAC">
                  <w:pPr>
                    <w:pStyle w:val="RomanNumerials"/>
                    <w:ind w:left="0"/>
                    <w:rPr>
                      <w:rFonts w:ascii="Arial" w:hAnsi="Arial" w:cs="Arial"/>
                      <w:sz w:val="20"/>
                    </w:rPr>
                  </w:pPr>
                  <w:r w:rsidRPr="00590C0B">
                    <w:rPr>
                      <w:rFonts w:ascii="Arial" w:hAnsi="Arial" w:cs="Arial"/>
                      <w:sz w:val="20"/>
                    </w:rPr>
                    <w:t xml:space="preserve">Refer back to specialist if severe or is not </w:t>
                  </w:r>
                  <w:proofErr w:type="spellStart"/>
                  <w:r w:rsidRPr="00590C0B">
                    <w:rPr>
                      <w:rFonts w:ascii="Arial" w:hAnsi="Arial" w:cs="Arial"/>
                      <w:sz w:val="20"/>
                    </w:rPr>
                    <w:t>self limiting</w:t>
                  </w:r>
                  <w:proofErr w:type="spellEnd"/>
                  <w:r w:rsidRPr="00590C0B">
                    <w:rPr>
                      <w:rFonts w:ascii="Arial" w:hAnsi="Arial" w:cs="Arial"/>
                      <w:sz w:val="20"/>
                    </w:rPr>
                    <w:t xml:space="preserve">. Consider prn or regular laxative.   </w:t>
                  </w:r>
                </w:p>
              </w:tc>
            </w:tr>
            <w:tr w:rsidR="003A344E" w:rsidRPr="00AD6FC4" w:rsidTr="00523104">
              <w:trPr>
                <w:cantSplit/>
                <w:trHeight w:val="28"/>
              </w:trPr>
              <w:tc>
                <w:tcPr>
                  <w:tcW w:w="0" w:type="auto"/>
                  <w:vMerge/>
                  <w:tcBorders>
                    <w:top w:val="single" w:sz="6" w:space="0" w:color="auto"/>
                    <w:left w:val="single" w:sz="12" w:space="0" w:color="auto"/>
                    <w:bottom w:val="single" w:sz="6" w:space="0" w:color="auto"/>
                    <w:right w:val="single" w:sz="6" w:space="0" w:color="auto"/>
                  </w:tcBorders>
                </w:tcPr>
                <w:p w:rsidR="003A344E" w:rsidRPr="00AD6FC4" w:rsidRDefault="003A344E" w:rsidP="00A34BAC">
                  <w:pPr>
                    <w:rPr>
                      <w:rFonts w:ascii="Arial" w:hAnsi="Arial" w:cs="Arial"/>
                      <w:b/>
                      <w:sz w:val="20"/>
                    </w:rPr>
                  </w:pPr>
                </w:p>
              </w:tc>
              <w:tc>
                <w:tcPr>
                  <w:tcW w:w="0" w:type="auto"/>
                  <w:tcBorders>
                    <w:top w:val="single" w:sz="6" w:space="0" w:color="auto"/>
                    <w:left w:val="single" w:sz="6" w:space="0" w:color="auto"/>
                    <w:bottom w:val="single" w:sz="6" w:space="0" w:color="auto"/>
                    <w:right w:val="single" w:sz="6" w:space="0" w:color="auto"/>
                  </w:tcBorders>
                </w:tcPr>
                <w:p w:rsidR="003A344E" w:rsidRPr="00AD6FC4" w:rsidRDefault="003A344E" w:rsidP="00A34BAC">
                  <w:pPr>
                    <w:pStyle w:val="NormalWeb"/>
                    <w:spacing w:before="0" w:beforeAutospacing="0" w:after="0"/>
                    <w:rPr>
                      <w:rFonts w:ascii="Arial" w:hAnsi="Arial" w:cs="Arial"/>
                      <w:sz w:val="20"/>
                      <w:szCs w:val="20"/>
                    </w:rPr>
                  </w:pPr>
                  <w:r w:rsidRPr="00AD6FC4">
                    <w:rPr>
                      <w:rFonts w:ascii="Arial" w:hAnsi="Arial" w:cs="Arial"/>
                      <w:sz w:val="20"/>
                      <w:szCs w:val="20"/>
                    </w:rPr>
                    <w:t>Headache</w:t>
                  </w:r>
                </w:p>
              </w:tc>
              <w:tc>
                <w:tcPr>
                  <w:tcW w:w="0" w:type="auto"/>
                  <w:tcBorders>
                    <w:top w:val="single" w:sz="6" w:space="0" w:color="auto"/>
                    <w:left w:val="single" w:sz="6" w:space="0" w:color="auto"/>
                    <w:bottom w:val="single" w:sz="6" w:space="0" w:color="auto"/>
                    <w:right w:val="single" w:sz="6" w:space="0" w:color="auto"/>
                  </w:tcBorders>
                  <w:vAlign w:val="center"/>
                </w:tcPr>
                <w:p w:rsidR="003A344E" w:rsidRPr="00AD6FC4" w:rsidRDefault="003A344E" w:rsidP="00A34BAC">
                  <w:pPr>
                    <w:pStyle w:val="RomanNumerials"/>
                    <w:ind w:left="0"/>
                    <w:jc w:val="center"/>
                    <w:rPr>
                      <w:rFonts w:ascii="Arial" w:hAnsi="Arial" w:cs="Arial"/>
                      <w:sz w:val="20"/>
                    </w:rPr>
                  </w:pPr>
                  <w:r w:rsidRPr="00AD6FC4">
                    <w:rPr>
                      <w:rFonts w:ascii="Arial" w:hAnsi="Arial" w:cs="Arial"/>
                      <w:sz w:val="20"/>
                    </w:rPr>
                    <w:t>Common</w:t>
                  </w:r>
                </w:p>
              </w:tc>
              <w:tc>
                <w:tcPr>
                  <w:tcW w:w="4209" w:type="dxa"/>
                  <w:tcBorders>
                    <w:top w:val="single" w:sz="6" w:space="0" w:color="auto"/>
                    <w:left w:val="single" w:sz="6" w:space="0" w:color="auto"/>
                    <w:bottom w:val="single" w:sz="6" w:space="0" w:color="auto"/>
                    <w:right w:val="single" w:sz="12" w:space="0" w:color="auto"/>
                  </w:tcBorders>
                </w:tcPr>
                <w:p w:rsidR="003A344E" w:rsidRPr="00590C0B" w:rsidRDefault="003A344E" w:rsidP="00A34BAC">
                  <w:pPr>
                    <w:pStyle w:val="RomanNumerials"/>
                    <w:ind w:left="0"/>
                    <w:rPr>
                      <w:rFonts w:ascii="Arial" w:hAnsi="Arial" w:cs="Arial"/>
                      <w:sz w:val="20"/>
                    </w:rPr>
                  </w:pPr>
                  <w:r w:rsidRPr="00590C0B">
                    <w:rPr>
                      <w:rFonts w:ascii="Arial" w:hAnsi="Arial" w:cs="Arial"/>
                      <w:sz w:val="20"/>
                    </w:rPr>
                    <w:t xml:space="preserve">Refer back to specialist if severe or is not </w:t>
                  </w:r>
                  <w:proofErr w:type="spellStart"/>
                  <w:r w:rsidRPr="00590C0B">
                    <w:rPr>
                      <w:rFonts w:ascii="Arial" w:hAnsi="Arial" w:cs="Arial"/>
                      <w:sz w:val="20"/>
                    </w:rPr>
                    <w:t>self limiting</w:t>
                  </w:r>
                  <w:proofErr w:type="spellEnd"/>
                </w:p>
              </w:tc>
            </w:tr>
            <w:tr w:rsidR="003A344E" w:rsidRPr="00AD6FC4" w:rsidTr="00523104">
              <w:trPr>
                <w:cantSplit/>
                <w:trHeight w:val="28"/>
              </w:trPr>
              <w:tc>
                <w:tcPr>
                  <w:tcW w:w="0" w:type="auto"/>
                  <w:vMerge/>
                  <w:tcBorders>
                    <w:top w:val="single" w:sz="6" w:space="0" w:color="auto"/>
                    <w:left w:val="single" w:sz="12" w:space="0" w:color="auto"/>
                    <w:bottom w:val="single" w:sz="6" w:space="0" w:color="auto"/>
                    <w:right w:val="single" w:sz="6" w:space="0" w:color="auto"/>
                  </w:tcBorders>
                </w:tcPr>
                <w:p w:rsidR="003A344E" w:rsidRPr="00AD6FC4" w:rsidRDefault="003A344E" w:rsidP="00A34BAC">
                  <w:pPr>
                    <w:rPr>
                      <w:rFonts w:ascii="Arial" w:hAnsi="Arial" w:cs="Arial"/>
                      <w:b/>
                      <w:sz w:val="20"/>
                    </w:rPr>
                  </w:pPr>
                </w:p>
              </w:tc>
              <w:tc>
                <w:tcPr>
                  <w:tcW w:w="0" w:type="auto"/>
                  <w:tcBorders>
                    <w:top w:val="single" w:sz="6" w:space="0" w:color="auto"/>
                    <w:left w:val="single" w:sz="6" w:space="0" w:color="auto"/>
                    <w:bottom w:val="single" w:sz="6" w:space="0" w:color="auto"/>
                    <w:right w:val="single" w:sz="6" w:space="0" w:color="auto"/>
                  </w:tcBorders>
                </w:tcPr>
                <w:p w:rsidR="003A344E" w:rsidRPr="00B12AEC" w:rsidRDefault="003A344E" w:rsidP="00A34BAC">
                  <w:pPr>
                    <w:pStyle w:val="NormalWeb"/>
                    <w:spacing w:before="0" w:beforeAutospacing="0" w:after="0"/>
                    <w:rPr>
                      <w:rFonts w:ascii="Arial" w:hAnsi="Arial" w:cs="Arial"/>
                      <w:sz w:val="20"/>
                      <w:szCs w:val="20"/>
                    </w:rPr>
                  </w:pPr>
                  <w:r w:rsidRPr="00B12AEC">
                    <w:rPr>
                      <w:rFonts w:ascii="Arial" w:hAnsi="Arial" w:cs="Arial"/>
                      <w:sz w:val="20"/>
                      <w:szCs w:val="20"/>
                    </w:rPr>
                    <w:t>Elevated liver function test</w:t>
                  </w:r>
                </w:p>
              </w:tc>
              <w:tc>
                <w:tcPr>
                  <w:tcW w:w="0" w:type="auto"/>
                  <w:tcBorders>
                    <w:top w:val="single" w:sz="6" w:space="0" w:color="auto"/>
                    <w:left w:val="single" w:sz="6" w:space="0" w:color="auto"/>
                    <w:bottom w:val="single" w:sz="6" w:space="0" w:color="auto"/>
                    <w:right w:val="single" w:sz="6" w:space="0" w:color="auto"/>
                  </w:tcBorders>
                  <w:vAlign w:val="center"/>
                </w:tcPr>
                <w:p w:rsidR="003A344E" w:rsidRPr="00B12AEC" w:rsidRDefault="003A344E" w:rsidP="00A34BAC">
                  <w:pPr>
                    <w:pStyle w:val="RomanNumerials"/>
                    <w:ind w:left="0"/>
                    <w:jc w:val="center"/>
                    <w:rPr>
                      <w:rFonts w:ascii="Arial" w:hAnsi="Arial" w:cs="Arial"/>
                      <w:sz w:val="20"/>
                    </w:rPr>
                  </w:pPr>
                  <w:r w:rsidRPr="00B12AEC">
                    <w:rPr>
                      <w:rFonts w:ascii="Arial" w:hAnsi="Arial" w:cs="Arial"/>
                      <w:sz w:val="20"/>
                    </w:rPr>
                    <w:t>Common</w:t>
                  </w:r>
                </w:p>
              </w:tc>
              <w:tc>
                <w:tcPr>
                  <w:tcW w:w="4209" w:type="dxa"/>
                  <w:tcBorders>
                    <w:top w:val="single" w:sz="6" w:space="0" w:color="auto"/>
                    <w:left w:val="single" w:sz="6" w:space="0" w:color="auto"/>
                    <w:bottom w:val="single" w:sz="6" w:space="0" w:color="auto"/>
                    <w:right w:val="single" w:sz="12" w:space="0" w:color="auto"/>
                  </w:tcBorders>
                </w:tcPr>
                <w:p w:rsidR="003A344E" w:rsidRPr="00590C0B" w:rsidRDefault="003A344E" w:rsidP="00A34BAC">
                  <w:pPr>
                    <w:pStyle w:val="RomanNumerials"/>
                    <w:ind w:left="0"/>
                    <w:rPr>
                      <w:rFonts w:ascii="Arial" w:hAnsi="Arial" w:cs="Arial"/>
                      <w:sz w:val="20"/>
                    </w:rPr>
                  </w:pPr>
                  <w:r w:rsidRPr="00590C0B">
                    <w:rPr>
                      <w:rFonts w:ascii="Arial" w:hAnsi="Arial" w:cs="Arial"/>
                      <w:sz w:val="20"/>
                    </w:rPr>
                    <w:t>Refer back to specialist for review</w:t>
                  </w:r>
                </w:p>
              </w:tc>
            </w:tr>
            <w:tr w:rsidR="003A344E" w:rsidRPr="00AD6FC4" w:rsidTr="00523104">
              <w:trPr>
                <w:cantSplit/>
                <w:trHeight w:val="28"/>
              </w:trPr>
              <w:tc>
                <w:tcPr>
                  <w:tcW w:w="0" w:type="auto"/>
                  <w:vMerge/>
                  <w:tcBorders>
                    <w:top w:val="single" w:sz="6" w:space="0" w:color="auto"/>
                    <w:left w:val="single" w:sz="12" w:space="0" w:color="auto"/>
                    <w:bottom w:val="single" w:sz="6" w:space="0" w:color="auto"/>
                    <w:right w:val="single" w:sz="6" w:space="0" w:color="auto"/>
                  </w:tcBorders>
                </w:tcPr>
                <w:p w:rsidR="003A344E" w:rsidRPr="00AD6FC4" w:rsidRDefault="003A344E" w:rsidP="00A34BAC">
                  <w:pPr>
                    <w:rPr>
                      <w:rFonts w:ascii="Arial" w:hAnsi="Arial" w:cs="Arial"/>
                      <w:b/>
                      <w:sz w:val="20"/>
                    </w:rPr>
                  </w:pPr>
                </w:p>
              </w:tc>
              <w:tc>
                <w:tcPr>
                  <w:tcW w:w="0" w:type="auto"/>
                  <w:tcBorders>
                    <w:top w:val="single" w:sz="6" w:space="0" w:color="auto"/>
                    <w:left w:val="single" w:sz="6" w:space="0" w:color="auto"/>
                    <w:bottom w:val="single" w:sz="6" w:space="0" w:color="auto"/>
                    <w:right w:val="single" w:sz="6" w:space="0" w:color="auto"/>
                  </w:tcBorders>
                </w:tcPr>
                <w:p w:rsidR="003A344E" w:rsidRPr="00B12AEC" w:rsidRDefault="003A344E" w:rsidP="00A34BAC">
                  <w:pPr>
                    <w:pStyle w:val="NormalWeb"/>
                    <w:spacing w:before="0" w:beforeAutospacing="0" w:after="0"/>
                    <w:rPr>
                      <w:rFonts w:ascii="Arial" w:hAnsi="Arial" w:cs="Arial"/>
                      <w:sz w:val="20"/>
                      <w:szCs w:val="20"/>
                    </w:rPr>
                  </w:pPr>
                  <w:r w:rsidRPr="00B12AEC">
                    <w:rPr>
                      <w:rFonts w:ascii="Arial" w:hAnsi="Arial" w:cs="Arial"/>
                      <w:sz w:val="20"/>
                      <w:szCs w:val="20"/>
                    </w:rPr>
                    <w:t>Drug hypersensitivity</w:t>
                  </w:r>
                </w:p>
              </w:tc>
              <w:tc>
                <w:tcPr>
                  <w:tcW w:w="0" w:type="auto"/>
                  <w:tcBorders>
                    <w:top w:val="single" w:sz="6" w:space="0" w:color="auto"/>
                    <w:left w:val="single" w:sz="6" w:space="0" w:color="auto"/>
                    <w:bottom w:val="single" w:sz="6" w:space="0" w:color="auto"/>
                    <w:right w:val="single" w:sz="6" w:space="0" w:color="auto"/>
                  </w:tcBorders>
                  <w:vAlign w:val="center"/>
                </w:tcPr>
                <w:p w:rsidR="003A344E" w:rsidRPr="00B12AEC" w:rsidRDefault="003A344E" w:rsidP="00A34BAC">
                  <w:pPr>
                    <w:pStyle w:val="RomanNumerials"/>
                    <w:ind w:left="0"/>
                    <w:jc w:val="center"/>
                    <w:rPr>
                      <w:rFonts w:ascii="Arial" w:hAnsi="Arial" w:cs="Arial"/>
                      <w:sz w:val="20"/>
                    </w:rPr>
                  </w:pPr>
                  <w:r w:rsidRPr="00B12AEC">
                    <w:rPr>
                      <w:rFonts w:ascii="Arial" w:hAnsi="Arial" w:cs="Arial"/>
                      <w:sz w:val="20"/>
                    </w:rPr>
                    <w:t>Common</w:t>
                  </w:r>
                </w:p>
              </w:tc>
              <w:tc>
                <w:tcPr>
                  <w:tcW w:w="4209" w:type="dxa"/>
                  <w:tcBorders>
                    <w:top w:val="single" w:sz="6" w:space="0" w:color="auto"/>
                    <w:left w:val="single" w:sz="6" w:space="0" w:color="auto"/>
                    <w:bottom w:val="single" w:sz="6" w:space="0" w:color="auto"/>
                    <w:right w:val="single" w:sz="12" w:space="0" w:color="auto"/>
                  </w:tcBorders>
                </w:tcPr>
                <w:p w:rsidR="003A344E" w:rsidRPr="00590C0B" w:rsidRDefault="003A344E" w:rsidP="00A34BAC">
                  <w:pPr>
                    <w:pStyle w:val="RomanNumerials"/>
                    <w:ind w:left="0"/>
                    <w:rPr>
                      <w:rFonts w:ascii="Arial" w:hAnsi="Arial" w:cs="Arial"/>
                      <w:sz w:val="20"/>
                    </w:rPr>
                  </w:pPr>
                  <w:r w:rsidRPr="00590C0B">
                    <w:rPr>
                      <w:rFonts w:ascii="Arial" w:hAnsi="Arial" w:cs="Arial"/>
                      <w:sz w:val="20"/>
                    </w:rPr>
                    <w:t>Stop and refer back to specialist</w:t>
                  </w:r>
                </w:p>
              </w:tc>
            </w:tr>
            <w:tr w:rsidR="003A344E" w:rsidRPr="00AD6FC4" w:rsidTr="00523104">
              <w:trPr>
                <w:cantSplit/>
                <w:trHeight w:val="473"/>
              </w:trPr>
              <w:tc>
                <w:tcPr>
                  <w:tcW w:w="0" w:type="auto"/>
                  <w:vMerge/>
                  <w:tcBorders>
                    <w:top w:val="single" w:sz="6" w:space="0" w:color="auto"/>
                    <w:left w:val="single" w:sz="12" w:space="0" w:color="auto"/>
                    <w:bottom w:val="single" w:sz="6" w:space="0" w:color="auto"/>
                    <w:right w:val="single" w:sz="6" w:space="0" w:color="auto"/>
                  </w:tcBorders>
                </w:tcPr>
                <w:p w:rsidR="003A344E" w:rsidRPr="00AD6FC4" w:rsidRDefault="003A344E" w:rsidP="00A34BAC">
                  <w:pPr>
                    <w:rPr>
                      <w:rFonts w:ascii="Arial" w:hAnsi="Arial" w:cs="Arial"/>
                      <w:b/>
                      <w:sz w:val="20"/>
                    </w:rPr>
                  </w:pPr>
                </w:p>
              </w:tc>
              <w:tc>
                <w:tcPr>
                  <w:tcW w:w="0" w:type="auto"/>
                  <w:tcBorders>
                    <w:top w:val="single" w:sz="6" w:space="0" w:color="auto"/>
                    <w:left w:val="single" w:sz="6" w:space="0" w:color="auto"/>
                    <w:bottom w:val="single" w:sz="6" w:space="0" w:color="auto"/>
                    <w:right w:val="single" w:sz="6" w:space="0" w:color="auto"/>
                  </w:tcBorders>
                </w:tcPr>
                <w:p w:rsidR="003A344E" w:rsidRPr="00B12AEC" w:rsidRDefault="003A344E" w:rsidP="00A34BAC">
                  <w:pPr>
                    <w:pStyle w:val="NormalWeb"/>
                    <w:spacing w:before="0" w:beforeAutospacing="0" w:after="0"/>
                    <w:rPr>
                      <w:rFonts w:ascii="Arial" w:hAnsi="Arial" w:cs="Arial"/>
                      <w:sz w:val="20"/>
                      <w:szCs w:val="20"/>
                    </w:rPr>
                  </w:pPr>
                  <w:r w:rsidRPr="00B12AEC">
                    <w:rPr>
                      <w:rFonts w:ascii="Arial" w:hAnsi="Arial" w:cs="Arial"/>
                      <w:sz w:val="20"/>
                      <w:szCs w:val="20"/>
                    </w:rPr>
                    <w:t>Fungal infections</w:t>
                  </w:r>
                </w:p>
              </w:tc>
              <w:tc>
                <w:tcPr>
                  <w:tcW w:w="0" w:type="auto"/>
                  <w:tcBorders>
                    <w:top w:val="single" w:sz="6" w:space="0" w:color="auto"/>
                    <w:left w:val="single" w:sz="6" w:space="0" w:color="auto"/>
                    <w:bottom w:val="single" w:sz="6" w:space="0" w:color="auto"/>
                    <w:right w:val="single" w:sz="6" w:space="0" w:color="auto"/>
                  </w:tcBorders>
                  <w:vAlign w:val="center"/>
                </w:tcPr>
                <w:p w:rsidR="003A344E" w:rsidRPr="00B12AEC" w:rsidRDefault="003A344E" w:rsidP="00A95A3E">
                  <w:pPr>
                    <w:pStyle w:val="RomanNumerials"/>
                    <w:ind w:left="0"/>
                    <w:rPr>
                      <w:rFonts w:ascii="Arial" w:hAnsi="Arial" w:cs="Arial"/>
                      <w:sz w:val="20"/>
                    </w:rPr>
                  </w:pPr>
                  <w:r w:rsidRPr="00B12AEC">
                    <w:rPr>
                      <w:rFonts w:ascii="Arial" w:hAnsi="Arial" w:cs="Arial"/>
                      <w:sz w:val="20"/>
                    </w:rPr>
                    <w:t>Uncommon</w:t>
                  </w:r>
                </w:p>
              </w:tc>
              <w:tc>
                <w:tcPr>
                  <w:tcW w:w="4209" w:type="dxa"/>
                  <w:tcBorders>
                    <w:top w:val="single" w:sz="6" w:space="0" w:color="auto"/>
                    <w:left w:val="single" w:sz="6" w:space="0" w:color="auto"/>
                    <w:bottom w:val="single" w:sz="6" w:space="0" w:color="auto"/>
                    <w:right w:val="single" w:sz="12" w:space="0" w:color="auto"/>
                  </w:tcBorders>
                </w:tcPr>
                <w:p w:rsidR="003A344E" w:rsidRPr="00590C0B" w:rsidRDefault="003A344E" w:rsidP="00A34BAC">
                  <w:pPr>
                    <w:pStyle w:val="RomanNumerials"/>
                    <w:ind w:left="0"/>
                    <w:rPr>
                      <w:rFonts w:ascii="Arial" w:hAnsi="Arial" w:cs="Arial"/>
                      <w:sz w:val="20"/>
                    </w:rPr>
                  </w:pPr>
                  <w:r w:rsidRPr="00590C0B">
                    <w:rPr>
                      <w:rFonts w:ascii="Arial" w:hAnsi="Arial" w:cs="Arial"/>
                      <w:sz w:val="20"/>
                    </w:rPr>
                    <w:t>Refer back to specialist if severe.</w:t>
                  </w:r>
                </w:p>
              </w:tc>
            </w:tr>
            <w:tr w:rsidR="003A344E" w:rsidRPr="00AD6FC4" w:rsidTr="00523104">
              <w:trPr>
                <w:cantSplit/>
                <w:trHeight w:val="28"/>
              </w:trPr>
              <w:tc>
                <w:tcPr>
                  <w:tcW w:w="0" w:type="auto"/>
                  <w:vMerge/>
                  <w:tcBorders>
                    <w:top w:val="single" w:sz="6" w:space="0" w:color="auto"/>
                    <w:left w:val="single" w:sz="12" w:space="0" w:color="auto"/>
                    <w:bottom w:val="single" w:sz="6" w:space="0" w:color="auto"/>
                    <w:right w:val="single" w:sz="6" w:space="0" w:color="auto"/>
                  </w:tcBorders>
                </w:tcPr>
                <w:p w:rsidR="003A344E" w:rsidRPr="00AD6FC4" w:rsidRDefault="003A344E" w:rsidP="00A34BAC">
                  <w:pPr>
                    <w:rPr>
                      <w:rFonts w:ascii="Arial" w:hAnsi="Arial" w:cs="Arial"/>
                      <w:b/>
                      <w:sz w:val="20"/>
                    </w:rPr>
                  </w:pPr>
                </w:p>
              </w:tc>
              <w:tc>
                <w:tcPr>
                  <w:tcW w:w="0" w:type="auto"/>
                  <w:tcBorders>
                    <w:top w:val="single" w:sz="6" w:space="0" w:color="auto"/>
                    <w:left w:val="single" w:sz="6" w:space="0" w:color="auto"/>
                    <w:bottom w:val="single" w:sz="6" w:space="0" w:color="auto"/>
                    <w:right w:val="single" w:sz="6" w:space="0" w:color="auto"/>
                  </w:tcBorders>
                </w:tcPr>
                <w:p w:rsidR="003A344E" w:rsidRPr="00B12AEC" w:rsidRDefault="003A344E" w:rsidP="00A34BAC">
                  <w:pPr>
                    <w:pStyle w:val="NormalWeb"/>
                    <w:spacing w:before="0" w:beforeAutospacing="0" w:after="0"/>
                    <w:rPr>
                      <w:rFonts w:ascii="Arial" w:hAnsi="Arial" w:cs="Arial"/>
                      <w:sz w:val="20"/>
                      <w:szCs w:val="20"/>
                    </w:rPr>
                  </w:pPr>
                  <w:r w:rsidRPr="00B12AEC">
                    <w:rPr>
                      <w:rFonts w:ascii="Arial" w:hAnsi="Arial" w:cs="Arial"/>
                      <w:sz w:val="20"/>
                      <w:szCs w:val="20"/>
                    </w:rPr>
                    <w:t>Gait abnormal</w:t>
                  </w:r>
                </w:p>
              </w:tc>
              <w:tc>
                <w:tcPr>
                  <w:tcW w:w="0" w:type="auto"/>
                  <w:tcBorders>
                    <w:top w:val="single" w:sz="6" w:space="0" w:color="auto"/>
                    <w:left w:val="single" w:sz="6" w:space="0" w:color="auto"/>
                    <w:bottom w:val="single" w:sz="6" w:space="0" w:color="auto"/>
                    <w:right w:val="single" w:sz="6" w:space="0" w:color="auto"/>
                  </w:tcBorders>
                  <w:vAlign w:val="center"/>
                </w:tcPr>
                <w:p w:rsidR="003A344E" w:rsidRPr="00B12AEC" w:rsidRDefault="003A344E" w:rsidP="00A34BAC">
                  <w:pPr>
                    <w:pStyle w:val="RomanNumerials"/>
                    <w:ind w:left="0"/>
                    <w:jc w:val="center"/>
                    <w:rPr>
                      <w:rFonts w:ascii="Arial" w:hAnsi="Arial" w:cs="Arial"/>
                      <w:sz w:val="20"/>
                    </w:rPr>
                  </w:pPr>
                  <w:r w:rsidRPr="00B12AEC">
                    <w:rPr>
                      <w:rFonts w:ascii="Arial" w:hAnsi="Arial" w:cs="Arial"/>
                      <w:sz w:val="20"/>
                    </w:rPr>
                    <w:t>Uncommon</w:t>
                  </w:r>
                </w:p>
              </w:tc>
              <w:tc>
                <w:tcPr>
                  <w:tcW w:w="4209" w:type="dxa"/>
                  <w:tcBorders>
                    <w:top w:val="single" w:sz="6" w:space="0" w:color="auto"/>
                    <w:left w:val="single" w:sz="6" w:space="0" w:color="auto"/>
                    <w:bottom w:val="single" w:sz="6" w:space="0" w:color="auto"/>
                    <w:right w:val="single" w:sz="12" w:space="0" w:color="auto"/>
                  </w:tcBorders>
                </w:tcPr>
                <w:p w:rsidR="003A344E" w:rsidRPr="00590C0B" w:rsidRDefault="003A344E" w:rsidP="00A34BAC">
                  <w:pPr>
                    <w:pStyle w:val="RomanNumerials"/>
                    <w:ind w:left="0"/>
                    <w:rPr>
                      <w:rFonts w:ascii="Arial" w:hAnsi="Arial" w:cs="Arial"/>
                      <w:sz w:val="20"/>
                    </w:rPr>
                  </w:pPr>
                  <w:r w:rsidRPr="00590C0B">
                    <w:rPr>
                      <w:rFonts w:ascii="Arial" w:hAnsi="Arial" w:cs="Arial"/>
                      <w:sz w:val="20"/>
                    </w:rPr>
                    <w:t>Refer back to specialist if severe.</w:t>
                  </w:r>
                </w:p>
              </w:tc>
            </w:tr>
            <w:tr w:rsidR="003A344E" w:rsidRPr="00AD6FC4" w:rsidTr="00523104">
              <w:trPr>
                <w:cantSplit/>
                <w:trHeight w:val="28"/>
              </w:trPr>
              <w:tc>
                <w:tcPr>
                  <w:tcW w:w="0" w:type="auto"/>
                  <w:vMerge/>
                  <w:tcBorders>
                    <w:top w:val="single" w:sz="6" w:space="0" w:color="auto"/>
                    <w:left w:val="single" w:sz="12" w:space="0" w:color="auto"/>
                    <w:bottom w:val="single" w:sz="6" w:space="0" w:color="auto"/>
                    <w:right w:val="single" w:sz="6" w:space="0" w:color="auto"/>
                  </w:tcBorders>
                </w:tcPr>
                <w:p w:rsidR="003A344E" w:rsidRPr="00AD6FC4" w:rsidRDefault="003A344E" w:rsidP="00A34BAC">
                  <w:pPr>
                    <w:rPr>
                      <w:rFonts w:ascii="Arial" w:hAnsi="Arial" w:cs="Arial"/>
                      <w:b/>
                      <w:sz w:val="20"/>
                    </w:rPr>
                  </w:pPr>
                </w:p>
              </w:tc>
              <w:tc>
                <w:tcPr>
                  <w:tcW w:w="0" w:type="auto"/>
                  <w:tcBorders>
                    <w:top w:val="single" w:sz="6" w:space="0" w:color="auto"/>
                    <w:left w:val="single" w:sz="6" w:space="0" w:color="auto"/>
                    <w:bottom w:val="single" w:sz="6" w:space="0" w:color="auto"/>
                    <w:right w:val="single" w:sz="6" w:space="0" w:color="auto"/>
                  </w:tcBorders>
                </w:tcPr>
                <w:p w:rsidR="003A344E" w:rsidRPr="00B12AEC" w:rsidRDefault="003A344E" w:rsidP="00A34BAC">
                  <w:pPr>
                    <w:pStyle w:val="NormalWeb"/>
                    <w:spacing w:before="0" w:beforeAutospacing="0" w:after="0"/>
                    <w:rPr>
                      <w:rFonts w:ascii="Arial" w:hAnsi="Arial" w:cs="Arial"/>
                      <w:sz w:val="20"/>
                      <w:szCs w:val="20"/>
                    </w:rPr>
                  </w:pPr>
                  <w:r w:rsidRPr="00B12AEC">
                    <w:rPr>
                      <w:rFonts w:ascii="Arial" w:hAnsi="Arial" w:cs="Arial"/>
                      <w:sz w:val="20"/>
                      <w:szCs w:val="20"/>
                    </w:rPr>
                    <w:t>Venous thrombosis/ thromboembolism</w:t>
                  </w:r>
                </w:p>
              </w:tc>
              <w:tc>
                <w:tcPr>
                  <w:tcW w:w="0" w:type="auto"/>
                  <w:tcBorders>
                    <w:top w:val="single" w:sz="6" w:space="0" w:color="auto"/>
                    <w:left w:val="single" w:sz="6" w:space="0" w:color="auto"/>
                    <w:bottom w:val="single" w:sz="6" w:space="0" w:color="auto"/>
                    <w:right w:val="single" w:sz="6" w:space="0" w:color="auto"/>
                  </w:tcBorders>
                  <w:vAlign w:val="center"/>
                </w:tcPr>
                <w:p w:rsidR="003A344E" w:rsidRPr="00B12AEC" w:rsidRDefault="003A344E" w:rsidP="00A34BAC">
                  <w:pPr>
                    <w:pStyle w:val="RomanNumerials"/>
                    <w:ind w:left="0"/>
                    <w:jc w:val="center"/>
                    <w:rPr>
                      <w:rFonts w:ascii="Arial" w:hAnsi="Arial" w:cs="Arial"/>
                      <w:sz w:val="20"/>
                    </w:rPr>
                  </w:pPr>
                  <w:r w:rsidRPr="00B12AEC">
                    <w:rPr>
                      <w:rFonts w:ascii="Arial" w:hAnsi="Arial" w:cs="Arial"/>
                      <w:sz w:val="20"/>
                    </w:rPr>
                    <w:t>Uncommon</w:t>
                  </w:r>
                </w:p>
              </w:tc>
              <w:tc>
                <w:tcPr>
                  <w:tcW w:w="4209" w:type="dxa"/>
                  <w:tcBorders>
                    <w:top w:val="single" w:sz="6" w:space="0" w:color="auto"/>
                    <w:left w:val="single" w:sz="6" w:space="0" w:color="auto"/>
                    <w:bottom w:val="single" w:sz="6" w:space="0" w:color="auto"/>
                    <w:right w:val="single" w:sz="12" w:space="0" w:color="auto"/>
                  </w:tcBorders>
                </w:tcPr>
                <w:p w:rsidR="003A344E" w:rsidRPr="00B12AEC" w:rsidRDefault="003A344E" w:rsidP="00A34BAC">
                  <w:pPr>
                    <w:pStyle w:val="RomanNumerials"/>
                    <w:ind w:left="0"/>
                    <w:rPr>
                      <w:rFonts w:ascii="Arial" w:hAnsi="Arial" w:cs="Arial"/>
                      <w:sz w:val="20"/>
                    </w:rPr>
                  </w:pPr>
                  <w:r w:rsidRPr="00B12AEC">
                    <w:rPr>
                      <w:rFonts w:ascii="Arial" w:hAnsi="Arial" w:cs="Arial"/>
                      <w:sz w:val="20"/>
                    </w:rPr>
                    <w:t>Refer for treatment of VTE, and review memantine with a specialist.</w:t>
                  </w:r>
                </w:p>
              </w:tc>
            </w:tr>
            <w:tr w:rsidR="003A344E" w:rsidRPr="00AD6FC4" w:rsidTr="00523104">
              <w:trPr>
                <w:cantSplit/>
                <w:trHeight w:val="28"/>
              </w:trPr>
              <w:tc>
                <w:tcPr>
                  <w:tcW w:w="0" w:type="auto"/>
                  <w:vMerge/>
                  <w:tcBorders>
                    <w:top w:val="single" w:sz="6" w:space="0" w:color="auto"/>
                    <w:left w:val="single" w:sz="12" w:space="0" w:color="auto"/>
                    <w:bottom w:val="single" w:sz="6" w:space="0" w:color="auto"/>
                    <w:right w:val="single" w:sz="6" w:space="0" w:color="auto"/>
                  </w:tcBorders>
                </w:tcPr>
                <w:p w:rsidR="003A344E" w:rsidRPr="00AD6FC4" w:rsidRDefault="003A344E" w:rsidP="00A34BAC">
                  <w:pPr>
                    <w:rPr>
                      <w:rFonts w:ascii="Arial" w:hAnsi="Arial" w:cs="Arial"/>
                      <w:b/>
                      <w:sz w:val="20"/>
                    </w:rPr>
                  </w:pPr>
                </w:p>
              </w:tc>
              <w:tc>
                <w:tcPr>
                  <w:tcW w:w="0" w:type="auto"/>
                  <w:tcBorders>
                    <w:top w:val="single" w:sz="6" w:space="0" w:color="auto"/>
                    <w:left w:val="single" w:sz="6" w:space="0" w:color="auto"/>
                    <w:bottom w:val="single" w:sz="6" w:space="0" w:color="auto"/>
                    <w:right w:val="single" w:sz="6" w:space="0" w:color="auto"/>
                  </w:tcBorders>
                </w:tcPr>
                <w:p w:rsidR="003A344E" w:rsidRPr="00B12AEC" w:rsidRDefault="003A344E" w:rsidP="00A34BAC">
                  <w:pPr>
                    <w:pStyle w:val="RomanNumerials"/>
                    <w:ind w:left="0"/>
                    <w:rPr>
                      <w:rFonts w:ascii="Arial" w:hAnsi="Arial" w:cs="Arial"/>
                      <w:sz w:val="20"/>
                    </w:rPr>
                  </w:pPr>
                  <w:r w:rsidRPr="00B12AEC">
                    <w:rPr>
                      <w:rFonts w:ascii="Arial" w:hAnsi="Arial" w:cs="Arial"/>
                      <w:sz w:val="20"/>
                    </w:rPr>
                    <w:t>Confusion, hallucinations, psychosis, fatigue</w:t>
                  </w:r>
                </w:p>
              </w:tc>
              <w:tc>
                <w:tcPr>
                  <w:tcW w:w="0" w:type="auto"/>
                  <w:tcBorders>
                    <w:top w:val="single" w:sz="6" w:space="0" w:color="auto"/>
                    <w:left w:val="single" w:sz="6" w:space="0" w:color="auto"/>
                    <w:bottom w:val="single" w:sz="6" w:space="0" w:color="auto"/>
                    <w:right w:val="single" w:sz="6" w:space="0" w:color="auto"/>
                  </w:tcBorders>
                  <w:vAlign w:val="center"/>
                </w:tcPr>
                <w:p w:rsidR="003A344E" w:rsidRPr="00B12AEC" w:rsidRDefault="003A344E" w:rsidP="00A34BAC">
                  <w:pPr>
                    <w:pStyle w:val="RomanNumerials"/>
                    <w:ind w:left="0"/>
                    <w:jc w:val="center"/>
                    <w:rPr>
                      <w:rFonts w:ascii="Arial" w:hAnsi="Arial" w:cs="Arial"/>
                      <w:sz w:val="20"/>
                    </w:rPr>
                  </w:pPr>
                  <w:r w:rsidRPr="00B12AEC">
                    <w:rPr>
                      <w:rFonts w:ascii="Arial" w:hAnsi="Arial" w:cs="Arial"/>
                      <w:sz w:val="20"/>
                    </w:rPr>
                    <w:t>Uncommon</w:t>
                  </w:r>
                </w:p>
              </w:tc>
              <w:tc>
                <w:tcPr>
                  <w:tcW w:w="4209" w:type="dxa"/>
                  <w:tcBorders>
                    <w:top w:val="single" w:sz="6" w:space="0" w:color="auto"/>
                    <w:left w:val="single" w:sz="6" w:space="0" w:color="auto"/>
                    <w:bottom w:val="single" w:sz="6" w:space="0" w:color="auto"/>
                    <w:right w:val="single" w:sz="12" w:space="0" w:color="auto"/>
                  </w:tcBorders>
                </w:tcPr>
                <w:p w:rsidR="003A344E" w:rsidRPr="00B12AEC" w:rsidRDefault="003A344E" w:rsidP="00A34BAC">
                  <w:pPr>
                    <w:pStyle w:val="RomanNumerials"/>
                    <w:ind w:left="0"/>
                    <w:rPr>
                      <w:rFonts w:ascii="Arial" w:hAnsi="Arial" w:cs="Arial"/>
                      <w:sz w:val="20"/>
                    </w:rPr>
                  </w:pPr>
                  <w:r w:rsidRPr="00B12AEC">
                    <w:rPr>
                      <w:rFonts w:ascii="Arial" w:hAnsi="Arial" w:cs="Arial"/>
                      <w:sz w:val="20"/>
                    </w:rPr>
                    <w:t>Refer back to specialist for review.</w:t>
                  </w:r>
                </w:p>
              </w:tc>
            </w:tr>
            <w:tr w:rsidR="003A344E" w:rsidRPr="00AD6FC4" w:rsidTr="00523104">
              <w:trPr>
                <w:cantSplit/>
                <w:trHeight w:val="336"/>
              </w:trPr>
              <w:tc>
                <w:tcPr>
                  <w:tcW w:w="0" w:type="auto"/>
                  <w:vMerge/>
                  <w:tcBorders>
                    <w:top w:val="single" w:sz="6" w:space="0" w:color="auto"/>
                    <w:left w:val="single" w:sz="12" w:space="0" w:color="auto"/>
                    <w:bottom w:val="single" w:sz="6" w:space="0" w:color="auto"/>
                    <w:right w:val="single" w:sz="6" w:space="0" w:color="auto"/>
                  </w:tcBorders>
                </w:tcPr>
                <w:p w:rsidR="003A344E" w:rsidRPr="00AD6FC4" w:rsidRDefault="003A344E" w:rsidP="00A34BAC">
                  <w:pPr>
                    <w:rPr>
                      <w:rFonts w:ascii="Arial" w:hAnsi="Arial" w:cs="Arial"/>
                      <w:b/>
                      <w:sz w:val="20"/>
                    </w:rPr>
                  </w:pPr>
                </w:p>
              </w:tc>
              <w:tc>
                <w:tcPr>
                  <w:tcW w:w="0" w:type="auto"/>
                  <w:tcBorders>
                    <w:top w:val="single" w:sz="6" w:space="0" w:color="auto"/>
                    <w:left w:val="single" w:sz="6" w:space="0" w:color="auto"/>
                    <w:bottom w:val="single" w:sz="6" w:space="0" w:color="auto"/>
                    <w:right w:val="single" w:sz="6" w:space="0" w:color="auto"/>
                  </w:tcBorders>
                </w:tcPr>
                <w:p w:rsidR="003A344E" w:rsidRPr="00B12AEC" w:rsidRDefault="003A344E" w:rsidP="00A34BAC">
                  <w:pPr>
                    <w:pStyle w:val="NormalWeb"/>
                    <w:spacing w:before="0" w:beforeAutospacing="0" w:after="0"/>
                    <w:rPr>
                      <w:rFonts w:ascii="Arial" w:hAnsi="Arial" w:cs="Arial"/>
                      <w:sz w:val="20"/>
                      <w:szCs w:val="20"/>
                    </w:rPr>
                  </w:pPr>
                  <w:r w:rsidRPr="00B12AEC">
                    <w:rPr>
                      <w:rFonts w:ascii="Arial" w:hAnsi="Arial" w:cs="Arial"/>
                      <w:sz w:val="20"/>
                      <w:szCs w:val="20"/>
                    </w:rPr>
                    <w:t xml:space="preserve">Pancreatitis </w:t>
                  </w:r>
                </w:p>
              </w:tc>
              <w:tc>
                <w:tcPr>
                  <w:tcW w:w="0" w:type="auto"/>
                  <w:tcBorders>
                    <w:top w:val="single" w:sz="6" w:space="0" w:color="auto"/>
                    <w:left w:val="single" w:sz="6" w:space="0" w:color="auto"/>
                    <w:bottom w:val="single" w:sz="6" w:space="0" w:color="auto"/>
                    <w:right w:val="single" w:sz="6" w:space="0" w:color="auto"/>
                  </w:tcBorders>
                  <w:vAlign w:val="center"/>
                </w:tcPr>
                <w:p w:rsidR="003A344E" w:rsidRPr="00B12AEC" w:rsidRDefault="003A344E" w:rsidP="00BC1C4E">
                  <w:pPr>
                    <w:pStyle w:val="RomanNumerials"/>
                    <w:ind w:left="0"/>
                    <w:jc w:val="center"/>
                    <w:rPr>
                      <w:rFonts w:ascii="Arial" w:hAnsi="Arial" w:cs="Arial"/>
                      <w:sz w:val="20"/>
                    </w:rPr>
                  </w:pPr>
                  <w:r w:rsidRPr="00B12AEC">
                    <w:rPr>
                      <w:rFonts w:ascii="Arial" w:hAnsi="Arial" w:cs="Arial"/>
                      <w:sz w:val="20"/>
                    </w:rPr>
                    <w:t>Unknown</w:t>
                  </w:r>
                </w:p>
              </w:tc>
              <w:tc>
                <w:tcPr>
                  <w:tcW w:w="4209" w:type="dxa"/>
                  <w:tcBorders>
                    <w:top w:val="single" w:sz="6" w:space="0" w:color="auto"/>
                    <w:left w:val="single" w:sz="6" w:space="0" w:color="auto"/>
                    <w:bottom w:val="single" w:sz="6" w:space="0" w:color="auto"/>
                    <w:right w:val="single" w:sz="12" w:space="0" w:color="auto"/>
                  </w:tcBorders>
                </w:tcPr>
                <w:p w:rsidR="003A344E" w:rsidRPr="00B12AEC" w:rsidRDefault="003A344E" w:rsidP="00A34BAC">
                  <w:pPr>
                    <w:pStyle w:val="RomanNumerials"/>
                    <w:ind w:left="0"/>
                    <w:rPr>
                      <w:rFonts w:ascii="Arial" w:hAnsi="Arial" w:cs="Arial"/>
                      <w:sz w:val="20"/>
                    </w:rPr>
                  </w:pPr>
                  <w:r w:rsidRPr="00B12AEC">
                    <w:rPr>
                      <w:rFonts w:ascii="Arial" w:hAnsi="Arial" w:cs="Arial"/>
                      <w:sz w:val="20"/>
                    </w:rPr>
                    <w:t>Stop if severe, refer back to specialist.</w:t>
                  </w:r>
                </w:p>
              </w:tc>
            </w:tr>
            <w:tr w:rsidR="003A344E" w:rsidRPr="00AD6FC4" w:rsidTr="00523104">
              <w:trPr>
                <w:cantSplit/>
                <w:trHeight w:val="28"/>
              </w:trPr>
              <w:tc>
                <w:tcPr>
                  <w:tcW w:w="0" w:type="auto"/>
                  <w:vMerge/>
                  <w:tcBorders>
                    <w:top w:val="single" w:sz="6" w:space="0" w:color="auto"/>
                    <w:left w:val="single" w:sz="12" w:space="0" w:color="auto"/>
                    <w:bottom w:val="single" w:sz="6" w:space="0" w:color="auto"/>
                    <w:right w:val="single" w:sz="6" w:space="0" w:color="auto"/>
                  </w:tcBorders>
                </w:tcPr>
                <w:p w:rsidR="003A344E" w:rsidRPr="00AD6FC4" w:rsidRDefault="003A344E" w:rsidP="00A34BAC">
                  <w:pPr>
                    <w:rPr>
                      <w:rFonts w:ascii="Arial" w:hAnsi="Arial" w:cs="Arial"/>
                      <w:b/>
                      <w:sz w:val="20"/>
                    </w:rPr>
                  </w:pPr>
                </w:p>
              </w:tc>
              <w:tc>
                <w:tcPr>
                  <w:tcW w:w="0" w:type="auto"/>
                  <w:tcBorders>
                    <w:top w:val="single" w:sz="6" w:space="0" w:color="auto"/>
                    <w:left w:val="single" w:sz="6" w:space="0" w:color="auto"/>
                    <w:bottom w:val="single" w:sz="6" w:space="0" w:color="auto"/>
                    <w:right w:val="single" w:sz="6" w:space="0" w:color="auto"/>
                  </w:tcBorders>
                </w:tcPr>
                <w:p w:rsidR="003A344E" w:rsidRPr="00B12AEC" w:rsidRDefault="003A344E" w:rsidP="00A34BAC">
                  <w:pPr>
                    <w:pStyle w:val="NormalWeb"/>
                    <w:spacing w:before="0" w:beforeAutospacing="0" w:after="0"/>
                    <w:rPr>
                      <w:rFonts w:ascii="Arial" w:hAnsi="Arial" w:cs="Arial"/>
                      <w:sz w:val="20"/>
                      <w:szCs w:val="20"/>
                    </w:rPr>
                  </w:pPr>
                  <w:r w:rsidRPr="00B12AEC">
                    <w:rPr>
                      <w:rFonts w:ascii="Arial" w:hAnsi="Arial" w:cs="Arial"/>
                      <w:sz w:val="20"/>
                      <w:szCs w:val="20"/>
                    </w:rPr>
                    <w:t>Vomiting</w:t>
                  </w:r>
                </w:p>
              </w:tc>
              <w:tc>
                <w:tcPr>
                  <w:tcW w:w="0" w:type="auto"/>
                  <w:tcBorders>
                    <w:top w:val="single" w:sz="6" w:space="0" w:color="auto"/>
                    <w:left w:val="single" w:sz="6" w:space="0" w:color="auto"/>
                    <w:bottom w:val="single" w:sz="6" w:space="0" w:color="auto"/>
                    <w:right w:val="single" w:sz="6" w:space="0" w:color="auto"/>
                  </w:tcBorders>
                  <w:vAlign w:val="center"/>
                </w:tcPr>
                <w:p w:rsidR="003A344E" w:rsidRPr="00B12AEC" w:rsidRDefault="003A344E" w:rsidP="00A34BAC">
                  <w:pPr>
                    <w:pStyle w:val="RomanNumerials"/>
                    <w:ind w:left="0"/>
                    <w:jc w:val="center"/>
                    <w:rPr>
                      <w:rFonts w:ascii="Arial" w:hAnsi="Arial" w:cs="Arial"/>
                      <w:sz w:val="20"/>
                    </w:rPr>
                  </w:pPr>
                  <w:r w:rsidRPr="00B12AEC">
                    <w:rPr>
                      <w:rFonts w:ascii="Arial" w:hAnsi="Arial" w:cs="Arial"/>
                      <w:sz w:val="20"/>
                    </w:rPr>
                    <w:t>Uncommon</w:t>
                  </w:r>
                </w:p>
              </w:tc>
              <w:tc>
                <w:tcPr>
                  <w:tcW w:w="4209" w:type="dxa"/>
                  <w:tcBorders>
                    <w:top w:val="single" w:sz="6" w:space="0" w:color="auto"/>
                    <w:left w:val="single" w:sz="6" w:space="0" w:color="auto"/>
                    <w:bottom w:val="single" w:sz="6" w:space="0" w:color="auto"/>
                    <w:right w:val="single" w:sz="12" w:space="0" w:color="auto"/>
                  </w:tcBorders>
                </w:tcPr>
                <w:p w:rsidR="003A344E" w:rsidRPr="00B12AEC" w:rsidRDefault="003A344E" w:rsidP="00A34BAC">
                  <w:pPr>
                    <w:pStyle w:val="RomanNumerials"/>
                    <w:ind w:left="0"/>
                    <w:rPr>
                      <w:rFonts w:ascii="Arial" w:hAnsi="Arial" w:cs="Arial"/>
                      <w:sz w:val="20"/>
                    </w:rPr>
                  </w:pPr>
                  <w:r w:rsidRPr="00B12AEC">
                    <w:rPr>
                      <w:rFonts w:ascii="Arial" w:hAnsi="Arial" w:cs="Arial"/>
                      <w:sz w:val="20"/>
                    </w:rPr>
                    <w:t>Stop if severe, refer back to specialist.</w:t>
                  </w:r>
                </w:p>
              </w:tc>
            </w:tr>
            <w:tr w:rsidR="003A344E" w:rsidRPr="00AD6FC4" w:rsidTr="00523104">
              <w:trPr>
                <w:cantSplit/>
                <w:trHeight w:val="28"/>
              </w:trPr>
              <w:tc>
                <w:tcPr>
                  <w:tcW w:w="0" w:type="auto"/>
                  <w:vMerge/>
                  <w:tcBorders>
                    <w:top w:val="single" w:sz="6" w:space="0" w:color="auto"/>
                    <w:left w:val="single" w:sz="12" w:space="0" w:color="auto"/>
                    <w:bottom w:val="single" w:sz="6" w:space="0" w:color="auto"/>
                    <w:right w:val="single" w:sz="6" w:space="0" w:color="auto"/>
                  </w:tcBorders>
                </w:tcPr>
                <w:p w:rsidR="003A344E" w:rsidRPr="00AD6FC4" w:rsidRDefault="003A344E" w:rsidP="00A34BAC">
                  <w:pPr>
                    <w:rPr>
                      <w:rFonts w:ascii="Arial" w:hAnsi="Arial" w:cs="Arial"/>
                      <w:b/>
                      <w:sz w:val="20"/>
                    </w:rPr>
                  </w:pPr>
                </w:p>
              </w:tc>
              <w:tc>
                <w:tcPr>
                  <w:tcW w:w="0" w:type="auto"/>
                  <w:tcBorders>
                    <w:top w:val="single" w:sz="6" w:space="0" w:color="auto"/>
                    <w:left w:val="single" w:sz="6" w:space="0" w:color="auto"/>
                    <w:bottom w:val="single" w:sz="6" w:space="0" w:color="auto"/>
                    <w:right w:val="single" w:sz="6" w:space="0" w:color="auto"/>
                  </w:tcBorders>
                </w:tcPr>
                <w:p w:rsidR="003A344E" w:rsidRPr="00B12AEC" w:rsidRDefault="003A344E" w:rsidP="00A34BAC">
                  <w:pPr>
                    <w:pStyle w:val="NormalWeb"/>
                    <w:spacing w:before="0" w:beforeAutospacing="0" w:after="0"/>
                    <w:rPr>
                      <w:rFonts w:ascii="Arial" w:hAnsi="Arial" w:cs="Arial"/>
                      <w:sz w:val="20"/>
                      <w:szCs w:val="20"/>
                    </w:rPr>
                  </w:pPr>
                  <w:r w:rsidRPr="00B12AEC">
                    <w:rPr>
                      <w:rFonts w:ascii="Arial" w:hAnsi="Arial" w:cs="Arial"/>
                      <w:sz w:val="20"/>
                      <w:szCs w:val="20"/>
                    </w:rPr>
                    <w:t>Cardiac failure</w:t>
                  </w:r>
                </w:p>
              </w:tc>
              <w:tc>
                <w:tcPr>
                  <w:tcW w:w="0" w:type="auto"/>
                  <w:tcBorders>
                    <w:top w:val="single" w:sz="6" w:space="0" w:color="auto"/>
                    <w:left w:val="single" w:sz="6" w:space="0" w:color="auto"/>
                    <w:bottom w:val="single" w:sz="6" w:space="0" w:color="auto"/>
                    <w:right w:val="single" w:sz="6" w:space="0" w:color="auto"/>
                  </w:tcBorders>
                  <w:vAlign w:val="center"/>
                </w:tcPr>
                <w:p w:rsidR="003A344E" w:rsidRPr="00B12AEC" w:rsidRDefault="003A344E" w:rsidP="00A34BAC">
                  <w:pPr>
                    <w:pStyle w:val="RomanNumerials"/>
                    <w:ind w:left="0"/>
                    <w:jc w:val="center"/>
                    <w:rPr>
                      <w:rFonts w:ascii="Arial" w:hAnsi="Arial" w:cs="Arial"/>
                      <w:sz w:val="20"/>
                    </w:rPr>
                  </w:pPr>
                  <w:r w:rsidRPr="00B12AEC">
                    <w:rPr>
                      <w:rFonts w:ascii="Arial" w:hAnsi="Arial" w:cs="Arial"/>
                      <w:sz w:val="20"/>
                    </w:rPr>
                    <w:t>Uncommon</w:t>
                  </w:r>
                </w:p>
              </w:tc>
              <w:tc>
                <w:tcPr>
                  <w:tcW w:w="4209" w:type="dxa"/>
                  <w:tcBorders>
                    <w:top w:val="single" w:sz="6" w:space="0" w:color="auto"/>
                    <w:left w:val="single" w:sz="6" w:space="0" w:color="auto"/>
                    <w:bottom w:val="single" w:sz="6" w:space="0" w:color="auto"/>
                    <w:right w:val="single" w:sz="12" w:space="0" w:color="auto"/>
                  </w:tcBorders>
                </w:tcPr>
                <w:p w:rsidR="003A344E" w:rsidRPr="00B12AEC" w:rsidRDefault="003A344E" w:rsidP="00A34BAC">
                  <w:pPr>
                    <w:pStyle w:val="RomanNumerials"/>
                    <w:ind w:left="0"/>
                    <w:rPr>
                      <w:rFonts w:ascii="Arial" w:hAnsi="Arial" w:cs="Arial"/>
                      <w:sz w:val="20"/>
                    </w:rPr>
                  </w:pPr>
                  <w:r w:rsidRPr="00B12AEC">
                    <w:rPr>
                      <w:rFonts w:ascii="Arial" w:hAnsi="Arial" w:cs="Arial"/>
                      <w:sz w:val="20"/>
                    </w:rPr>
                    <w:t>Stop and refer back to specialist</w:t>
                  </w:r>
                </w:p>
              </w:tc>
            </w:tr>
            <w:tr w:rsidR="003A344E" w:rsidRPr="00AD6FC4" w:rsidTr="00523104">
              <w:trPr>
                <w:cantSplit/>
                <w:trHeight w:val="28"/>
              </w:trPr>
              <w:tc>
                <w:tcPr>
                  <w:tcW w:w="0" w:type="auto"/>
                  <w:vMerge/>
                  <w:tcBorders>
                    <w:top w:val="single" w:sz="6" w:space="0" w:color="auto"/>
                    <w:left w:val="single" w:sz="12" w:space="0" w:color="auto"/>
                    <w:bottom w:val="single" w:sz="6" w:space="0" w:color="auto"/>
                    <w:right w:val="single" w:sz="6" w:space="0" w:color="auto"/>
                  </w:tcBorders>
                </w:tcPr>
                <w:p w:rsidR="003A344E" w:rsidRPr="00AD6FC4" w:rsidRDefault="003A344E" w:rsidP="00A34BAC">
                  <w:pPr>
                    <w:rPr>
                      <w:rFonts w:ascii="Arial" w:hAnsi="Arial" w:cs="Arial"/>
                      <w:b/>
                      <w:sz w:val="20"/>
                    </w:rPr>
                  </w:pPr>
                </w:p>
              </w:tc>
              <w:tc>
                <w:tcPr>
                  <w:tcW w:w="0" w:type="auto"/>
                  <w:tcBorders>
                    <w:top w:val="single" w:sz="6" w:space="0" w:color="auto"/>
                    <w:left w:val="single" w:sz="6" w:space="0" w:color="auto"/>
                    <w:bottom w:val="single" w:sz="6" w:space="0" w:color="auto"/>
                    <w:right w:val="single" w:sz="6" w:space="0" w:color="auto"/>
                  </w:tcBorders>
                </w:tcPr>
                <w:p w:rsidR="003A344E" w:rsidRPr="00AD6FC4" w:rsidRDefault="003A344E" w:rsidP="00A34BAC">
                  <w:pPr>
                    <w:pStyle w:val="RomanNumerials"/>
                    <w:ind w:left="0"/>
                    <w:rPr>
                      <w:rFonts w:ascii="Arial" w:hAnsi="Arial" w:cs="Arial"/>
                      <w:sz w:val="20"/>
                    </w:rPr>
                  </w:pPr>
                  <w:r w:rsidRPr="00AD6FC4">
                    <w:rPr>
                      <w:rFonts w:ascii="Arial" w:hAnsi="Arial" w:cs="Arial"/>
                      <w:sz w:val="20"/>
                    </w:rPr>
                    <w:t>May lower seizure threshold</w:t>
                  </w:r>
                </w:p>
              </w:tc>
              <w:tc>
                <w:tcPr>
                  <w:tcW w:w="0" w:type="auto"/>
                  <w:tcBorders>
                    <w:top w:val="single" w:sz="6" w:space="0" w:color="auto"/>
                    <w:left w:val="single" w:sz="6" w:space="0" w:color="auto"/>
                    <w:bottom w:val="single" w:sz="6" w:space="0" w:color="auto"/>
                    <w:right w:val="single" w:sz="6" w:space="0" w:color="auto"/>
                  </w:tcBorders>
                  <w:vAlign w:val="center"/>
                </w:tcPr>
                <w:p w:rsidR="003A344E" w:rsidRPr="00AD6FC4" w:rsidRDefault="003A344E" w:rsidP="00A34BAC">
                  <w:pPr>
                    <w:pStyle w:val="RomanNumerials"/>
                    <w:ind w:left="0"/>
                    <w:jc w:val="center"/>
                    <w:rPr>
                      <w:rFonts w:ascii="Arial" w:hAnsi="Arial" w:cs="Arial"/>
                      <w:sz w:val="20"/>
                    </w:rPr>
                  </w:pPr>
                  <w:r>
                    <w:rPr>
                      <w:rFonts w:ascii="Arial" w:hAnsi="Arial" w:cs="Arial"/>
                      <w:sz w:val="20"/>
                    </w:rPr>
                    <w:t xml:space="preserve">Very </w:t>
                  </w:r>
                  <w:r w:rsidRPr="00AD6FC4">
                    <w:rPr>
                      <w:rFonts w:ascii="Arial" w:hAnsi="Arial" w:cs="Arial"/>
                      <w:sz w:val="20"/>
                    </w:rPr>
                    <w:t>rare</w:t>
                  </w:r>
                </w:p>
              </w:tc>
              <w:tc>
                <w:tcPr>
                  <w:tcW w:w="4209" w:type="dxa"/>
                  <w:tcBorders>
                    <w:top w:val="single" w:sz="6" w:space="0" w:color="auto"/>
                    <w:left w:val="single" w:sz="6" w:space="0" w:color="auto"/>
                    <w:bottom w:val="single" w:sz="6" w:space="0" w:color="auto"/>
                    <w:right w:val="single" w:sz="12" w:space="0" w:color="auto"/>
                  </w:tcBorders>
                </w:tcPr>
                <w:p w:rsidR="003A344E" w:rsidRPr="00AD6FC4" w:rsidRDefault="003A344E" w:rsidP="00A34BAC">
                  <w:pPr>
                    <w:pStyle w:val="RomanNumerials"/>
                    <w:ind w:left="0"/>
                    <w:rPr>
                      <w:rFonts w:ascii="Arial" w:hAnsi="Arial" w:cs="Arial"/>
                      <w:sz w:val="20"/>
                    </w:rPr>
                  </w:pPr>
                  <w:r>
                    <w:rPr>
                      <w:rFonts w:ascii="Arial" w:hAnsi="Arial" w:cs="Arial"/>
                      <w:sz w:val="20"/>
                    </w:rPr>
                    <w:t xml:space="preserve">Extreme caution in epilepsy.  </w:t>
                  </w:r>
                  <w:r w:rsidRPr="00AD6FC4">
                    <w:rPr>
                      <w:rFonts w:ascii="Arial" w:hAnsi="Arial" w:cs="Arial"/>
                      <w:sz w:val="20"/>
                    </w:rPr>
                    <w:t>Review treatment with specialist if seizures develop as may be caused by underlying disease.</w:t>
                  </w:r>
                </w:p>
              </w:tc>
            </w:tr>
            <w:tr w:rsidR="003A344E" w:rsidRPr="00C3274D" w:rsidTr="00523104">
              <w:trPr>
                <w:cantSplit/>
                <w:trHeight w:val="28"/>
              </w:trPr>
              <w:tc>
                <w:tcPr>
                  <w:tcW w:w="0" w:type="auto"/>
                  <w:vMerge/>
                  <w:tcBorders>
                    <w:top w:val="single" w:sz="6" w:space="0" w:color="auto"/>
                    <w:left w:val="single" w:sz="12" w:space="0" w:color="auto"/>
                    <w:bottom w:val="single" w:sz="6" w:space="0" w:color="auto"/>
                    <w:right w:val="single" w:sz="6" w:space="0" w:color="auto"/>
                  </w:tcBorders>
                </w:tcPr>
                <w:p w:rsidR="003A344E" w:rsidRPr="00AD6FC4" w:rsidRDefault="003A344E" w:rsidP="00A34BAC">
                  <w:pPr>
                    <w:rPr>
                      <w:rFonts w:ascii="Arial" w:hAnsi="Arial" w:cs="Arial"/>
                      <w:b/>
                      <w:sz w:val="20"/>
                    </w:rPr>
                  </w:pPr>
                </w:p>
              </w:tc>
              <w:tc>
                <w:tcPr>
                  <w:tcW w:w="0" w:type="auto"/>
                  <w:tcBorders>
                    <w:top w:val="single" w:sz="6" w:space="0" w:color="auto"/>
                    <w:left w:val="single" w:sz="6" w:space="0" w:color="auto"/>
                    <w:bottom w:val="single" w:sz="6" w:space="0" w:color="auto"/>
                    <w:right w:val="single" w:sz="6" w:space="0" w:color="auto"/>
                  </w:tcBorders>
                </w:tcPr>
                <w:p w:rsidR="003A344E" w:rsidRPr="00C3274D" w:rsidRDefault="003A344E" w:rsidP="00A34BAC">
                  <w:pPr>
                    <w:pStyle w:val="RomanNumerials"/>
                    <w:ind w:left="0"/>
                    <w:rPr>
                      <w:rFonts w:ascii="Arial" w:hAnsi="Arial" w:cs="Arial"/>
                      <w:sz w:val="20"/>
                    </w:rPr>
                  </w:pPr>
                  <w:r w:rsidRPr="00C3274D">
                    <w:rPr>
                      <w:rFonts w:ascii="Arial" w:hAnsi="Arial" w:cs="Arial"/>
                      <w:sz w:val="20"/>
                    </w:rPr>
                    <w:t xml:space="preserve">Hepatic impairment </w:t>
                  </w:r>
                </w:p>
              </w:tc>
              <w:tc>
                <w:tcPr>
                  <w:tcW w:w="0" w:type="auto"/>
                  <w:tcBorders>
                    <w:top w:val="single" w:sz="6" w:space="0" w:color="auto"/>
                    <w:left w:val="single" w:sz="6" w:space="0" w:color="auto"/>
                    <w:bottom w:val="single" w:sz="6" w:space="0" w:color="auto"/>
                    <w:right w:val="single" w:sz="6" w:space="0" w:color="auto"/>
                  </w:tcBorders>
                  <w:vAlign w:val="center"/>
                </w:tcPr>
                <w:p w:rsidR="003A344E" w:rsidRPr="00C3274D" w:rsidRDefault="003A344E" w:rsidP="00A34BAC">
                  <w:pPr>
                    <w:pStyle w:val="RomanNumerials"/>
                    <w:ind w:left="0"/>
                    <w:jc w:val="center"/>
                    <w:rPr>
                      <w:rFonts w:ascii="Arial" w:hAnsi="Arial" w:cs="Arial"/>
                      <w:sz w:val="20"/>
                    </w:rPr>
                  </w:pPr>
                  <w:r w:rsidRPr="00C3274D">
                    <w:rPr>
                      <w:rFonts w:ascii="Arial" w:hAnsi="Arial" w:cs="Arial"/>
                      <w:sz w:val="20"/>
                    </w:rPr>
                    <w:t>No data available</w:t>
                  </w:r>
                </w:p>
              </w:tc>
              <w:tc>
                <w:tcPr>
                  <w:tcW w:w="4209" w:type="dxa"/>
                  <w:tcBorders>
                    <w:top w:val="single" w:sz="6" w:space="0" w:color="auto"/>
                    <w:left w:val="single" w:sz="6" w:space="0" w:color="auto"/>
                    <w:bottom w:val="single" w:sz="6" w:space="0" w:color="auto"/>
                    <w:right w:val="single" w:sz="12" w:space="0" w:color="auto"/>
                  </w:tcBorders>
                </w:tcPr>
                <w:p w:rsidR="003A344E" w:rsidRPr="00590C0B" w:rsidRDefault="003A344E" w:rsidP="00A34BAC">
                  <w:pPr>
                    <w:pStyle w:val="RomanNumerials"/>
                    <w:ind w:left="0"/>
                    <w:rPr>
                      <w:rFonts w:ascii="Arial" w:hAnsi="Arial" w:cs="Arial"/>
                      <w:sz w:val="20"/>
                    </w:rPr>
                  </w:pPr>
                  <w:r w:rsidRPr="00590C0B">
                    <w:rPr>
                      <w:rFonts w:ascii="Arial" w:hAnsi="Arial" w:cs="Arial"/>
                      <w:sz w:val="20"/>
                    </w:rPr>
                    <w:t>Avoid in severe impairment. Stop treatment and consult hepatologist</w:t>
                  </w:r>
                  <w:r>
                    <w:rPr>
                      <w:rFonts w:ascii="Arial" w:hAnsi="Arial" w:cs="Arial"/>
                      <w:sz w:val="20"/>
                    </w:rPr>
                    <w:t>.</w:t>
                  </w:r>
                </w:p>
              </w:tc>
            </w:tr>
            <w:tr w:rsidR="003A344E" w:rsidRPr="00C3274D" w:rsidTr="00523104">
              <w:trPr>
                <w:cantSplit/>
                <w:trHeight w:val="28"/>
              </w:trPr>
              <w:tc>
                <w:tcPr>
                  <w:tcW w:w="0" w:type="auto"/>
                  <w:vMerge/>
                  <w:tcBorders>
                    <w:top w:val="single" w:sz="6" w:space="0" w:color="auto"/>
                    <w:left w:val="single" w:sz="12" w:space="0" w:color="auto"/>
                    <w:bottom w:val="single" w:sz="12" w:space="0" w:color="auto"/>
                    <w:right w:val="single" w:sz="6" w:space="0" w:color="auto"/>
                  </w:tcBorders>
                </w:tcPr>
                <w:p w:rsidR="003A344E" w:rsidRPr="00AD6FC4" w:rsidRDefault="003A344E" w:rsidP="00A34BAC">
                  <w:pPr>
                    <w:rPr>
                      <w:rFonts w:ascii="Arial" w:hAnsi="Arial" w:cs="Arial"/>
                      <w:b/>
                      <w:sz w:val="20"/>
                    </w:rPr>
                  </w:pPr>
                </w:p>
              </w:tc>
              <w:tc>
                <w:tcPr>
                  <w:tcW w:w="0" w:type="auto"/>
                  <w:tcBorders>
                    <w:top w:val="single" w:sz="6" w:space="0" w:color="auto"/>
                    <w:left w:val="single" w:sz="6" w:space="0" w:color="auto"/>
                    <w:bottom w:val="single" w:sz="12" w:space="0" w:color="auto"/>
                    <w:right w:val="single" w:sz="6" w:space="0" w:color="auto"/>
                  </w:tcBorders>
                </w:tcPr>
                <w:p w:rsidR="008C44E9" w:rsidRDefault="008C44E9" w:rsidP="00A34BAC">
                  <w:pPr>
                    <w:pStyle w:val="RomanNumerials"/>
                    <w:ind w:left="0"/>
                    <w:rPr>
                      <w:rFonts w:ascii="Arial" w:hAnsi="Arial" w:cs="Arial"/>
                      <w:sz w:val="20"/>
                    </w:rPr>
                  </w:pPr>
                </w:p>
                <w:p w:rsidR="003A344E" w:rsidRPr="00C3274D" w:rsidRDefault="003A344E" w:rsidP="00A34BAC">
                  <w:pPr>
                    <w:pStyle w:val="RomanNumerials"/>
                    <w:ind w:left="0"/>
                    <w:rPr>
                      <w:rFonts w:ascii="Arial" w:hAnsi="Arial" w:cs="Arial"/>
                      <w:sz w:val="20"/>
                    </w:rPr>
                  </w:pPr>
                  <w:r w:rsidRPr="00C3274D">
                    <w:rPr>
                      <w:rFonts w:ascii="Arial" w:hAnsi="Arial" w:cs="Arial"/>
                      <w:sz w:val="20"/>
                    </w:rPr>
                    <w:t xml:space="preserve">Renal impairment </w:t>
                  </w:r>
                </w:p>
              </w:tc>
              <w:tc>
                <w:tcPr>
                  <w:tcW w:w="0" w:type="auto"/>
                  <w:tcBorders>
                    <w:top w:val="single" w:sz="6" w:space="0" w:color="auto"/>
                    <w:left w:val="single" w:sz="6" w:space="0" w:color="auto"/>
                    <w:bottom w:val="single" w:sz="12" w:space="0" w:color="auto"/>
                    <w:right w:val="single" w:sz="6" w:space="0" w:color="auto"/>
                  </w:tcBorders>
                  <w:vAlign w:val="center"/>
                </w:tcPr>
                <w:p w:rsidR="003A344E" w:rsidRPr="00C3274D" w:rsidRDefault="003A344E" w:rsidP="00A34BAC">
                  <w:pPr>
                    <w:pStyle w:val="RomanNumerials"/>
                    <w:ind w:left="0"/>
                    <w:jc w:val="center"/>
                    <w:rPr>
                      <w:rFonts w:ascii="Arial" w:hAnsi="Arial" w:cs="Arial"/>
                      <w:sz w:val="20"/>
                    </w:rPr>
                  </w:pPr>
                  <w:r w:rsidRPr="00C3274D">
                    <w:rPr>
                      <w:rFonts w:ascii="Arial" w:hAnsi="Arial" w:cs="Arial"/>
                      <w:sz w:val="20"/>
                    </w:rPr>
                    <w:t>No data available</w:t>
                  </w:r>
                </w:p>
              </w:tc>
              <w:tc>
                <w:tcPr>
                  <w:tcW w:w="4209" w:type="dxa"/>
                  <w:tcBorders>
                    <w:top w:val="single" w:sz="6" w:space="0" w:color="auto"/>
                    <w:left w:val="single" w:sz="6" w:space="0" w:color="auto"/>
                    <w:bottom w:val="single" w:sz="12" w:space="0" w:color="auto"/>
                    <w:right w:val="single" w:sz="12" w:space="0" w:color="auto"/>
                  </w:tcBorders>
                </w:tcPr>
                <w:p w:rsidR="003A344E" w:rsidRPr="00590C0B" w:rsidRDefault="003A344E" w:rsidP="00050A57">
                  <w:pPr>
                    <w:rPr>
                      <w:rFonts w:ascii="Arial" w:hAnsi="Arial" w:cs="Arial"/>
                      <w:sz w:val="20"/>
                    </w:rPr>
                  </w:pPr>
                  <w:r w:rsidRPr="00590C0B">
                    <w:rPr>
                      <w:rFonts w:ascii="Arial" w:hAnsi="Arial" w:cs="Arial"/>
                      <w:sz w:val="20"/>
                    </w:rPr>
                    <w:t>See BNF guidance: Avoid if eGFR &lt;5mL/min/1.73m</w:t>
                  </w:r>
                  <w:r w:rsidRPr="00590C0B">
                    <w:rPr>
                      <w:rFonts w:ascii="Arial" w:hAnsi="Arial" w:cs="Arial"/>
                      <w:sz w:val="20"/>
                      <w:vertAlign w:val="superscript"/>
                    </w:rPr>
                    <w:t>2</w:t>
                  </w:r>
                  <w:r w:rsidRPr="00590C0B">
                    <w:rPr>
                      <w:rFonts w:ascii="Arial" w:hAnsi="Arial" w:cs="Arial"/>
                      <w:sz w:val="20"/>
                    </w:rPr>
                    <w:t>; reduce dose to 10mg/day if eGFR 5-29mL/min/1.73m</w:t>
                  </w:r>
                  <w:r w:rsidRPr="00590C0B">
                    <w:rPr>
                      <w:rFonts w:ascii="Arial" w:hAnsi="Arial" w:cs="Arial"/>
                      <w:sz w:val="20"/>
                      <w:vertAlign w:val="superscript"/>
                    </w:rPr>
                    <w:t>2</w:t>
                  </w:r>
                  <w:r w:rsidRPr="00590C0B">
                    <w:rPr>
                      <w:rFonts w:ascii="Arial" w:hAnsi="Arial" w:cs="Arial"/>
                      <w:sz w:val="20"/>
                    </w:rPr>
                    <w:t>; reduce dose to 10mg/day if eGFR 30-49mL/min/1.73m</w:t>
                  </w:r>
                  <w:r w:rsidRPr="00590C0B">
                    <w:rPr>
                      <w:rFonts w:ascii="Arial" w:hAnsi="Arial" w:cs="Arial"/>
                      <w:sz w:val="20"/>
                      <w:vertAlign w:val="superscript"/>
                    </w:rPr>
                    <w:t>2</w:t>
                  </w:r>
                  <w:r w:rsidRPr="00590C0B">
                    <w:rPr>
                      <w:rFonts w:ascii="Arial" w:hAnsi="Arial" w:cs="Arial"/>
                      <w:sz w:val="20"/>
                    </w:rPr>
                    <w:t xml:space="preserve"> and if well tolerated after 7 days increase to 20mg in 5mg steps.</w:t>
                  </w:r>
                </w:p>
              </w:tc>
            </w:tr>
          </w:tbl>
          <w:p w:rsidR="00834C7C" w:rsidRPr="004B4825" w:rsidRDefault="00834C7C" w:rsidP="00753646">
            <w:pPr>
              <w:rPr>
                <w:rFonts w:ascii="Arial" w:hAnsi="Arial" w:cs="Arial"/>
                <w:sz w:val="18"/>
                <w:szCs w:val="18"/>
              </w:rPr>
            </w:pPr>
          </w:p>
        </w:tc>
      </w:tr>
    </w:tbl>
    <w:p w:rsidR="008C44E9" w:rsidRDefault="008C44E9">
      <w:pPr>
        <w:rPr>
          <w:sz w:val="14"/>
        </w:rPr>
      </w:pPr>
    </w:p>
    <w:p w:rsidR="008C44E9" w:rsidRDefault="008C44E9">
      <w:pPr>
        <w:rPr>
          <w:sz w:val="14"/>
        </w:rPr>
      </w:pPr>
    </w:p>
    <w:p w:rsidR="00D177CE" w:rsidRDefault="00D177CE">
      <w:pPr>
        <w:rPr>
          <w:sz w:val="14"/>
        </w:rPr>
      </w:pPr>
    </w:p>
    <w:p w:rsidR="008C44E9" w:rsidRPr="003A344E" w:rsidRDefault="008C44E9">
      <w:pPr>
        <w:rPr>
          <w:sz w:val="14"/>
        </w:rPr>
      </w:pPr>
    </w:p>
    <w:tbl>
      <w:tblPr>
        <w:tblW w:w="10965" w:type="dxa"/>
        <w:tblInd w:w="-60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107" w:type="dxa"/>
          <w:right w:w="107" w:type="dxa"/>
        </w:tblCellMar>
        <w:tblLook w:val="0000" w:firstRow="0" w:lastRow="0" w:firstColumn="0" w:lastColumn="0" w:noHBand="0" w:noVBand="0"/>
      </w:tblPr>
      <w:tblGrid>
        <w:gridCol w:w="10965"/>
      </w:tblGrid>
      <w:tr w:rsidR="00834C7C" w:rsidTr="00AB792B">
        <w:tc>
          <w:tcPr>
            <w:tcW w:w="10965" w:type="dxa"/>
            <w:tcBorders>
              <w:bottom w:val="single" w:sz="12" w:space="0" w:color="auto"/>
            </w:tcBorders>
            <w:shd w:val="clear" w:color="auto" w:fill="3366FF"/>
          </w:tcPr>
          <w:p w:rsidR="00834C7C" w:rsidRPr="007D6CAB" w:rsidRDefault="00A407C6" w:rsidP="00A407C6">
            <w:pPr>
              <w:tabs>
                <w:tab w:val="num" w:pos="319"/>
                <w:tab w:val="num" w:pos="360"/>
              </w:tabs>
              <w:rPr>
                <w:rFonts w:ascii="Arial" w:hAnsi="Arial" w:cs="Arial"/>
                <w:b/>
                <w:bCs/>
                <w:color w:val="FFFFFF"/>
              </w:rPr>
            </w:pPr>
            <w:r>
              <w:rPr>
                <w:rFonts w:ascii="Arial" w:hAnsi="Arial" w:cs="Arial"/>
                <w:b/>
                <w:bCs/>
                <w:color w:val="FFFFFF"/>
              </w:rPr>
              <w:lastRenderedPageBreak/>
              <w:t>Drug-drug interactions</w:t>
            </w:r>
            <w:r w:rsidR="00AB792B" w:rsidRPr="00AB792B">
              <w:rPr>
                <w:rFonts w:ascii="Arial" w:hAnsi="Arial" w:cs="Arial"/>
                <w:b/>
                <w:bCs/>
                <w:color w:val="FFFFFF"/>
                <w:vertAlign w:val="superscript"/>
              </w:rPr>
              <w:t>4</w:t>
            </w:r>
          </w:p>
        </w:tc>
      </w:tr>
    </w:tbl>
    <w:p w:rsidR="00523104" w:rsidRDefault="00523104">
      <w:pPr>
        <w:rPr>
          <w:sz w:val="14"/>
        </w:rPr>
      </w:pPr>
    </w:p>
    <w:p w:rsidR="00FD19BF" w:rsidRPr="00FD19BF" w:rsidRDefault="00FD19BF">
      <w:pPr>
        <w:rPr>
          <w:rFonts w:ascii="Arial" w:hAnsi="Arial" w:cs="Arial"/>
          <w:b/>
          <w:sz w:val="16"/>
        </w:rPr>
      </w:pPr>
      <w:r w:rsidRPr="00D177CE">
        <w:rPr>
          <w:rFonts w:ascii="Arial" w:hAnsi="Arial" w:cs="Arial"/>
          <w:b/>
          <w:sz w:val="16"/>
        </w:rPr>
        <w:t xml:space="preserve">The table below is reproduced from the </w:t>
      </w:r>
      <w:proofErr w:type="spellStart"/>
      <w:r w:rsidRPr="00D177CE">
        <w:rPr>
          <w:rFonts w:ascii="Arial" w:hAnsi="Arial" w:cs="Arial"/>
          <w:b/>
          <w:sz w:val="16"/>
        </w:rPr>
        <w:t>Maudsley</w:t>
      </w:r>
      <w:proofErr w:type="spellEnd"/>
      <w:r w:rsidRPr="00D177CE">
        <w:rPr>
          <w:rFonts w:ascii="Arial" w:hAnsi="Arial" w:cs="Arial"/>
          <w:b/>
          <w:sz w:val="16"/>
        </w:rPr>
        <w:t xml:space="preserve"> Prescribing Guidelines 13th edition. The list of drug interactions presented in the table is not exhaustive, prescribers should also refer to individual SPCs for the medicines concerned for further detail on potential drug interactions (via www.medicines.org.uk). Caution is advised with other drugs that are also inhibitors or enhancers of CYP 3A4 and 2D6 enzymes.</w:t>
      </w:r>
    </w:p>
    <w:tbl>
      <w:tblPr>
        <w:tblpPr w:leftFromText="180" w:rightFromText="180" w:vertAnchor="text" w:horzAnchor="margin" w:tblpXSpec="center" w:tblpY="189"/>
        <w:tblW w:w="51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56"/>
        <w:gridCol w:w="1035"/>
        <w:gridCol w:w="1611"/>
        <w:gridCol w:w="1845"/>
        <w:gridCol w:w="4393"/>
      </w:tblGrid>
      <w:tr w:rsidR="00493BE9" w:rsidRPr="00470530" w:rsidTr="008C44E9">
        <w:trPr>
          <w:trHeight w:val="411"/>
        </w:trPr>
        <w:tc>
          <w:tcPr>
            <w:tcW w:w="864" w:type="pct"/>
          </w:tcPr>
          <w:p w:rsidR="00A3741F" w:rsidRPr="00470530" w:rsidRDefault="00A3741F" w:rsidP="008B2F6F">
            <w:pPr>
              <w:rPr>
                <w:rFonts w:ascii="Calibri" w:hAnsi="Calibri" w:cs="Arial"/>
                <w:b/>
                <w:sz w:val="16"/>
                <w:szCs w:val="16"/>
              </w:rPr>
            </w:pPr>
            <w:r w:rsidRPr="00470530">
              <w:rPr>
                <w:rFonts w:ascii="Calibri" w:hAnsi="Calibri" w:cs="Arial"/>
                <w:b/>
                <w:sz w:val="16"/>
                <w:szCs w:val="16"/>
              </w:rPr>
              <w:t>Drug</w:t>
            </w:r>
          </w:p>
        </w:tc>
        <w:tc>
          <w:tcPr>
            <w:tcW w:w="482" w:type="pct"/>
          </w:tcPr>
          <w:p w:rsidR="00A3741F" w:rsidRPr="00470530" w:rsidRDefault="00A3741F" w:rsidP="008B2F6F">
            <w:pPr>
              <w:rPr>
                <w:rFonts w:ascii="Calibri" w:hAnsi="Calibri" w:cs="Arial"/>
                <w:b/>
                <w:sz w:val="16"/>
                <w:szCs w:val="16"/>
              </w:rPr>
            </w:pPr>
            <w:r w:rsidRPr="00470530">
              <w:rPr>
                <w:rFonts w:ascii="Calibri" w:hAnsi="Calibri" w:cs="Arial"/>
                <w:b/>
                <w:sz w:val="16"/>
                <w:szCs w:val="16"/>
              </w:rPr>
              <w:t>Metabolism</w:t>
            </w:r>
          </w:p>
        </w:tc>
        <w:tc>
          <w:tcPr>
            <w:tcW w:w="750" w:type="pct"/>
          </w:tcPr>
          <w:p w:rsidR="00A3741F" w:rsidRPr="00470530" w:rsidRDefault="00A3741F" w:rsidP="008B2F6F">
            <w:pPr>
              <w:rPr>
                <w:rFonts w:ascii="Calibri" w:hAnsi="Calibri" w:cs="Arial"/>
                <w:b/>
                <w:sz w:val="16"/>
                <w:szCs w:val="16"/>
              </w:rPr>
            </w:pPr>
            <w:r w:rsidRPr="00470530">
              <w:rPr>
                <w:rFonts w:ascii="Calibri" w:hAnsi="Calibri" w:cs="Arial"/>
                <w:b/>
                <w:sz w:val="16"/>
                <w:szCs w:val="16"/>
              </w:rPr>
              <w:t xml:space="preserve">Plasma levels </w:t>
            </w:r>
          </w:p>
          <w:p w:rsidR="00A3741F" w:rsidRPr="00470530" w:rsidRDefault="00A3741F" w:rsidP="008B2F6F">
            <w:pPr>
              <w:rPr>
                <w:rFonts w:ascii="Calibri" w:hAnsi="Calibri" w:cs="Arial"/>
                <w:b/>
                <w:sz w:val="16"/>
                <w:szCs w:val="16"/>
              </w:rPr>
            </w:pPr>
            <w:r w:rsidRPr="00470530">
              <w:rPr>
                <w:rFonts w:ascii="Calibri" w:hAnsi="Calibri" w:cs="Arial"/>
                <w:b/>
                <w:sz w:val="16"/>
                <w:szCs w:val="16"/>
              </w:rPr>
              <w:t>increased by</w:t>
            </w:r>
          </w:p>
        </w:tc>
        <w:tc>
          <w:tcPr>
            <w:tcW w:w="859" w:type="pct"/>
          </w:tcPr>
          <w:p w:rsidR="00A3741F" w:rsidRPr="00470530" w:rsidRDefault="00A3741F" w:rsidP="008B2F6F">
            <w:pPr>
              <w:rPr>
                <w:rFonts w:ascii="Calibri" w:hAnsi="Calibri" w:cs="Arial"/>
                <w:b/>
                <w:sz w:val="16"/>
                <w:szCs w:val="16"/>
              </w:rPr>
            </w:pPr>
            <w:r w:rsidRPr="00470530">
              <w:rPr>
                <w:rFonts w:ascii="Calibri" w:hAnsi="Calibri" w:cs="Arial"/>
                <w:b/>
                <w:sz w:val="16"/>
                <w:szCs w:val="16"/>
              </w:rPr>
              <w:t>Plasma levels decreased by</w:t>
            </w:r>
          </w:p>
        </w:tc>
        <w:tc>
          <w:tcPr>
            <w:tcW w:w="2046" w:type="pct"/>
          </w:tcPr>
          <w:p w:rsidR="00A3741F" w:rsidRPr="00470530" w:rsidRDefault="00A3741F" w:rsidP="008B2F6F">
            <w:pPr>
              <w:rPr>
                <w:rFonts w:ascii="Calibri" w:hAnsi="Calibri" w:cs="Arial"/>
                <w:b/>
                <w:sz w:val="16"/>
                <w:szCs w:val="16"/>
              </w:rPr>
            </w:pPr>
            <w:r w:rsidRPr="00470530">
              <w:rPr>
                <w:rFonts w:ascii="Calibri" w:hAnsi="Calibri" w:cs="Arial"/>
                <w:b/>
                <w:sz w:val="16"/>
                <w:szCs w:val="16"/>
              </w:rPr>
              <w:t>Pharmacodynamic interactions</w:t>
            </w:r>
          </w:p>
        </w:tc>
      </w:tr>
      <w:tr w:rsidR="00493BE9" w:rsidRPr="00470530" w:rsidTr="008C44E9">
        <w:tc>
          <w:tcPr>
            <w:tcW w:w="864" w:type="pct"/>
          </w:tcPr>
          <w:p w:rsidR="00A3741F" w:rsidRPr="00FD19BF" w:rsidRDefault="00A3741F" w:rsidP="008B2F6F">
            <w:pPr>
              <w:rPr>
                <w:rFonts w:ascii="Arial" w:hAnsi="Arial" w:cs="Arial"/>
                <w:sz w:val="16"/>
                <w:szCs w:val="16"/>
              </w:rPr>
            </w:pPr>
            <w:r w:rsidRPr="00FD19BF">
              <w:rPr>
                <w:rFonts w:ascii="Arial" w:hAnsi="Arial" w:cs="Arial"/>
                <w:sz w:val="16"/>
                <w:szCs w:val="16"/>
              </w:rPr>
              <w:t>Donepezil</w:t>
            </w:r>
          </w:p>
          <w:p w:rsidR="00A3741F" w:rsidRPr="00FD19BF" w:rsidRDefault="00A3741F" w:rsidP="008B2F6F">
            <w:pPr>
              <w:rPr>
                <w:rFonts w:ascii="Arial" w:hAnsi="Arial" w:cs="Arial"/>
                <w:sz w:val="16"/>
                <w:szCs w:val="16"/>
              </w:rPr>
            </w:pPr>
            <w:r w:rsidRPr="00FD19BF">
              <w:rPr>
                <w:rFonts w:ascii="Arial" w:hAnsi="Arial" w:cs="Arial"/>
                <w:sz w:val="16"/>
                <w:szCs w:val="16"/>
              </w:rPr>
              <w:t>(Aricept®)</w:t>
            </w:r>
          </w:p>
          <w:p w:rsidR="00A3741F" w:rsidRPr="00FD19BF" w:rsidRDefault="00A3741F" w:rsidP="008B2F6F">
            <w:pPr>
              <w:rPr>
                <w:rFonts w:ascii="Arial" w:hAnsi="Arial" w:cs="Arial"/>
                <w:sz w:val="16"/>
                <w:szCs w:val="16"/>
              </w:rPr>
            </w:pPr>
          </w:p>
        </w:tc>
        <w:tc>
          <w:tcPr>
            <w:tcW w:w="482" w:type="pct"/>
          </w:tcPr>
          <w:p w:rsidR="00A3741F" w:rsidRPr="00FD19BF" w:rsidRDefault="00A3741F" w:rsidP="008B2F6F">
            <w:pPr>
              <w:rPr>
                <w:rFonts w:ascii="Arial" w:hAnsi="Arial" w:cs="Arial"/>
                <w:sz w:val="16"/>
                <w:szCs w:val="16"/>
              </w:rPr>
            </w:pPr>
            <w:r w:rsidRPr="00FD19BF">
              <w:rPr>
                <w:rFonts w:ascii="Arial" w:hAnsi="Arial" w:cs="Arial"/>
                <w:sz w:val="16"/>
                <w:szCs w:val="16"/>
              </w:rPr>
              <w:t>Substrate at 3A4 and 2D6</w:t>
            </w:r>
          </w:p>
        </w:tc>
        <w:tc>
          <w:tcPr>
            <w:tcW w:w="750" w:type="pct"/>
          </w:tcPr>
          <w:p w:rsidR="00A3741F" w:rsidRPr="00FD19BF" w:rsidRDefault="00A3741F" w:rsidP="008B2F6F">
            <w:pPr>
              <w:rPr>
                <w:rFonts w:ascii="Arial" w:hAnsi="Arial" w:cs="Arial"/>
                <w:b/>
                <w:bCs/>
                <w:sz w:val="16"/>
                <w:szCs w:val="16"/>
              </w:rPr>
            </w:pPr>
            <w:r w:rsidRPr="00FD19BF">
              <w:rPr>
                <w:rFonts w:ascii="Arial" w:hAnsi="Arial" w:cs="Arial"/>
                <w:b/>
                <w:bCs/>
                <w:sz w:val="16"/>
                <w:szCs w:val="16"/>
              </w:rPr>
              <w:t>Ketoconazole Itraconazole</w:t>
            </w:r>
          </w:p>
          <w:p w:rsidR="00A3741F" w:rsidRPr="00FD19BF" w:rsidRDefault="00A3741F" w:rsidP="008B2F6F">
            <w:pPr>
              <w:rPr>
                <w:rFonts w:ascii="Arial" w:hAnsi="Arial" w:cs="Arial"/>
                <w:b/>
                <w:bCs/>
                <w:sz w:val="16"/>
                <w:szCs w:val="16"/>
              </w:rPr>
            </w:pPr>
            <w:r w:rsidRPr="00FD19BF">
              <w:rPr>
                <w:rFonts w:ascii="Arial" w:hAnsi="Arial" w:cs="Arial"/>
                <w:b/>
                <w:bCs/>
                <w:sz w:val="16"/>
                <w:szCs w:val="16"/>
              </w:rPr>
              <w:t>Erythromycin</w:t>
            </w:r>
          </w:p>
          <w:p w:rsidR="00A3741F" w:rsidRPr="00FD19BF" w:rsidRDefault="00A3741F" w:rsidP="008B2F6F">
            <w:pPr>
              <w:rPr>
                <w:rFonts w:ascii="Arial" w:hAnsi="Arial" w:cs="Arial"/>
                <w:b/>
                <w:bCs/>
                <w:sz w:val="16"/>
                <w:szCs w:val="16"/>
              </w:rPr>
            </w:pPr>
            <w:r w:rsidRPr="00FD19BF">
              <w:rPr>
                <w:rFonts w:ascii="Arial" w:hAnsi="Arial" w:cs="Arial"/>
                <w:b/>
                <w:bCs/>
                <w:sz w:val="16"/>
                <w:szCs w:val="16"/>
              </w:rPr>
              <w:t>Quinidine</w:t>
            </w:r>
          </w:p>
          <w:p w:rsidR="00A3741F" w:rsidRPr="00FD19BF" w:rsidRDefault="00A3741F" w:rsidP="008B2F6F">
            <w:pPr>
              <w:rPr>
                <w:rFonts w:ascii="Arial" w:hAnsi="Arial" w:cs="Arial"/>
                <w:b/>
                <w:bCs/>
                <w:sz w:val="16"/>
                <w:szCs w:val="16"/>
              </w:rPr>
            </w:pPr>
            <w:r w:rsidRPr="00FD19BF">
              <w:rPr>
                <w:rFonts w:ascii="Arial" w:hAnsi="Arial" w:cs="Arial"/>
                <w:b/>
                <w:bCs/>
                <w:sz w:val="16"/>
                <w:szCs w:val="16"/>
              </w:rPr>
              <w:t>Fluoxetine</w:t>
            </w:r>
          </w:p>
          <w:p w:rsidR="00A3741F" w:rsidRPr="00FD19BF" w:rsidRDefault="00A3741F" w:rsidP="008B2F6F">
            <w:pPr>
              <w:rPr>
                <w:rFonts w:ascii="Arial" w:hAnsi="Arial" w:cs="Arial"/>
                <w:b/>
                <w:bCs/>
                <w:sz w:val="16"/>
                <w:szCs w:val="16"/>
              </w:rPr>
            </w:pPr>
            <w:r w:rsidRPr="00FD19BF">
              <w:rPr>
                <w:rFonts w:ascii="Arial" w:hAnsi="Arial" w:cs="Arial"/>
                <w:b/>
                <w:bCs/>
                <w:sz w:val="16"/>
                <w:szCs w:val="16"/>
              </w:rPr>
              <w:t>Paroxetine</w:t>
            </w:r>
          </w:p>
          <w:p w:rsidR="00A3741F" w:rsidRPr="00FD19BF" w:rsidRDefault="00A3741F" w:rsidP="008B2F6F">
            <w:pPr>
              <w:rPr>
                <w:rFonts w:ascii="Arial" w:hAnsi="Arial" w:cs="Arial"/>
                <w:sz w:val="16"/>
                <w:szCs w:val="16"/>
              </w:rPr>
            </w:pPr>
          </w:p>
        </w:tc>
        <w:tc>
          <w:tcPr>
            <w:tcW w:w="859" w:type="pct"/>
          </w:tcPr>
          <w:p w:rsidR="00A3741F" w:rsidRPr="00FD19BF" w:rsidRDefault="00A3741F" w:rsidP="008B2F6F">
            <w:pPr>
              <w:rPr>
                <w:rFonts w:ascii="Arial" w:hAnsi="Arial" w:cs="Arial"/>
                <w:b/>
                <w:bCs/>
                <w:sz w:val="16"/>
                <w:szCs w:val="16"/>
              </w:rPr>
            </w:pPr>
            <w:r w:rsidRPr="00FD19BF">
              <w:rPr>
                <w:rFonts w:ascii="Arial" w:hAnsi="Arial" w:cs="Arial"/>
                <w:b/>
                <w:bCs/>
                <w:sz w:val="16"/>
                <w:szCs w:val="16"/>
              </w:rPr>
              <w:t>Rifampicin</w:t>
            </w:r>
          </w:p>
          <w:p w:rsidR="00A3741F" w:rsidRPr="00FD19BF" w:rsidRDefault="00A3741F" w:rsidP="008B2F6F">
            <w:pPr>
              <w:rPr>
                <w:rFonts w:ascii="Arial" w:hAnsi="Arial" w:cs="Arial"/>
                <w:b/>
                <w:bCs/>
                <w:sz w:val="16"/>
                <w:szCs w:val="16"/>
              </w:rPr>
            </w:pPr>
            <w:r w:rsidRPr="00FD19BF">
              <w:rPr>
                <w:rFonts w:ascii="Arial" w:hAnsi="Arial" w:cs="Arial"/>
                <w:b/>
                <w:bCs/>
                <w:sz w:val="16"/>
                <w:szCs w:val="16"/>
              </w:rPr>
              <w:t>Phenytoin</w:t>
            </w:r>
          </w:p>
          <w:p w:rsidR="00A3741F" w:rsidRPr="00FD19BF" w:rsidRDefault="00A3741F" w:rsidP="008B2F6F">
            <w:pPr>
              <w:rPr>
                <w:rFonts w:ascii="Arial" w:hAnsi="Arial" w:cs="Arial"/>
                <w:b/>
                <w:bCs/>
                <w:sz w:val="16"/>
                <w:szCs w:val="16"/>
              </w:rPr>
            </w:pPr>
            <w:r w:rsidRPr="00FD19BF">
              <w:rPr>
                <w:rFonts w:ascii="Arial" w:hAnsi="Arial" w:cs="Arial"/>
                <w:b/>
                <w:bCs/>
                <w:sz w:val="16"/>
                <w:szCs w:val="16"/>
              </w:rPr>
              <w:t>Carbamazepine</w:t>
            </w:r>
          </w:p>
          <w:p w:rsidR="00A3741F" w:rsidRPr="00FD19BF" w:rsidRDefault="00A3741F" w:rsidP="008B2F6F">
            <w:pPr>
              <w:rPr>
                <w:rFonts w:ascii="Arial" w:hAnsi="Arial" w:cs="Arial"/>
                <w:b/>
                <w:bCs/>
                <w:sz w:val="16"/>
                <w:szCs w:val="16"/>
              </w:rPr>
            </w:pPr>
            <w:r w:rsidRPr="00FD19BF">
              <w:rPr>
                <w:rFonts w:ascii="Arial" w:hAnsi="Arial" w:cs="Arial"/>
                <w:b/>
                <w:bCs/>
                <w:sz w:val="16"/>
                <w:szCs w:val="16"/>
              </w:rPr>
              <w:t xml:space="preserve">Alcohol </w:t>
            </w:r>
          </w:p>
          <w:p w:rsidR="00A3741F" w:rsidRPr="00FD19BF" w:rsidRDefault="00A3741F" w:rsidP="008B2F6F">
            <w:pPr>
              <w:rPr>
                <w:rFonts w:ascii="Arial" w:hAnsi="Arial" w:cs="Arial"/>
                <w:sz w:val="16"/>
                <w:szCs w:val="16"/>
              </w:rPr>
            </w:pPr>
          </w:p>
        </w:tc>
        <w:tc>
          <w:tcPr>
            <w:tcW w:w="2046" w:type="pct"/>
          </w:tcPr>
          <w:p w:rsidR="00A3741F" w:rsidRPr="00FD19BF" w:rsidRDefault="00A3741F" w:rsidP="008B2F6F">
            <w:pPr>
              <w:rPr>
                <w:rFonts w:ascii="Arial" w:hAnsi="Arial" w:cs="Arial"/>
                <w:sz w:val="16"/>
                <w:szCs w:val="16"/>
              </w:rPr>
            </w:pPr>
            <w:r w:rsidRPr="00FD19BF">
              <w:rPr>
                <w:rFonts w:ascii="Arial" w:hAnsi="Arial" w:cs="Arial"/>
                <w:sz w:val="16"/>
                <w:szCs w:val="16"/>
              </w:rPr>
              <w:t xml:space="preserve">Antagonistic with </w:t>
            </w:r>
            <w:r w:rsidRPr="00FD19BF">
              <w:rPr>
                <w:rFonts w:ascii="Arial" w:hAnsi="Arial" w:cs="Arial"/>
                <w:b/>
                <w:bCs/>
                <w:sz w:val="16"/>
                <w:szCs w:val="16"/>
              </w:rPr>
              <w:t xml:space="preserve">anticholinergic drugs </w:t>
            </w:r>
            <w:r w:rsidRPr="00FD19BF">
              <w:rPr>
                <w:rFonts w:ascii="Arial" w:hAnsi="Arial" w:cs="Arial"/>
                <w:bCs/>
                <w:sz w:val="16"/>
                <w:szCs w:val="16"/>
              </w:rPr>
              <w:t xml:space="preserve">and </w:t>
            </w:r>
            <w:r w:rsidRPr="00FD19BF">
              <w:rPr>
                <w:rFonts w:ascii="Arial" w:hAnsi="Arial" w:cs="Arial"/>
                <w:b/>
                <w:bCs/>
                <w:sz w:val="16"/>
                <w:szCs w:val="16"/>
              </w:rPr>
              <w:t>competitive neuromuscular blockers (</w:t>
            </w:r>
            <w:proofErr w:type="spellStart"/>
            <w:r w:rsidRPr="00FD19BF">
              <w:rPr>
                <w:rFonts w:ascii="Arial" w:hAnsi="Arial" w:cs="Arial"/>
                <w:bCs/>
                <w:sz w:val="16"/>
                <w:szCs w:val="16"/>
              </w:rPr>
              <w:t>eg</w:t>
            </w:r>
            <w:proofErr w:type="spellEnd"/>
            <w:r w:rsidRPr="00FD19BF">
              <w:rPr>
                <w:rFonts w:ascii="Arial" w:hAnsi="Arial" w:cs="Arial"/>
                <w:bCs/>
                <w:sz w:val="16"/>
                <w:szCs w:val="16"/>
              </w:rPr>
              <w:t xml:space="preserve"> </w:t>
            </w:r>
            <w:proofErr w:type="spellStart"/>
            <w:r w:rsidRPr="00FD19BF">
              <w:rPr>
                <w:rFonts w:ascii="Arial" w:hAnsi="Arial" w:cs="Arial"/>
                <w:b/>
                <w:bCs/>
                <w:sz w:val="16"/>
                <w:szCs w:val="16"/>
              </w:rPr>
              <w:t>tubocurarine</w:t>
            </w:r>
            <w:proofErr w:type="spellEnd"/>
            <w:r w:rsidRPr="00FD19BF">
              <w:rPr>
                <w:rFonts w:ascii="Arial" w:hAnsi="Arial" w:cs="Arial"/>
                <w:b/>
                <w:bCs/>
                <w:sz w:val="16"/>
                <w:szCs w:val="16"/>
              </w:rPr>
              <w:t>)</w:t>
            </w:r>
            <w:r w:rsidRPr="00FD19BF">
              <w:rPr>
                <w:rFonts w:ascii="Arial" w:hAnsi="Arial" w:cs="Arial"/>
                <w:sz w:val="16"/>
                <w:szCs w:val="16"/>
              </w:rPr>
              <w:t xml:space="preserve">. </w:t>
            </w:r>
          </w:p>
          <w:p w:rsidR="00A3741F" w:rsidRPr="00FD19BF" w:rsidRDefault="00A3741F" w:rsidP="008B2F6F">
            <w:pPr>
              <w:rPr>
                <w:rFonts w:ascii="Arial" w:hAnsi="Arial" w:cs="Arial"/>
                <w:b/>
                <w:sz w:val="16"/>
                <w:szCs w:val="16"/>
              </w:rPr>
            </w:pPr>
            <w:r w:rsidRPr="00FD19BF">
              <w:rPr>
                <w:rFonts w:ascii="Arial" w:hAnsi="Arial" w:cs="Arial"/>
                <w:sz w:val="16"/>
                <w:szCs w:val="16"/>
              </w:rPr>
              <w:t xml:space="preserve">Potential for synergistic activity with </w:t>
            </w:r>
            <w:r w:rsidRPr="00FD19BF">
              <w:rPr>
                <w:rFonts w:ascii="Arial" w:hAnsi="Arial" w:cs="Arial"/>
                <w:b/>
                <w:bCs/>
                <w:sz w:val="16"/>
                <w:szCs w:val="16"/>
              </w:rPr>
              <w:t xml:space="preserve">cholinomimetics </w:t>
            </w:r>
            <w:r w:rsidRPr="00FD19BF">
              <w:rPr>
                <w:rFonts w:ascii="Arial" w:hAnsi="Arial" w:cs="Arial"/>
                <w:sz w:val="16"/>
                <w:szCs w:val="16"/>
              </w:rPr>
              <w:t xml:space="preserve">such as </w:t>
            </w:r>
            <w:r w:rsidRPr="00FD19BF">
              <w:rPr>
                <w:rFonts w:ascii="Arial" w:hAnsi="Arial" w:cs="Arial"/>
                <w:b/>
                <w:sz w:val="16"/>
                <w:szCs w:val="16"/>
              </w:rPr>
              <w:t>depolarising</w:t>
            </w:r>
            <w:r w:rsidRPr="00FD19BF">
              <w:rPr>
                <w:rFonts w:ascii="Arial" w:hAnsi="Arial" w:cs="Arial"/>
                <w:sz w:val="16"/>
                <w:szCs w:val="16"/>
              </w:rPr>
              <w:t xml:space="preserve"> </w:t>
            </w:r>
            <w:r w:rsidRPr="00FD19BF">
              <w:rPr>
                <w:rFonts w:ascii="Arial" w:hAnsi="Arial" w:cs="Arial"/>
                <w:b/>
                <w:bCs/>
                <w:sz w:val="16"/>
                <w:szCs w:val="16"/>
              </w:rPr>
              <w:t>neuro-muscular blocking agents</w:t>
            </w:r>
            <w:r w:rsidRPr="00FD19BF">
              <w:rPr>
                <w:rFonts w:ascii="Arial" w:hAnsi="Arial" w:cs="Arial"/>
                <w:sz w:val="16"/>
                <w:szCs w:val="16"/>
              </w:rPr>
              <w:t xml:space="preserve"> (e.g. </w:t>
            </w:r>
            <w:r w:rsidRPr="00FD19BF">
              <w:rPr>
                <w:rFonts w:ascii="Arial" w:hAnsi="Arial" w:cs="Arial"/>
                <w:b/>
                <w:bCs/>
                <w:sz w:val="16"/>
                <w:szCs w:val="16"/>
              </w:rPr>
              <w:t>succinylcholine</w:t>
            </w:r>
            <w:r w:rsidRPr="00FD19BF">
              <w:rPr>
                <w:rFonts w:ascii="Arial" w:hAnsi="Arial" w:cs="Arial"/>
                <w:sz w:val="16"/>
                <w:szCs w:val="16"/>
              </w:rPr>
              <w:t xml:space="preserve">), </w:t>
            </w:r>
            <w:r w:rsidRPr="00FD19BF">
              <w:rPr>
                <w:rFonts w:ascii="Arial" w:hAnsi="Arial" w:cs="Arial"/>
                <w:b/>
                <w:bCs/>
                <w:sz w:val="16"/>
                <w:szCs w:val="16"/>
              </w:rPr>
              <w:t xml:space="preserve">cholinergic agonists </w:t>
            </w:r>
            <w:r w:rsidRPr="00FD19BF">
              <w:rPr>
                <w:rFonts w:ascii="Arial" w:hAnsi="Arial" w:cs="Arial"/>
                <w:bCs/>
                <w:sz w:val="16"/>
                <w:szCs w:val="16"/>
              </w:rPr>
              <w:t xml:space="preserve">and </w:t>
            </w:r>
            <w:r w:rsidRPr="00FD19BF">
              <w:rPr>
                <w:rFonts w:ascii="Arial" w:hAnsi="Arial" w:cs="Arial"/>
                <w:b/>
                <w:bCs/>
                <w:sz w:val="16"/>
                <w:szCs w:val="16"/>
              </w:rPr>
              <w:t xml:space="preserve">peripherally acting cholinesterase inhibitors </w:t>
            </w:r>
            <w:proofErr w:type="spellStart"/>
            <w:r w:rsidRPr="00FD19BF">
              <w:rPr>
                <w:rFonts w:ascii="Arial" w:hAnsi="Arial" w:cs="Arial"/>
                <w:b/>
                <w:bCs/>
                <w:sz w:val="16"/>
                <w:szCs w:val="16"/>
              </w:rPr>
              <w:t>eg</w:t>
            </w:r>
            <w:proofErr w:type="spellEnd"/>
            <w:r w:rsidRPr="00FD19BF">
              <w:rPr>
                <w:rFonts w:ascii="Arial" w:hAnsi="Arial" w:cs="Arial"/>
                <w:b/>
                <w:bCs/>
                <w:sz w:val="16"/>
                <w:szCs w:val="16"/>
              </w:rPr>
              <w:t xml:space="preserve"> neostigmine.</w:t>
            </w:r>
            <w:r w:rsidRPr="00FD19BF">
              <w:rPr>
                <w:rFonts w:ascii="Arial" w:hAnsi="Arial" w:cs="Arial"/>
                <w:sz w:val="16"/>
                <w:szCs w:val="16"/>
              </w:rPr>
              <w:t xml:space="preserve"> </w:t>
            </w:r>
            <w:r w:rsidRPr="00FD19BF">
              <w:rPr>
                <w:rFonts w:ascii="Arial" w:hAnsi="Arial" w:cs="Arial"/>
                <w:b/>
                <w:sz w:val="16"/>
                <w:szCs w:val="16"/>
              </w:rPr>
              <w:t xml:space="preserve">Beta </w:t>
            </w:r>
            <w:r w:rsidRPr="00FD19BF">
              <w:rPr>
                <w:rFonts w:ascii="Arial" w:hAnsi="Arial" w:cs="Arial"/>
                <w:b/>
                <w:bCs/>
                <w:sz w:val="16"/>
                <w:szCs w:val="16"/>
              </w:rPr>
              <w:t>blockers, amiodarone or calcium channel blockers</w:t>
            </w:r>
            <w:r w:rsidRPr="00FD19BF">
              <w:rPr>
                <w:rFonts w:ascii="Arial" w:hAnsi="Arial" w:cs="Arial"/>
                <w:sz w:val="16"/>
                <w:szCs w:val="16"/>
              </w:rPr>
              <w:t xml:space="preserve"> may have additive effects on cardiac conduction.  Caution with </w:t>
            </w:r>
            <w:r w:rsidRPr="00FD19BF">
              <w:rPr>
                <w:rFonts w:ascii="Arial" w:hAnsi="Arial" w:cs="Arial"/>
                <w:sz w:val="16"/>
                <w:szCs w:val="16"/>
                <w:shd w:val="clear" w:color="auto" w:fill="FFFFFF"/>
              </w:rPr>
              <w:t xml:space="preserve">concomitant use of </w:t>
            </w:r>
            <w:r w:rsidRPr="00FD19BF">
              <w:rPr>
                <w:rFonts w:ascii="Arial" w:hAnsi="Arial" w:cs="Arial"/>
                <w:b/>
                <w:sz w:val="16"/>
                <w:szCs w:val="16"/>
                <w:shd w:val="clear" w:color="auto" w:fill="FFFFFF"/>
              </w:rPr>
              <w:t>drugs known to induce QT prolongation and/or torsade</w:t>
            </w:r>
            <w:r w:rsidRPr="00FD19BF">
              <w:rPr>
                <w:rFonts w:ascii="Arial" w:hAnsi="Arial" w:cs="Arial"/>
                <w:sz w:val="16"/>
                <w:szCs w:val="16"/>
                <w:shd w:val="clear" w:color="auto" w:fill="FFFFFF"/>
              </w:rPr>
              <w:t xml:space="preserve"> </w:t>
            </w:r>
            <w:r w:rsidRPr="00FD19BF">
              <w:rPr>
                <w:rFonts w:ascii="Arial" w:hAnsi="Arial" w:cs="Arial"/>
                <w:b/>
                <w:sz w:val="16"/>
                <w:szCs w:val="16"/>
                <w:shd w:val="clear" w:color="auto" w:fill="FFFFFF"/>
              </w:rPr>
              <w:t>de pointes</w:t>
            </w:r>
            <w:r w:rsidRPr="00FD19BF">
              <w:rPr>
                <w:rFonts w:ascii="Arial" w:hAnsi="Arial" w:cs="Arial"/>
                <w:sz w:val="16"/>
                <w:szCs w:val="16"/>
                <w:shd w:val="clear" w:color="auto" w:fill="FFFFFF"/>
              </w:rPr>
              <w:t xml:space="preserve">. </w:t>
            </w:r>
            <w:r w:rsidRPr="00FD19BF">
              <w:rPr>
                <w:rFonts w:ascii="Arial" w:hAnsi="Arial" w:cs="Arial"/>
                <w:sz w:val="16"/>
                <w:szCs w:val="16"/>
              </w:rPr>
              <w:t xml:space="preserve">Movement disorders and Neuroleptic Malignant Syndrome have occurred with concomitant use of </w:t>
            </w:r>
            <w:r w:rsidRPr="00FD19BF">
              <w:rPr>
                <w:rFonts w:ascii="Arial" w:hAnsi="Arial" w:cs="Arial"/>
                <w:b/>
                <w:sz w:val="16"/>
                <w:szCs w:val="16"/>
              </w:rPr>
              <w:t xml:space="preserve">antipsychotics </w:t>
            </w:r>
            <w:r w:rsidRPr="00FD19BF">
              <w:rPr>
                <w:rFonts w:ascii="Arial" w:hAnsi="Arial" w:cs="Arial"/>
                <w:sz w:val="16"/>
                <w:szCs w:val="16"/>
              </w:rPr>
              <w:t>and cholinesterase inhibitors.</w:t>
            </w:r>
            <w:r w:rsidRPr="00FD19BF">
              <w:rPr>
                <w:rFonts w:ascii="Arial" w:hAnsi="Arial" w:cs="Arial"/>
                <w:b/>
                <w:sz w:val="16"/>
                <w:szCs w:val="16"/>
              </w:rPr>
              <w:t xml:space="preserve"> </w:t>
            </w:r>
          </w:p>
          <w:p w:rsidR="00A3741F" w:rsidRPr="00FD19BF" w:rsidRDefault="00A3741F" w:rsidP="008B2F6F">
            <w:pPr>
              <w:rPr>
                <w:rFonts w:ascii="Arial" w:hAnsi="Arial" w:cs="Arial"/>
                <w:sz w:val="16"/>
                <w:szCs w:val="16"/>
              </w:rPr>
            </w:pPr>
            <w:r w:rsidRPr="00FD19BF">
              <w:rPr>
                <w:rFonts w:ascii="Arial" w:hAnsi="Arial" w:cs="Arial"/>
                <w:sz w:val="16"/>
                <w:szCs w:val="16"/>
              </w:rPr>
              <w:t xml:space="preserve">Concurrent use with </w:t>
            </w:r>
            <w:r w:rsidRPr="00FD19BF">
              <w:rPr>
                <w:rFonts w:ascii="Arial" w:hAnsi="Arial" w:cs="Arial"/>
                <w:b/>
                <w:sz w:val="16"/>
                <w:szCs w:val="16"/>
              </w:rPr>
              <w:t>seizure lowering agents</w:t>
            </w:r>
            <w:r w:rsidRPr="00FD19BF">
              <w:rPr>
                <w:rFonts w:ascii="Arial" w:hAnsi="Arial" w:cs="Arial"/>
                <w:sz w:val="16"/>
                <w:szCs w:val="16"/>
              </w:rPr>
              <w:t xml:space="preserve"> may result in reduced seizure threshold.</w:t>
            </w:r>
          </w:p>
        </w:tc>
      </w:tr>
      <w:tr w:rsidR="00493BE9" w:rsidRPr="00470530" w:rsidTr="008C44E9">
        <w:trPr>
          <w:cantSplit/>
        </w:trPr>
        <w:tc>
          <w:tcPr>
            <w:tcW w:w="864" w:type="pct"/>
          </w:tcPr>
          <w:p w:rsidR="00A3741F" w:rsidRPr="00FD19BF" w:rsidRDefault="00A3741F" w:rsidP="008B2F6F">
            <w:pPr>
              <w:rPr>
                <w:rFonts w:ascii="Arial" w:hAnsi="Arial" w:cs="Arial"/>
                <w:sz w:val="16"/>
                <w:szCs w:val="16"/>
              </w:rPr>
            </w:pPr>
            <w:r w:rsidRPr="00FD19BF">
              <w:rPr>
                <w:rFonts w:ascii="Arial" w:hAnsi="Arial" w:cs="Arial"/>
                <w:sz w:val="16"/>
                <w:szCs w:val="16"/>
              </w:rPr>
              <w:t>Rivastigmine</w:t>
            </w:r>
          </w:p>
          <w:p w:rsidR="00A3741F" w:rsidRPr="00FD19BF" w:rsidRDefault="00A3741F" w:rsidP="008B2F6F">
            <w:pPr>
              <w:rPr>
                <w:rFonts w:ascii="Arial" w:hAnsi="Arial" w:cs="Arial"/>
                <w:sz w:val="16"/>
                <w:szCs w:val="16"/>
              </w:rPr>
            </w:pPr>
            <w:r w:rsidRPr="00FD19BF">
              <w:rPr>
                <w:rFonts w:ascii="Arial" w:hAnsi="Arial" w:cs="Arial"/>
                <w:sz w:val="16"/>
                <w:szCs w:val="16"/>
              </w:rPr>
              <w:t>(Exelon®)</w:t>
            </w:r>
          </w:p>
        </w:tc>
        <w:tc>
          <w:tcPr>
            <w:tcW w:w="482" w:type="pct"/>
          </w:tcPr>
          <w:p w:rsidR="00A3741F" w:rsidRPr="00FD19BF" w:rsidRDefault="00A3741F" w:rsidP="008B2F6F">
            <w:pPr>
              <w:rPr>
                <w:rFonts w:ascii="Arial" w:hAnsi="Arial" w:cs="Arial"/>
                <w:sz w:val="16"/>
                <w:szCs w:val="16"/>
              </w:rPr>
            </w:pPr>
            <w:r w:rsidRPr="00FD19BF">
              <w:rPr>
                <w:rFonts w:ascii="Arial" w:hAnsi="Arial" w:cs="Arial"/>
                <w:sz w:val="16"/>
                <w:szCs w:val="16"/>
              </w:rPr>
              <w:t>Non-hepatic metabolism</w:t>
            </w:r>
          </w:p>
          <w:p w:rsidR="00A3741F" w:rsidRPr="00FD19BF" w:rsidRDefault="00A3741F" w:rsidP="008B2F6F">
            <w:pPr>
              <w:rPr>
                <w:rFonts w:ascii="Arial" w:hAnsi="Arial" w:cs="Arial"/>
                <w:sz w:val="16"/>
                <w:szCs w:val="16"/>
              </w:rPr>
            </w:pPr>
          </w:p>
        </w:tc>
        <w:tc>
          <w:tcPr>
            <w:tcW w:w="1608" w:type="pct"/>
            <w:gridSpan w:val="2"/>
          </w:tcPr>
          <w:p w:rsidR="00A3741F" w:rsidRPr="00FD19BF" w:rsidRDefault="00A3741F" w:rsidP="008B2F6F">
            <w:pPr>
              <w:rPr>
                <w:rFonts w:ascii="Arial" w:hAnsi="Arial" w:cs="Arial"/>
                <w:sz w:val="16"/>
                <w:szCs w:val="16"/>
              </w:rPr>
            </w:pPr>
          </w:p>
          <w:p w:rsidR="00A3741F" w:rsidRPr="00FD19BF" w:rsidRDefault="00A3741F" w:rsidP="008B2F6F">
            <w:pPr>
              <w:rPr>
                <w:rFonts w:ascii="Arial" w:hAnsi="Arial" w:cs="Arial"/>
                <w:sz w:val="16"/>
                <w:szCs w:val="16"/>
              </w:rPr>
            </w:pPr>
            <w:r w:rsidRPr="00FD19BF">
              <w:rPr>
                <w:rFonts w:ascii="Arial" w:hAnsi="Arial" w:cs="Arial"/>
                <w:sz w:val="16"/>
                <w:szCs w:val="16"/>
              </w:rPr>
              <w:t xml:space="preserve">Metabolic interactions appear unlikely. </w:t>
            </w:r>
          </w:p>
          <w:p w:rsidR="00A3741F" w:rsidRPr="00FD19BF" w:rsidRDefault="00A3741F" w:rsidP="008B2F6F">
            <w:pPr>
              <w:rPr>
                <w:rFonts w:ascii="Arial" w:hAnsi="Arial" w:cs="Arial"/>
                <w:sz w:val="16"/>
                <w:szCs w:val="16"/>
              </w:rPr>
            </w:pPr>
          </w:p>
          <w:p w:rsidR="00A3741F" w:rsidRPr="00FD19BF" w:rsidRDefault="00A3741F" w:rsidP="008B2F6F">
            <w:pPr>
              <w:rPr>
                <w:rFonts w:ascii="Arial" w:hAnsi="Arial" w:cs="Arial"/>
                <w:sz w:val="16"/>
                <w:szCs w:val="16"/>
              </w:rPr>
            </w:pPr>
            <w:r w:rsidRPr="00FD19BF">
              <w:rPr>
                <w:rFonts w:ascii="Arial" w:hAnsi="Arial" w:cs="Arial"/>
                <w:sz w:val="16"/>
                <w:szCs w:val="16"/>
              </w:rPr>
              <w:t xml:space="preserve">Rivastigmine may inhibit the butyryl-cholinesterase mediated metabolism of other substances e.g. </w:t>
            </w:r>
            <w:r w:rsidRPr="00FD19BF">
              <w:rPr>
                <w:rFonts w:ascii="Arial" w:hAnsi="Arial" w:cs="Arial"/>
                <w:b/>
                <w:bCs/>
                <w:sz w:val="16"/>
                <w:szCs w:val="16"/>
              </w:rPr>
              <w:t>cocaine</w:t>
            </w:r>
            <w:r w:rsidRPr="00FD19BF">
              <w:rPr>
                <w:rFonts w:ascii="Arial" w:hAnsi="Arial" w:cs="Arial"/>
                <w:sz w:val="16"/>
                <w:szCs w:val="16"/>
              </w:rPr>
              <w:t>.</w:t>
            </w:r>
          </w:p>
          <w:p w:rsidR="00A3741F" w:rsidRPr="00FD19BF" w:rsidRDefault="00A3741F" w:rsidP="008B2F6F">
            <w:pPr>
              <w:rPr>
                <w:rFonts w:ascii="Arial" w:hAnsi="Arial" w:cs="Arial"/>
                <w:sz w:val="16"/>
                <w:szCs w:val="16"/>
              </w:rPr>
            </w:pPr>
          </w:p>
          <w:p w:rsidR="00A3741F" w:rsidRPr="00FD19BF" w:rsidRDefault="00A3741F" w:rsidP="008B2F6F">
            <w:pPr>
              <w:rPr>
                <w:rFonts w:ascii="Arial" w:hAnsi="Arial" w:cs="Arial"/>
                <w:sz w:val="16"/>
                <w:szCs w:val="16"/>
              </w:rPr>
            </w:pPr>
            <w:r w:rsidRPr="00FD19BF">
              <w:rPr>
                <w:rFonts w:ascii="Arial" w:hAnsi="Arial" w:cs="Arial"/>
                <w:sz w:val="16"/>
                <w:szCs w:val="16"/>
              </w:rPr>
              <w:t xml:space="preserve">Smoking </w:t>
            </w:r>
            <w:r w:rsidRPr="00FD19BF">
              <w:rPr>
                <w:rFonts w:ascii="Arial" w:hAnsi="Arial" w:cs="Arial"/>
                <w:b/>
                <w:sz w:val="16"/>
                <w:szCs w:val="16"/>
              </w:rPr>
              <w:t>tobacco</w:t>
            </w:r>
            <w:r w:rsidRPr="00FD19BF">
              <w:rPr>
                <w:rFonts w:ascii="Arial" w:hAnsi="Arial" w:cs="Arial"/>
                <w:sz w:val="16"/>
                <w:szCs w:val="16"/>
              </w:rPr>
              <w:t xml:space="preserve"> increases the clearance of rivastigmine</w:t>
            </w:r>
          </w:p>
          <w:p w:rsidR="00A3741F" w:rsidRPr="00FD19BF" w:rsidRDefault="00A3741F" w:rsidP="008B2F6F">
            <w:pPr>
              <w:rPr>
                <w:rFonts w:ascii="Arial" w:hAnsi="Arial" w:cs="Arial"/>
                <w:sz w:val="16"/>
                <w:szCs w:val="16"/>
              </w:rPr>
            </w:pPr>
          </w:p>
        </w:tc>
        <w:tc>
          <w:tcPr>
            <w:tcW w:w="2046" w:type="pct"/>
          </w:tcPr>
          <w:p w:rsidR="00A3741F" w:rsidRPr="00FD19BF" w:rsidRDefault="00A3741F" w:rsidP="008B2F6F">
            <w:pPr>
              <w:rPr>
                <w:rFonts w:ascii="Arial" w:hAnsi="Arial" w:cs="Arial"/>
                <w:sz w:val="16"/>
                <w:szCs w:val="16"/>
              </w:rPr>
            </w:pPr>
            <w:r w:rsidRPr="00FD19BF">
              <w:rPr>
                <w:rFonts w:ascii="Arial" w:hAnsi="Arial" w:cs="Arial"/>
                <w:bCs/>
                <w:sz w:val="16"/>
                <w:szCs w:val="16"/>
              </w:rPr>
              <w:t>Antagonistic effects with</w:t>
            </w:r>
            <w:r w:rsidRPr="00FD19BF">
              <w:rPr>
                <w:rFonts w:ascii="Arial" w:hAnsi="Arial" w:cs="Arial"/>
                <w:b/>
                <w:bCs/>
                <w:sz w:val="16"/>
                <w:szCs w:val="16"/>
              </w:rPr>
              <w:t xml:space="preserve"> anticholinergic </w:t>
            </w:r>
            <w:r w:rsidRPr="00FD19BF">
              <w:rPr>
                <w:rFonts w:ascii="Arial" w:hAnsi="Arial" w:cs="Arial"/>
                <w:bCs/>
                <w:sz w:val="16"/>
                <w:szCs w:val="16"/>
              </w:rPr>
              <w:t xml:space="preserve">and </w:t>
            </w:r>
            <w:r w:rsidRPr="00FD19BF">
              <w:rPr>
                <w:rFonts w:ascii="Arial" w:hAnsi="Arial" w:cs="Arial"/>
                <w:b/>
                <w:bCs/>
                <w:sz w:val="16"/>
                <w:szCs w:val="16"/>
              </w:rPr>
              <w:t>competitive neuromuscular blockers (</w:t>
            </w:r>
            <w:proofErr w:type="spellStart"/>
            <w:r w:rsidRPr="00FD19BF">
              <w:rPr>
                <w:rFonts w:ascii="Arial" w:hAnsi="Arial" w:cs="Arial"/>
                <w:bCs/>
                <w:sz w:val="16"/>
                <w:szCs w:val="16"/>
              </w:rPr>
              <w:t>eg</w:t>
            </w:r>
            <w:proofErr w:type="spellEnd"/>
            <w:r w:rsidRPr="00FD19BF">
              <w:rPr>
                <w:rFonts w:ascii="Arial" w:hAnsi="Arial" w:cs="Arial"/>
                <w:bCs/>
                <w:sz w:val="16"/>
                <w:szCs w:val="16"/>
              </w:rPr>
              <w:t xml:space="preserve"> </w:t>
            </w:r>
            <w:proofErr w:type="spellStart"/>
            <w:r w:rsidRPr="00FD19BF">
              <w:rPr>
                <w:rFonts w:ascii="Arial" w:hAnsi="Arial" w:cs="Arial"/>
                <w:b/>
                <w:bCs/>
                <w:sz w:val="16"/>
                <w:szCs w:val="16"/>
              </w:rPr>
              <w:t>tubocurarine</w:t>
            </w:r>
            <w:proofErr w:type="spellEnd"/>
            <w:r w:rsidRPr="00FD19BF">
              <w:rPr>
                <w:rFonts w:ascii="Arial" w:hAnsi="Arial" w:cs="Arial"/>
                <w:b/>
                <w:bCs/>
                <w:sz w:val="16"/>
                <w:szCs w:val="16"/>
              </w:rPr>
              <w:t>)</w:t>
            </w:r>
            <w:r w:rsidRPr="00FD19BF">
              <w:rPr>
                <w:rFonts w:ascii="Arial" w:hAnsi="Arial" w:cs="Arial"/>
                <w:sz w:val="16"/>
                <w:szCs w:val="16"/>
              </w:rPr>
              <w:t xml:space="preserve">.Potential for synergistic activity with </w:t>
            </w:r>
            <w:r w:rsidRPr="00FD19BF">
              <w:rPr>
                <w:rFonts w:ascii="Arial" w:hAnsi="Arial" w:cs="Arial"/>
                <w:b/>
                <w:bCs/>
                <w:sz w:val="16"/>
                <w:szCs w:val="16"/>
              </w:rPr>
              <w:t>cholinomimetic</w:t>
            </w:r>
            <w:r w:rsidRPr="00FD19BF">
              <w:rPr>
                <w:rFonts w:ascii="Arial" w:hAnsi="Arial" w:cs="Arial"/>
                <w:b/>
                <w:sz w:val="16"/>
                <w:szCs w:val="16"/>
              </w:rPr>
              <w:t>s</w:t>
            </w:r>
            <w:r w:rsidRPr="00FD19BF">
              <w:rPr>
                <w:rFonts w:ascii="Arial" w:hAnsi="Arial" w:cs="Arial"/>
                <w:sz w:val="16"/>
                <w:szCs w:val="16"/>
              </w:rPr>
              <w:t xml:space="preserve"> such as </w:t>
            </w:r>
            <w:r w:rsidRPr="00FD19BF">
              <w:rPr>
                <w:rFonts w:ascii="Arial" w:hAnsi="Arial" w:cs="Arial"/>
                <w:b/>
                <w:sz w:val="16"/>
                <w:szCs w:val="16"/>
              </w:rPr>
              <w:t>depolarising neuro-muscular blocking</w:t>
            </w:r>
            <w:r w:rsidRPr="00FD19BF">
              <w:rPr>
                <w:rFonts w:ascii="Arial" w:hAnsi="Arial" w:cs="Arial"/>
                <w:sz w:val="16"/>
                <w:szCs w:val="16"/>
              </w:rPr>
              <w:t xml:space="preserve"> agents (e.g. </w:t>
            </w:r>
            <w:r w:rsidRPr="00FD19BF">
              <w:rPr>
                <w:rFonts w:ascii="Arial" w:hAnsi="Arial" w:cs="Arial"/>
                <w:b/>
                <w:bCs/>
                <w:sz w:val="16"/>
                <w:szCs w:val="16"/>
              </w:rPr>
              <w:t>succinylcholine) -</w:t>
            </w:r>
            <w:r w:rsidRPr="00FD19BF">
              <w:rPr>
                <w:rFonts w:ascii="Arial" w:hAnsi="Arial" w:cs="Arial"/>
                <w:sz w:val="16"/>
                <w:szCs w:val="16"/>
              </w:rPr>
              <w:t xml:space="preserve"> </w:t>
            </w:r>
            <w:r w:rsidRPr="00FD19BF">
              <w:rPr>
                <w:rFonts w:ascii="Arial" w:hAnsi="Arial" w:cs="Arial"/>
                <w:b/>
                <w:bCs/>
                <w:sz w:val="16"/>
                <w:szCs w:val="16"/>
              </w:rPr>
              <w:t>cholinergic agonists</w:t>
            </w:r>
            <w:r w:rsidRPr="00FD19BF">
              <w:rPr>
                <w:rFonts w:ascii="Arial" w:hAnsi="Arial" w:cs="Arial"/>
                <w:sz w:val="16"/>
                <w:szCs w:val="16"/>
              </w:rPr>
              <w:t xml:space="preserve"> e.g. </w:t>
            </w:r>
            <w:proofErr w:type="spellStart"/>
            <w:r w:rsidRPr="00FD19BF">
              <w:rPr>
                <w:rFonts w:ascii="Arial" w:hAnsi="Arial" w:cs="Arial"/>
                <w:b/>
                <w:bCs/>
                <w:sz w:val="16"/>
                <w:szCs w:val="16"/>
              </w:rPr>
              <w:t>bethanecol</w:t>
            </w:r>
            <w:proofErr w:type="spellEnd"/>
            <w:r w:rsidRPr="00FD19BF">
              <w:rPr>
                <w:rFonts w:ascii="Arial" w:hAnsi="Arial" w:cs="Arial"/>
                <w:b/>
                <w:bCs/>
                <w:sz w:val="16"/>
                <w:szCs w:val="16"/>
              </w:rPr>
              <w:t xml:space="preserve"> or peripherally acting cholinesterase inhibitors e.g. neostigmine</w:t>
            </w:r>
            <w:r w:rsidRPr="00FD19BF">
              <w:rPr>
                <w:rFonts w:ascii="Arial" w:hAnsi="Arial" w:cs="Arial"/>
                <w:sz w:val="16"/>
                <w:szCs w:val="16"/>
              </w:rPr>
              <w:t xml:space="preserve">. Synergistic effects on cardiac conduction with </w:t>
            </w:r>
            <w:r w:rsidRPr="00FD19BF">
              <w:rPr>
                <w:rFonts w:ascii="Arial" w:hAnsi="Arial" w:cs="Arial"/>
                <w:b/>
                <w:sz w:val="16"/>
                <w:szCs w:val="16"/>
              </w:rPr>
              <w:t>beta blockers</w:t>
            </w:r>
            <w:r w:rsidRPr="00FD19BF">
              <w:rPr>
                <w:rFonts w:ascii="Arial" w:hAnsi="Arial" w:cs="Arial"/>
                <w:sz w:val="16"/>
                <w:szCs w:val="16"/>
              </w:rPr>
              <w:t xml:space="preserve">, </w:t>
            </w:r>
            <w:r w:rsidRPr="00FD19BF">
              <w:rPr>
                <w:rFonts w:ascii="Arial" w:hAnsi="Arial" w:cs="Arial"/>
                <w:b/>
                <w:sz w:val="16"/>
                <w:szCs w:val="16"/>
              </w:rPr>
              <w:t>amiodarone, calcium channel blockers</w:t>
            </w:r>
            <w:r w:rsidRPr="00FD19BF">
              <w:rPr>
                <w:rFonts w:ascii="Arial" w:hAnsi="Arial" w:cs="Arial"/>
                <w:sz w:val="16"/>
                <w:szCs w:val="16"/>
              </w:rPr>
              <w:t xml:space="preserve">. Caution with </w:t>
            </w:r>
            <w:r w:rsidRPr="00FD19BF">
              <w:rPr>
                <w:rFonts w:ascii="Arial" w:hAnsi="Arial" w:cs="Arial"/>
                <w:sz w:val="16"/>
                <w:szCs w:val="16"/>
                <w:shd w:val="clear" w:color="auto" w:fill="FFFFFF"/>
              </w:rPr>
              <w:t xml:space="preserve">concomitant use of </w:t>
            </w:r>
            <w:r w:rsidRPr="00FD19BF">
              <w:rPr>
                <w:rFonts w:ascii="Arial" w:hAnsi="Arial" w:cs="Arial"/>
                <w:b/>
                <w:sz w:val="16"/>
                <w:szCs w:val="16"/>
                <w:shd w:val="clear" w:color="auto" w:fill="FFFFFF"/>
              </w:rPr>
              <w:t>drugs known to induce QT prolongation and/or torsade de pointes.</w:t>
            </w:r>
            <w:r w:rsidRPr="00FD19BF">
              <w:rPr>
                <w:rFonts w:ascii="Arial" w:hAnsi="Arial" w:cs="Arial"/>
                <w:sz w:val="16"/>
                <w:szCs w:val="16"/>
                <w:shd w:val="clear" w:color="auto" w:fill="FFFFFF"/>
              </w:rPr>
              <w:t xml:space="preserve"> </w:t>
            </w:r>
            <w:r w:rsidRPr="00FD19BF">
              <w:rPr>
                <w:rFonts w:ascii="Arial" w:hAnsi="Arial" w:cs="Arial"/>
                <w:sz w:val="16"/>
                <w:szCs w:val="16"/>
              </w:rPr>
              <w:t xml:space="preserve"> Movement disorders and Neuroleptic Malignant Syndrome have occurred with concomitant use of </w:t>
            </w:r>
            <w:r w:rsidRPr="00FD19BF">
              <w:rPr>
                <w:rFonts w:ascii="Arial" w:hAnsi="Arial" w:cs="Arial"/>
                <w:b/>
                <w:sz w:val="16"/>
                <w:szCs w:val="16"/>
              </w:rPr>
              <w:t>antipsychotics</w:t>
            </w:r>
            <w:r w:rsidRPr="00FD19BF">
              <w:rPr>
                <w:rFonts w:ascii="Arial" w:hAnsi="Arial" w:cs="Arial"/>
                <w:sz w:val="16"/>
                <w:szCs w:val="16"/>
              </w:rPr>
              <w:t xml:space="preserve"> and cholinesterase inhibitors. Concurrent use with </w:t>
            </w:r>
            <w:r w:rsidRPr="00FD19BF">
              <w:rPr>
                <w:rFonts w:ascii="Arial" w:hAnsi="Arial" w:cs="Arial"/>
                <w:b/>
                <w:sz w:val="16"/>
                <w:szCs w:val="16"/>
              </w:rPr>
              <w:t>metoclopramide</w:t>
            </w:r>
            <w:r w:rsidRPr="00FD19BF">
              <w:rPr>
                <w:rFonts w:ascii="Arial" w:hAnsi="Arial" w:cs="Arial"/>
                <w:sz w:val="16"/>
                <w:szCs w:val="16"/>
              </w:rPr>
              <w:t xml:space="preserve"> may result in increased risk of EPSEs. </w:t>
            </w:r>
          </w:p>
        </w:tc>
      </w:tr>
      <w:tr w:rsidR="00493BE9" w:rsidRPr="00470530" w:rsidTr="008C44E9">
        <w:tc>
          <w:tcPr>
            <w:tcW w:w="864" w:type="pct"/>
          </w:tcPr>
          <w:p w:rsidR="00A3741F" w:rsidRPr="00FD19BF" w:rsidRDefault="00A3741F" w:rsidP="008B2F6F">
            <w:pPr>
              <w:rPr>
                <w:rFonts w:ascii="Arial" w:hAnsi="Arial" w:cs="Arial"/>
                <w:sz w:val="16"/>
                <w:szCs w:val="16"/>
              </w:rPr>
            </w:pPr>
            <w:r w:rsidRPr="00FD19BF">
              <w:rPr>
                <w:rFonts w:ascii="Arial" w:hAnsi="Arial" w:cs="Arial"/>
                <w:sz w:val="16"/>
                <w:szCs w:val="16"/>
              </w:rPr>
              <w:t>Galantamine</w:t>
            </w:r>
          </w:p>
          <w:p w:rsidR="00A3741F" w:rsidRPr="00FD19BF" w:rsidRDefault="00A3741F" w:rsidP="008B2F6F">
            <w:pPr>
              <w:rPr>
                <w:rFonts w:ascii="Arial" w:hAnsi="Arial" w:cs="Arial"/>
                <w:sz w:val="16"/>
                <w:szCs w:val="16"/>
              </w:rPr>
            </w:pPr>
            <w:r w:rsidRPr="00FD19BF">
              <w:rPr>
                <w:rFonts w:ascii="Arial" w:hAnsi="Arial" w:cs="Arial"/>
                <w:sz w:val="16"/>
                <w:szCs w:val="16"/>
              </w:rPr>
              <w:t>(</w:t>
            </w:r>
            <w:proofErr w:type="spellStart"/>
            <w:r w:rsidRPr="00FD19BF">
              <w:rPr>
                <w:rFonts w:ascii="Arial" w:hAnsi="Arial" w:cs="Arial"/>
                <w:sz w:val="16"/>
                <w:szCs w:val="16"/>
              </w:rPr>
              <w:t>Reminyl</w:t>
            </w:r>
            <w:proofErr w:type="spellEnd"/>
            <w:r w:rsidRPr="00FD19BF">
              <w:rPr>
                <w:rFonts w:ascii="Arial" w:hAnsi="Arial" w:cs="Arial"/>
                <w:sz w:val="16"/>
                <w:szCs w:val="16"/>
              </w:rPr>
              <w:t>®)</w:t>
            </w:r>
          </w:p>
        </w:tc>
        <w:tc>
          <w:tcPr>
            <w:tcW w:w="482" w:type="pct"/>
          </w:tcPr>
          <w:p w:rsidR="00A3741F" w:rsidRPr="00FD19BF" w:rsidRDefault="00A3741F" w:rsidP="008B2F6F">
            <w:pPr>
              <w:rPr>
                <w:rFonts w:ascii="Arial" w:hAnsi="Arial" w:cs="Arial"/>
                <w:sz w:val="16"/>
                <w:szCs w:val="16"/>
              </w:rPr>
            </w:pPr>
            <w:r w:rsidRPr="00FD19BF">
              <w:rPr>
                <w:rFonts w:ascii="Arial" w:hAnsi="Arial" w:cs="Arial"/>
                <w:sz w:val="16"/>
                <w:szCs w:val="16"/>
              </w:rPr>
              <w:t>Substrate at 3A4 and 2D6</w:t>
            </w:r>
          </w:p>
        </w:tc>
        <w:tc>
          <w:tcPr>
            <w:tcW w:w="750" w:type="pct"/>
          </w:tcPr>
          <w:p w:rsidR="00A3741F" w:rsidRPr="00FD19BF" w:rsidRDefault="00A3741F" w:rsidP="008B2F6F">
            <w:pPr>
              <w:rPr>
                <w:rFonts w:ascii="Arial" w:hAnsi="Arial" w:cs="Arial"/>
                <w:b/>
                <w:bCs/>
                <w:sz w:val="16"/>
                <w:szCs w:val="16"/>
              </w:rPr>
            </w:pPr>
            <w:r w:rsidRPr="00FD19BF">
              <w:rPr>
                <w:rFonts w:ascii="Arial" w:hAnsi="Arial" w:cs="Arial"/>
                <w:b/>
                <w:bCs/>
                <w:sz w:val="16"/>
                <w:szCs w:val="16"/>
              </w:rPr>
              <w:t>Ketoconazole</w:t>
            </w:r>
          </w:p>
          <w:p w:rsidR="00A3741F" w:rsidRPr="00FD19BF" w:rsidRDefault="00A3741F" w:rsidP="008B2F6F">
            <w:pPr>
              <w:rPr>
                <w:rFonts w:ascii="Arial" w:hAnsi="Arial" w:cs="Arial"/>
                <w:b/>
                <w:bCs/>
                <w:sz w:val="16"/>
                <w:szCs w:val="16"/>
              </w:rPr>
            </w:pPr>
            <w:r w:rsidRPr="00FD19BF">
              <w:rPr>
                <w:rFonts w:ascii="Arial" w:hAnsi="Arial" w:cs="Arial"/>
                <w:b/>
                <w:bCs/>
                <w:sz w:val="16"/>
                <w:szCs w:val="16"/>
              </w:rPr>
              <w:t>Erythromycin</w:t>
            </w:r>
          </w:p>
          <w:p w:rsidR="00A3741F" w:rsidRPr="00FD19BF" w:rsidRDefault="00A3741F" w:rsidP="008B2F6F">
            <w:pPr>
              <w:rPr>
                <w:rFonts w:ascii="Arial" w:hAnsi="Arial" w:cs="Arial"/>
                <w:b/>
                <w:bCs/>
                <w:sz w:val="16"/>
                <w:szCs w:val="16"/>
              </w:rPr>
            </w:pPr>
            <w:r w:rsidRPr="00FD19BF">
              <w:rPr>
                <w:rFonts w:ascii="Arial" w:hAnsi="Arial" w:cs="Arial"/>
                <w:b/>
                <w:bCs/>
                <w:sz w:val="16"/>
                <w:szCs w:val="16"/>
              </w:rPr>
              <w:t>Ritonavir</w:t>
            </w:r>
          </w:p>
          <w:p w:rsidR="00A3741F" w:rsidRPr="00FD19BF" w:rsidRDefault="00A3741F" w:rsidP="008B2F6F">
            <w:pPr>
              <w:rPr>
                <w:rFonts w:ascii="Arial" w:hAnsi="Arial" w:cs="Arial"/>
                <w:b/>
                <w:bCs/>
                <w:sz w:val="16"/>
                <w:szCs w:val="16"/>
              </w:rPr>
            </w:pPr>
            <w:r w:rsidRPr="00FD19BF">
              <w:rPr>
                <w:rFonts w:ascii="Arial" w:hAnsi="Arial" w:cs="Arial"/>
                <w:b/>
                <w:bCs/>
                <w:sz w:val="16"/>
                <w:szCs w:val="16"/>
              </w:rPr>
              <w:t>Quinidine</w:t>
            </w:r>
          </w:p>
          <w:p w:rsidR="00A3741F" w:rsidRPr="00FD19BF" w:rsidRDefault="00A3741F" w:rsidP="008B2F6F">
            <w:pPr>
              <w:rPr>
                <w:rFonts w:ascii="Arial" w:hAnsi="Arial" w:cs="Arial"/>
                <w:b/>
                <w:bCs/>
                <w:sz w:val="16"/>
                <w:szCs w:val="16"/>
              </w:rPr>
            </w:pPr>
            <w:r w:rsidRPr="00FD19BF">
              <w:rPr>
                <w:rFonts w:ascii="Arial" w:hAnsi="Arial" w:cs="Arial"/>
                <w:b/>
                <w:bCs/>
                <w:sz w:val="16"/>
                <w:szCs w:val="16"/>
              </w:rPr>
              <w:t>Paroxetine</w:t>
            </w:r>
          </w:p>
          <w:p w:rsidR="00A3741F" w:rsidRPr="00FD19BF" w:rsidRDefault="00A3741F" w:rsidP="008B2F6F">
            <w:pPr>
              <w:rPr>
                <w:rFonts w:ascii="Arial" w:hAnsi="Arial" w:cs="Arial"/>
                <w:b/>
                <w:bCs/>
                <w:sz w:val="16"/>
                <w:szCs w:val="16"/>
              </w:rPr>
            </w:pPr>
            <w:r w:rsidRPr="00FD19BF">
              <w:rPr>
                <w:rFonts w:ascii="Arial" w:hAnsi="Arial" w:cs="Arial"/>
                <w:b/>
                <w:bCs/>
                <w:sz w:val="16"/>
                <w:szCs w:val="16"/>
              </w:rPr>
              <w:t>Fluoxetine</w:t>
            </w:r>
          </w:p>
          <w:p w:rsidR="00A3741F" w:rsidRPr="00FD19BF" w:rsidRDefault="00A3741F" w:rsidP="008B2F6F">
            <w:pPr>
              <w:rPr>
                <w:rFonts w:ascii="Arial" w:hAnsi="Arial" w:cs="Arial"/>
                <w:b/>
                <w:bCs/>
                <w:sz w:val="16"/>
                <w:szCs w:val="16"/>
              </w:rPr>
            </w:pPr>
            <w:r w:rsidRPr="00FD19BF">
              <w:rPr>
                <w:rFonts w:ascii="Arial" w:hAnsi="Arial" w:cs="Arial"/>
                <w:b/>
                <w:bCs/>
                <w:sz w:val="16"/>
                <w:szCs w:val="16"/>
              </w:rPr>
              <w:t>Fluvoxamine</w:t>
            </w:r>
          </w:p>
          <w:p w:rsidR="00A3741F" w:rsidRPr="00FD19BF" w:rsidRDefault="00A3741F" w:rsidP="008B2F6F">
            <w:pPr>
              <w:rPr>
                <w:rFonts w:ascii="Arial" w:hAnsi="Arial" w:cs="Arial"/>
                <w:b/>
                <w:bCs/>
                <w:sz w:val="16"/>
                <w:szCs w:val="16"/>
              </w:rPr>
            </w:pPr>
            <w:r w:rsidRPr="00FD19BF">
              <w:rPr>
                <w:rFonts w:ascii="Arial" w:hAnsi="Arial" w:cs="Arial"/>
                <w:b/>
                <w:bCs/>
                <w:sz w:val="16"/>
                <w:szCs w:val="16"/>
              </w:rPr>
              <w:t>Amitriptyline</w:t>
            </w:r>
          </w:p>
          <w:p w:rsidR="00A3741F" w:rsidRPr="00FD19BF" w:rsidRDefault="00A3741F" w:rsidP="008B2F6F">
            <w:pPr>
              <w:rPr>
                <w:rFonts w:ascii="Arial" w:hAnsi="Arial" w:cs="Arial"/>
                <w:sz w:val="16"/>
                <w:szCs w:val="16"/>
              </w:rPr>
            </w:pPr>
          </w:p>
        </w:tc>
        <w:tc>
          <w:tcPr>
            <w:tcW w:w="859" w:type="pct"/>
          </w:tcPr>
          <w:p w:rsidR="00A3741F" w:rsidRPr="00FD19BF" w:rsidRDefault="00A3741F" w:rsidP="008B2F6F">
            <w:pPr>
              <w:rPr>
                <w:rFonts w:ascii="Arial" w:hAnsi="Arial" w:cs="Arial"/>
                <w:sz w:val="16"/>
                <w:szCs w:val="16"/>
              </w:rPr>
            </w:pPr>
            <w:r w:rsidRPr="00FD19BF">
              <w:rPr>
                <w:rFonts w:ascii="Arial" w:hAnsi="Arial" w:cs="Arial"/>
                <w:sz w:val="16"/>
                <w:szCs w:val="16"/>
              </w:rPr>
              <w:t>None known</w:t>
            </w:r>
          </w:p>
          <w:p w:rsidR="00A3741F" w:rsidRPr="00FD19BF" w:rsidRDefault="00A3741F" w:rsidP="008B2F6F">
            <w:pPr>
              <w:rPr>
                <w:rFonts w:ascii="Arial" w:hAnsi="Arial" w:cs="Arial"/>
                <w:sz w:val="16"/>
                <w:szCs w:val="16"/>
              </w:rPr>
            </w:pPr>
          </w:p>
        </w:tc>
        <w:tc>
          <w:tcPr>
            <w:tcW w:w="2046" w:type="pct"/>
          </w:tcPr>
          <w:p w:rsidR="00A3741F" w:rsidRPr="00FD19BF" w:rsidRDefault="00A3741F" w:rsidP="008B2F6F">
            <w:pPr>
              <w:rPr>
                <w:rFonts w:ascii="Arial" w:hAnsi="Arial" w:cs="Arial"/>
                <w:sz w:val="16"/>
                <w:szCs w:val="16"/>
              </w:rPr>
            </w:pPr>
            <w:r w:rsidRPr="00FD19BF">
              <w:rPr>
                <w:rFonts w:ascii="Arial" w:hAnsi="Arial" w:cs="Arial"/>
                <w:bCs/>
                <w:sz w:val="16"/>
                <w:szCs w:val="16"/>
              </w:rPr>
              <w:t xml:space="preserve">Antagonistic effects with </w:t>
            </w:r>
            <w:r w:rsidRPr="00FD19BF">
              <w:rPr>
                <w:rFonts w:ascii="Arial" w:hAnsi="Arial" w:cs="Arial"/>
                <w:b/>
                <w:bCs/>
                <w:sz w:val="16"/>
                <w:szCs w:val="16"/>
              </w:rPr>
              <w:t>anticholinergic</w:t>
            </w:r>
            <w:r w:rsidRPr="00FD19BF">
              <w:rPr>
                <w:rFonts w:ascii="Arial" w:hAnsi="Arial" w:cs="Arial"/>
                <w:bCs/>
                <w:sz w:val="16"/>
                <w:szCs w:val="16"/>
              </w:rPr>
              <w:t xml:space="preserve"> and </w:t>
            </w:r>
            <w:r w:rsidRPr="00FD19BF">
              <w:rPr>
                <w:rFonts w:ascii="Arial" w:hAnsi="Arial" w:cs="Arial"/>
                <w:b/>
                <w:bCs/>
                <w:sz w:val="16"/>
                <w:szCs w:val="16"/>
              </w:rPr>
              <w:t>competitive neuromuscular blockers (</w:t>
            </w:r>
            <w:proofErr w:type="spellStart"/>
            <w:r w:rsidRPr="00FD19BF">
              <w:rPr>
                <w:rFonts w:ascii="Arial" w:hAnsi="Arial" w:cs="Arial"/>
                <w:bCs/>
                <w:sz w:val="16"/>
                <w:szCs w:val="16"/>
              </w:rPr>
              <w:t>eg</w:t>
            </w:r>
            <w:proofErr w:type="spellEnd"/>
            <w:r w:rsidRPr="00FD19BF">
              <w:rPr>
                <w:rFonts w:ascii="Arial" w:hAnsi="Arial" w:cs="Arial"/>
                <w:bCs/>
                <w:sz w:val="16"/>
                <w:szCs w:val="16"/>
              </w:rPr>
              <w:t xml:space="preserve"> </w:t>
            </w:r>
            <w:proofErr w:type="spellStart"/>
            <w:r w:rsidRPr="00FD19BF">
              <w:rPr>
                <w:rFonts w:ascii="Arial" w:hAnsi="Arial" w:cs="Arial"/>
                <w:b/>
                <w:bCs/>
                <w:sz w:val="16"/>
                <w:szCs w:val="16"/>
              </w:rPr>
              <w:t>tubocurarine</w:t>
            </w:r>
            <w:proofErr w:type="spellEnd"/>
            <w:r w:rsidRPr="00FD19BF">
              <w:rPr>
                <w:rFonts w:ascii="Arial" w:hAnsi="Arial" w:cs="Arial"/>
                <w:b/>
                <w:bCs/>
                <w:sz w:val="16"/>
                <w:szCs w:val="16"/>
              </w:rPr>
              <w:t>)</w:t>
            </w:r>
            <w:r w:rsidRPr="00FD19BF">
              <w:rPr>
                <w:rFonts w:ascii="Arial" w:hAnsi="Arial" w:cs="Arial"/>
                <w:sz w:val="16"/>
                <w:szCs w:val="16"/>
              </w:rPr>
              <w:t xml:space="preserve">. Potential for synergistic activity with </w:t>
            </w:r>
            <w:r w:rsidRPr="00FD19BF">
              <w:rPr>
                <w:rFonts w:ascii="Arial" w:hAnsi="Arial" w:cs="Arial"/>
                <w:b/>
                <w:bCs/>
                <w:sz w:val="16"/>
                <w:szCs w:val="16"/>
              </w:rPr>
              <w:t>cholinomimetics</w:t>
            </w:r>
            <w:r w:rsidRPr="00FD19BF">
              <w:rPr>
                <w:rFonts w:ascii="Arial" w:hAnsi="Arial" w:cs="Arial"/>
                <w:sz w:val="16"/>
                <w:szCs w:val="16"/>
              </w:rPr>
              <w:t xml:space="preserve"> such as </w:t>
            </w:r>
            <w:r w:rsidRPr="00FD19BF">
              <w:rPr>
                <w:rFonts w:ascii="Arial" w:hAnsi="Arial" w:cs="Arial"/>
                <w:b/>
                <w:sz w:val="16"/>
                <w:szCs w:val="16"/>
              </w:rPr>
              <w:t>depolarising neuro-muscular blocking</w:t>
            </w:r>
            <w:r w:rsidRPr="00FD19BF">
              <w:rPr>
                <w:rFonts w:ascii="Arial" w:hAnsi="Arial" w:cs="Arial"/>
                <w:sz w:val="16"/>
                <w:szCs w:val="16"/>
              </w:rPr>
              <w:t xml:space="preserve"> agents (e.g. </w:t>
            </w:r>
            <w:r w:rsidRPr="00FD19BF">
              <w:rPr>
                <w:rFonts w:ascii="Arial" w:hAnsi="Arial" w:cs="Arial"/>
                <w:b/>
                <w:bCs/>
                <w:sz w:val="16"/>
                <w:szCs w:val="16"/>
              </w:rPr>
              <w:t>succinylcholine)</w:t>
            </w:r>
            <w:proofErr w:type="gramStart"/>
            <w:r w:rsidRPr="00FD19BF">
              <w:rPr>
                <w:rFonts w:ascii="Arial" w:hAnsi="Arial" w:cs="Arial"/>
                <w:b/>
                <w:bCs/>
                <w:sz w:val="16"/>
                <w:szCs w:val="16"/>
              </w:rPr>
              <w:t>,</w:t>
            </w:r>
            <w:r w:rsidRPr="00FD19BF">
              <w:rPr>
                <w:rFonts w:ascii="Arial" w:hAnsi="Arial" w:cs="Arial"/>
                <w:b/>
                <w:bCs/>
                <w:strike/>
                <w:sz w:val="16"/>
                <w:szCs w:val="16"/>
              </w:rPr>
              <w:t xml:space="preserve"> </w:t>
            </w:r>
            <w:r w:rsidRPr="00FD19BF">
              <w:rPr>
                <w:rFonts w:ascii="Arial" w:hAnsi="Arial" w:cs="Arial"/>
                <w:b/>
                <w:bCs/>
                <w:sz w:val="16"/>
                <w:szCs w:val="16"/>
              </w:rPr>
              <w:t xml:space="preserve"> cholinergic</w:t>
            </w:r>
            <w:proofErr w:type="gramEnd"/>
            <w:r w:rsidRPr="00FD19BF">
              <w:rPr>
                <w:rFonts w:ascii="Arial" w:hAnsi="Arial" w:cs="Arial"/>
                <w:b/>
                <w:bCs/>
                <w:sz w:val="16"/>
                <w:szCs w:val="16"/>
              </w:rPr>
              <w:t xml:space="preserve"> agonists </w:t>
            </w:r>
            <w:r w:rsidRPr="00FD19BF">
              <w:rPr>
                <w:rFonts w:ascii="Arial" w:hAnsi="Arial" w:cs="Arial"/>
                <w:bCs/>
                <w:sz w:val="16"/>
                <w:szCs w:val="16"/>
              </w:rPr>
              <w:t>and</w:t>
            </w:r>
            <w:r w:rsidRPr="00FD19BF">
              <w:rPr>
                <w:rFonts w:ascii="Arial" w:hAnsi="Arial" w:cs="Arial"/>
                <w:b/>
                <w:bCs/>
                <w:sz w:val="16"/>
                <w:szCs w:val="16"/>
              </w:rPr>
              <w:t xml:space="preserve"> peripherally acting cholinesterase inhibitors </w:t>
            </w:r>
            <w:proofErr w:type="spellStart"/>
            <w:r w:rsidRPr="00FD19BF">
              <w:rPr>
                <w:rFonts w:ascii="Arial" w:hAnsi="Arial" w:cs="Arial"/>
                <w:b/>
                <w:bCs/>
                <w:sz w:val="16"/>
                <w:szCs w:val="16"/>
              </w:rPr>
              <w:t>eg</w:t>
            </w:r>
            <w:proofErr w:type="spellEnd"/>
            <w:r w:rsidRPr="00FD19BF">
              <w:rPr>
                <w:rFonts w:ascii="Arial" w:hAnsi="Arial" w:cs="Arial"/>
                <w:b/>
                <w:bCs/>
                <w:sz w:val="16"/>
                <w:szCs w:val="16"/>
              </w:rPr>
              <w:t xml:space="preserve"> neostigmine</w:t>
            </w:r>
            <w:r w:rsidRPr="00FD19BF">
              <w:rPr>
                <w:rFonts w:ascii="Arial" w:hAnsi="Arial" w:cs="Arial"/>
                <w:sz w:val="16"/>
                <w:szCs w:val="16"/>
              </w:rPr>
              <w:t xml:space="preserve">. Possible interaction with agents that significantly reduce heart rate e.g. </w:t>
            </w:r>
            <w:r w:rsidRPr="00FD19BF">
              <w:rPr>
                <w:rFonts w:ascii="Arial" w:hAnsi="Arial" w:cs="Arial"/>
                <w:b/>
                <w:bCs/>
                <w:sz w:val="16"/>
                <w:szCs w:val="16"/>
              </w:rPr>
              <w:t>digoxin</w:t>
            </w:r>
            <w:r w:rsidRPr="00FD19BF">
              <w:rPr>
                <w:rFonts w:ascii="Arial" w:hAnsi="Arial" w:cs="Arial"/>
                <w:sz w:val="16"/>
                <w:szCs w:val="16"/>
              </w:rPr>
              <w:t xml:space="preserve">, </w:t>
            </w:r>
            <w:r w:rsidRPr="00FD19BF">
              <w:rPr>
                <w:rFonts w:ascii="Arial" w:hAnsi="Arial" w:cs="Arial"/>
                <w:b/>
                <w:bCs/>
                <w:sz w:val="16"/>
                <w:szCs w:val="16"/>
              </w:rPr>
              <w:t>β blockers</w:t>
            </w:r>
            <w:r w:rsidRPr="00FD19BF">
              <w:rPr>
                <w:rFonts w:ascii="Arial" w:hAnsi="Arial" w:cs="Arial"/>
                <w:sz w:val="16"/>
                <w:szCs w:val="16"/>
              </w:rPr>
              <w:t xml:space="preserve">, </w:t>
            </w:r>
            <w:r w:rsidRPr="00FD19BF">
              <w:rPr>
                <w:rFonts w:ascii="Arial" w:hAnsi="Arial" w:cs="Arial"/>
                <w:b/>
                <w:sz w:val="16"/>
                <w:szCs w:val="16"/>
              </w:rPr>
              <w:t>certain</w:t>
            </w:r>
            <w:r w:rsidRPr="00FD19BF">
              <w:rPr>
                <w:rFonts w:ascii="Arial" w:hAnsi="Arial" w:cs="Arial"/>
                <w:b/>
                <w:bCs/>
                <w:sz w:val="16"/>
                <w:szCs w:val="16"/>
              </w:rPr>
              <w:t xml:space="preserve"> calcium-channel blockers</w:t>
            </w:r>
            <w:r w:rsidRPr="00FD19BF">
              <w:rPr>
                <w:rFonts w:ascii="Arial" w:hAnsi="Arial" w:cs="Arial"/>
                <w:sz w:val="16"/>
                <w:szCs w:val="16"/>
              </w:rPr>
              <w:t xml:space="preserve"> and </w:t>
            </w:r>
            <w:r w:rsidRPr="00FD19BF">
              <w:rPr>
                <w:rFonts w:ascii="Arial" w:hAnsi="Arial" w:cs="Arial"/>
                <w:b/>
                <w:bCs/>
                <w:sz w:val="16"/>
                <w:szCs w:val="16"/>
              </w:rPr>
              <w:t>amiodarone</w:t>
            </w:r>
            <w:r w:rsidRPr="00FD19BF">
              <w:rPr>
                <w:rFonts w:ascii="Arial" w:hAnsi="Arial" w:cs="Arial"/>
                <w:sz w:val="16"/>
                <w:szCs w:val="16"/>
              </w:rPr>
              <w:t xml:space="preserve">. Caution with </w:t>
            </w:r>
            <w:r w:rsidRPr="00FD19BF">
              <w:rPr>
                <w:rFonts w:ascii="Arial" w:hAnsi="Arial" w:cs="Arial"/>
                <w:sz w:val="16"/>
                <w:szCs w:val="16"/>
                <w:shd w:val="clear" w:color="auto" w:fill="FFFFFF"/>
              </w:rPr>
              <w:t xml:space="preserve">concomitant use of drugs known to induce QT prolongation and/or torsade de pointes (manufacturer recommends ECG in such cases). </w:t>
            </w:r>
            <w:r w:rsidRPr="00FD19BF">
              <w:rPr>
                <w:rFonts w:ascii="Arial" w:hAnsi="Arial" w:cs="Arial"/>
                <w:sz w:val="16"/>
                <w:szCs w:val="16"/>
              </w:rPr>
              <w:t xml:space="preserve"> Movement disorders and Neuroleptic Malignant Syndrome have occurred with concomitant use of </w:t>
            </w:r>
            <w:r w:rsidRPr="00FD19BF">
              <w:rPr>
                <w:rFonts w:ascii="Arial" w:hAnsi="Arial" w:cs="Arial"/>
                <w:b/>
                <w:sz w:val="16"/>
                <w:szCs w:val="16"/>
              </w:rPr>
              <w:t>antipsychotics</w:t>
            </w:r>
            <w:r w:rsidRPr="00FD19BF">
              <w:rPr>
                <w:rFonts w:ascii="Arial" w:hAnsi="Arial" w:cs="Arial"/>
                <w:sz w:val="16"/>
                <w:szCs w:val="16"/>
              </w:rPr>
              <w:t xml:space="preserve"> and cholinesterase inhibitors.</w:t>
            </w:r>
          </w:p>
        </w:tc>
      </w:tr>
    </w:tbl>
    <w:p w:rsidR="008C44E9" w:rsidRDefault="008C44E9"/>
    <w:p w:rsidR="008C44E9" w:rsidRDefault="008C44E9"/>
    <w:p w:rsidR="008C44E9" w:rsidRDefault="008C44E9"/>
    <w:p w:rsidR="008C44E9" w:rsidRDefault="008C44E9"/>
    <w:p w:rsidR="008C44E9" w:rsidRDefault="008C44E9"/>
    <w:p w:rsidR="008C44E9" w:rsidRDefault="008C44E9"/>
    <w:p w:rsidR="00D177CE" w:rsidRDefault="00D177CE"/>
    <w:p w:rsidR="00D177CE" w:rsidRDefault="00D177CE"/>
    <w:p w:rsidR="00D177CE" w:rsidRDefault="00D177CE"/>
    <w:p w:rsidR="00D177CE" w:rsidRDefault="00D177CE"/>
    <w:p w:rsidR="00D177CE" w:rsidRDefault="00D177CE"/>
    <w:p w:rsidR="00D177CE" w:rsidRDefault="00D177CE"/>
    <w:p w:rsidR="00D177CE" w:rsidRDefault="00D177CE"/>
    <w:p w:rsidR="00D177CE" w:rsidRDefault="00D177CE"/>
    <w:p w:rsidR="00D177CE" w:rsidRDefault="00D177CE"/>
    <w:p w:rsidR="008C44E9" w:rsidRDefault="008C44E9"/>
    <w:tbl>
      <w:tblPr>
        <w:tblW w:w="10965" w:type="dxa"/>
        <w:tblInd w:w="-60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107" w:type="dxa"/>
          <w:right w:w="107" w:type="dxa"/>
        </w:tblCellMar>
        <w:tblLook w:val="0000" w:firstRow="0" w:lastRow="0" w:firstColumn="0" w:lastColumn="0" w:noHBand="0" w:noVBand="0"/>
      </w:tblPr>
      <w:tblGrid>
        <w:gridCol w:w="10965"/>
      </w:tblGrid>
      <w:tr w:rsidR="008C44E9" w:rsidTr="008C44E9">
        <w:tc>
          <w:tcPr>
            <w:tcW w:w="10965" w:type="dxa"/>
            <w:tcBorders>
              <w:bottom w:val="single" w:sz="12" w:space="0" w:color="auto"/>
            </w:tcBorders>
            <w:shd w:val="clear" w:color="auto" w:fill="3366FF"/>
          </w:tcPr>
          <w:p w:rsidR="008C44E9" w:rsidRPr="008C44E9" w:rsidRDefault="008C44E9" w:rsidP="008C44E9">
            <w:pPr>
              <w:tabs>
                <w:tab w:val="num" w:pos="319"/>
                <w:tab w:val="num" w:pos="360"/>
              </w:tabs>
              <w:rPr>
                <w:rFonts w:ascii="Arial" w:hAnsi="Arial" w:cs="Arial"/>
                <w:b/>
                <w:bCs/>
                <w:color w:val="FFFFFF"/>
              </w:rPr>
            </w:pPr>
            <w:r>
              <w:rPr>
                <w:rFonts w:ascii="Arial" w:hAnsi="Arial" w:cs="Arial"/>
                <w:b/>
                <w:bCs/>
                <w:color w:val="FFFFFF"/>
              </w:rPr>
              <w:lastRenderedPageBreak/>
              <w:t>Drug-drug interactions</w:t>
            </w:r>
            <w:r w:rsidRPr="00AB792B">
              <w:rPr>
                <w:rFonts w:ascii="Arial" w:hAnsi="Arial" w:cs="Arial"/>
                <w:b/>
                <w:bCs/>
                <w:color w:val="FFFFFF"/>
                <w:vertAlign w:val="superscript"/>
              </w:rPr>
              <w:t>4</w:t>
            </w:r>
            <w:r>
              <w:rPr>
                <w:rFonts w:ascii="Arial" w:hAnsi="Arial" w:cs="Arial"/>
                <w:b/>
                <w:bCs/>
                <w:color w:val="FFFFFF"/>
              </w:rPr>
              <w:t xml:space="preserve"> continued</w:t>
            </w:r>
          </w:p>
        </w:tc>
      </w:tr>
    </w:tbl>
    <w:p w:rsidR="008C44E9" w:rsidRDefault="008C44E9"/>
    <w:tbl>
      <w:tblPr>
        <w:tblpPr w:leftFromText="180" w:rightFromText="180" w:vertAnchor="text" w:horzAnchor="margin" w:tblpXSpec="center" w:tblpYSpec="bottom"/>
        <w:tblW w:w="518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56"/>
        <w:gridCol w:w="1035"/>
        <w:gridCol w:w="1611"/>
        <w:gridCol w:w="1845"/>
        <w:gridCol w:w="4393"/>
      </w:tblGrid>
      <w:tr w:rsidR="008C44E9" w:rsidRPr="00470530" w:rsidTr="008C44E9">
        <w:trPr>
          <w:trHeight w:val="411"/>
        </w:trPr>
        <w:tc>
          <w:tcPr>
            <w:tcW w:w="864" w:type="pct"/>
          </w:tcPr>
          <w:p w:rsidR="008C44E9" w:rsidRPr="00470530" w:rsidRDefault="008C44E9" w:rsidP="008C44E9">
            <w:pPr>
              <w:rPr>
                <w:rFonts w:ascii="Calibri" w:hAnsi="Calibri" w:cs="Arial"/>
                <w:b/>
                <w:sz w:val="16"/>
                <w:szCs w:val="16"/>
              </w:rPr>
            </w:pPr>
            <w:r w:rsidRPr="00470530">
              <w:rPr>
                <w:rFonts w:ascii="Calibri" w:hAnsi="Calibri" w:cs="Arial"/>
                <w:b/>
                <w:sz w:val="16"/>
                <w:szCs w:val="16"/>
              </w:rPr>
              <w:t>Drug</w:t>
            </w:r>
          </w:p>
        </w:tc>
        <w:tc>
          <w:tcPr>
            <w:tcW w:w="482" w:type="pct"/>
          </w:tcPr>
          <w:p w:rsidR="008C44E9" w:rsidRPr="00470530" w:rsidRDefault="008C44E9" w:rsidP="008C44E9">
            <w:pPr>
              <w:rPr>
                <w:rFonts w:ascii="Calibri" w:hAnsi="Calibri" w:cs="Arial"/>
                <w:b/>
                <w:sz w:val="16"/>
                <w:szCs w:val="16"/>
              </w:rPr>
            </w:pPr>
            <w:r w:rsidRPr="00470530">
              <w:rPr>
                <w:rFonts w:ascii="Calibri" w:hAnsi="Calibri" w:cs="Arial"/>
                <w:b/>
                <w:sz w:val="16"/>
                <w:szCs w:val="16"/>
              </w:rPr>
              <w:t>Metabolism</w:t>
            </w:r>
          </w:p>
        </w:tc>
        <w:tc>
          <w:tcPr>
            <w:tcW w:w="750" w:type="pct"/>
          </w:tcPr>
          <w:p w:rsidR="008C44E9" w:rsidRPr="00470530" w:rsidRDefault="008C44E9" w:rsidP="008C44E9">
            <w:pPr>
              <w:rPr>
                <w:rFonts w:ascii="Calibri" w:hAnsi="Calibri" w:cs="Arial"/>
                <w:b/>
                <w:sz w:val="16"/>
                <w:szCs w:val="16"/>
              </w:rPr>
            </w:pPr>
            <w:r w:rsidRPr="00470530">
              <w:rPr>
                <w:rFonts w:ascii="Calibri" w:hAnsi="Calibri" w:cs="Arial"/>
                <w:b/>
                <w:sz w:val="16"/>
                <w:szCs w:val="16"/>
              </w:rPr>
              <w:t xml:space="preserve">Plasma levels </w:t>
            </w:r>
          </w:p>
          <w:p w:rsidR="008C44E9" w:rsidRPr="00470530" w:rsidRDefault="008C44E9" w:rsidP="008C44E9">
            <w:pPr>
              <w:rPr>
                <w:rFonts w:ascii="Calibri" w:hAnsi="Calibri" w:cs="Arial"/>
                <w:b/>
                <w:sz w:val="16"/>
                <w:szCs w:val="16"/>
              </w:rPr>
            </w:pPr>
            <w:r w:rsidRPr="00470530">
              <w:rPr>
                <w:rFonts w:ascii="Calibri" w:hAnsi="Calibri" w:cs="Arial"/>
                <w:b/>
                <w:sz w:val="16"/>
                <w:szCs w:val="16"/>
              </w:rPr>
              <w:t>increased by</w:t>
            </w:r>
          </w:p>
        </w:tc>
        <w:tc>
          <w:tcPr>
            <w:tcW w:w="859" w:type="pct"/>
          </w:tcPr>
          <w:p w:rsidR="008C44E9" w:rsidRPr="00470530" w:rsidRDefault="008C44E9" w:rsidP="008C44E9">
            <w:pPr>
              <w:rPr>
                <w:rFonts w:ascii="Calibri" w:hAnsi="Calibri" w:cs="Arial"/>
                <w:b/>
                <w:sz w:val="16"/>
                <w:szCs w:val="16"/>
              </w:rPr>
            </w:pPr>
            <w:r w:rsidRPr="00470530">
              <w:rPr>
                <w:rFonts w:ascii="Calibri" w:hAnsi="Calibri" w:cs="Arial"/>
                <w:b/>
                <w:sz w:val="16"/>
                <w:szCs w:val="16"/>
              </w:rPr>
              <w:t>Plasma levels decreased by</w:t>
            </w:r>
          </w:p>
        </w:tc>
        <w:tc>
          <w:tcPr>
            <w:tcW w:w="2045" w:type="pct"/>
          </w:tcPr>
          <w:p w:rsidR="008C44E9" w:rsidRPr="00470530" w:rsidRDefault="008C44E9" w:rsidP="008C44E9">
            <w:pPr>
              <w:rPr>
                <w:rFonts w:ascii="Calibri" w:hAnsi="Calibri" w:cs="Arial"/>
                <w:b/>
                <w:sz w:val="16"/>
                <w:szCs w:val="16"/>
              </w:rPr>
            </w:pPr>
            <w:proofErr w:type="spellStart"/>
            <w:r w:rsidRPr="00470530">
              <w:rPr>
                <w:rFonts w:ascii="Calibri" w:hAnsi="Calibri" w:cs="Arial"/>
                <w:b/>
                <w:sz w:val="16"/>
                <w:szCs w:val="16"/>
              </w:rPr>
              <w:t>Pharmacodynamic</w:t>
            </w:r>
            <w:proofErr w:type="spellEnd"/>
            <w:r w:rsidRPr="00470530">
              <w:rPr>
                <w:rFonts w:ascii="Calibri" w:hAnsi="Calibri" w:cs="Arial"/>
                <w:b/>
                <w:sz w:val="16"/>
                <w:szCs w:val="16"/>
              </w:rPr>
              <w:t xml:space="preserve"> interactions</w:t>
            </w:r>
          </w:p>
        </w:tc>
      </w:tr>
      <w:tr w:rsidR="008C44E9" w:rsidRPr="00470530" w:rsidTr="008C44E9">
        <w:tc>
          <w:tcPr>
            <w:tcW w:w="864" w:type="pct"/>
          </w:tcPr>
          <w:p w:rsidR="008C44E9" w:rsidRPr="00FD19BF" w:rsidRDefault="008C44E9" w:rsidP="008C44E9">
            <w:pPr>
              <w:rPr>
                <w:rFonts w:ascii="Arial" w:hAnsi="Arial" w:cs="Arial"/>
                <w:sz w:val="16"/>
                <w:szCs w:val="16"/>
              </w:rPr>
            </w:pPr>
            <w:proofErr w:type="spellStart"/>
            <w:r w:rsidRPr="00FD19BF">
              <w:rPr>
                <w:rFonts w:ascii="Arial" w:hAnsi="Arial" w:cs="Arial"/>
                <w:sz w:val="16"/>
                <w:szCs w:val="16"/>
              </w:rPr>
              <w:t>Memantine</w:t>
            </w:r>
            <w:proofErr w:type="spellEnd"/>
          </w:p>
          <w:p w:rsidR="008C44E9" w:rsidRPr="00FD19BF" w:rsidRDefault="008C44E9" w:rsidP="008C44E9">
            <w:pPr>
              <w:rPr>
                <w:rFonts w:ascii="Arial" w:hAnsi="Arial" w:cs="Arial"/>
                <w:sz w:val="16"/>
                <w:szCs w:val="16"/>
              </w:rPr>
            </w:pPr>
            <w:r w:rsidRPr="00FD19BF">
              <w:rPr>
                <w:rFonts w:ascii="Arial" w:hAnsi="Arial" w:cs="Arial"/>
                <w:sz w:val="16"/>
                <w:szCs w:val="16"/>
              </w:rPr>
              <w:t>(</w:t>
            </w:r>
            <w:proofErr w:type="spellStart"/>
            <w:r w:rsidRPr="00FD19BF">
              <w:rPr>
                <w:rFonts w:ascii="Arial" w:hAnsi="Arial" w:cs="Arial"/>
                <w:sz w:val="16"/>
                <w:szCs w:val="16"/>
              </w:rPr>
              <w:t>Exiba</w:t>
            </w:r>
            <w:proofErr w:type="spellEnd"/>
            <w:r w:rsidRPr="00FD19BF">
              <w:rPr>
                <w:rFonts w:ascii="Arial" w:hAnsi="Arial" w:cs="Arial"/>
                <w:sz w:val="16"/>
                <w:szCs w:val="16"/>
              </w:rPr>
              <w:t>®)</w:t>
            </w:r>
          </w:p>
          <w:p w:rsidR="008C44E9" w:rsidRPr="00FD19BF" w:rsidRDefault="008C44E9" w:rsidP="008C44E9">
            <w:pPr>
              <w:rPr>
                <w:rFonts w:ascii="Arial" w:hAnsi="Arial" w:cs="Arial"/>
                <w:sz w:val="16"/>
                <w:szCs w:val="16"/>
              </w:rPr>
            </w:pPr>
          </w:p>
          <w:p w:rsidR="008C44E9" w:rsidRPr="00FD19BF" w:rsidRDefault="008C44E9" w:rsidP="008C44E9">
            <w:pPr>
              <w:rPr>
                <w:rFonts w:ascii="Arial" w:hAnsi="Arial" w:cs="Arial"/>
                <w:sz w:val="16"/>
                <w:szCs w:val="16"/>
              </w:rPr>
            </w:pPr>
          </w:p>
        </w:tc>
        <w:tc>
          <w:tcPr>
            <w:tcW w:w="482" w:type="pct"/>
          </w:tcPr>
          <w:p w:rsidR="008C44E9" w:rsidRPr="00FD19BF" w:rsidRDefault="008C44E9" w:rsidP="008C44E9">
            <w:pPr>
              <w:rPr>
                <w:rFonts w:ascii="Arial" w:hAnsi="Arial" w:cs="Arial"/>
                <w:sz w:val="16"/>
                <w:szCs w:val="16"/>
              </w:rPr>
            </w:pPr>
            <w:r w:rsidRPr="00FD19BF">
              <w:rPr>
                <w:rFonts w:ascii="Arial" w:hAnsi="Arial" w:cs="Arial"/>
                <w:sz w:val="16"/>
                <w:szCs w:val="16"/>
              </w:rPr>
              <w:t>Primarily non-hepatic metabolism</w:t>
            </w:r>
          </w:p>
          <w:p w:rsidR="008C44E9" w:rsidRPr="00FD19BF" w:rsidRDefault="008C44E9" w:rsidP="008C44E9">
            <w:pPr>
              <w:rPr>
                <w:rFonts w:ascii="Arial" w:hAnsi="Arial" w:cs="Arial"/>
                <w:sz w:val="16"/>
                <w:szCs w:val="16"/>
              </w:rPr>
            </w:pPr>
          </w:p>
          <w:p w:rsidR="008C44E9" w:rsidRPr="00FD19BF" w:rsidRDefault="008C44E9" w:rsidP="008C44E9">
            <w:pPr>
              <w:rPr>
                <w:rFonts w:ascii="Arial" w:hAnsi="Arial" w:cs="Arial"/>
                <w:sz w:val="16"/>
                <w:szCs w:val="16"/>
              </w:rPr>
            </w:pPr>
            <w:r w:rsidRPr="00FD19BF">
              <w:rPr>
                <w:rFonts w:ascii="Arial" w:hAnsi="Arial" w:cs="Arial"/>
                <w:sz w:val="16"/>
                <w:szCs w:val="16"/>
              </w:rPr>
              <w:t>Renally eliminated</w:t>
            </w:r>
          </w:p>
        </w:tc>
        <w:tc>
          <w:tcPr>
            <w:tcW w:w="750" w:type="pct"/>
          </w:tcPr>
          <w:p w:rsidR="008C44E9" w:rsidRPr="00FD19BF" w:rsidRDefault="008C44E9" w:rsidP="008C44E9">
            <w:pPr>
              <w:rPr>
                <w:rFonts w:ascii="Arial" w:hAnsi="Arial" w:cs="Arial"/>
                <w:b/>
                <w:bCs/>
                <w:sz w:val="16"/>
                <w:szCs w:val="16"/>
              </w:rPr>
            </w:pPr>
            <w:r w:rsidRPr="00FD19BF">
              <w:rPr>
                <w:rFonts w:ascii="Arial" w:hAnsi="Arial" w:cs="Arial"/>
                <w:b/>
                <w:bCs/>
                <w:sz w:val="16"/>
                <w:szCs w:val="16"/>
              </w:rPr>
              <w:t>Cimetidine</w:t>
            </w:r>
          </w:p>
          <w:p w:rsidR="008C44E9" w:rsidRPr="00FD19BF" w:rsidRDefault="008C44E9" w:rsidP="008C44E9">
            <w:pPr>
              <w:rPr>
                <w:rFonts w:ascii="Arial" w:hAnsi="Arial" w:cs="Arial"/>
                <w:b/>
                <w:bCs/>
                <w:sz w:val="16"/>
                <w:szCs w:val="16"/>
              </w:rPr>
            </w:pPr>
            <w:r w:rsidRPr="00FD19BF">
              <w:rPr>
                <w:rFonts w:ascii="Arial" w:hAnsi="Arial" w:cs="Arial"/>
                <w:b/>
                <w:bCs/>
                <w:sz w:val="16"/>
                <w:szCs w:val="16"/>
              </w:rPr>
              <w:t>Ranitidine</w:t>
            </w:r>
          </w:p>
          <w:p w:rsidR="008C44E9" w:rsidRPr="00FD19BF" w:rsidRDefault="008C44E9" w:rsidP="008C44E9">
            <w:pPr>
              <w:rPr>
                <w:rFonts w:ascii="Arial" w:hAnsi="Arial" w:cs="Arial"/>
                <w:b/>
                <w:bCs/>
                <w:sz w:val="16"/>
                <w:szCs w:val="16"/>
              </w:rPr>
            </w:pPr>
            <w:r w:rsidRPr="00FD19BF">
              <w:rPr>
                <w:rFonts w:ascii="Arial" w:hAnsi="Arial" w:cs="Arial"/>
                <w:b/>
                <w:bCs/>
                <w:sz w:val="16"/>
                <w:szCs w:val="16"/>
              </w:rPr>
              <w:t>Procainamide</w:t>
            </w:r>
          </w:p>
          <w:p w:rsidR="008C44E9" w:rsidRPr="00FD19BF" w:rsidRDefault="008C44E9" w:rsidP="008C44E9">
            <w:pPr>
              <w:rPr>
                <w:rFonts w:ascii="Arial" w:hAnsi="Arial" w:cs="Arial"/>
                <w:b/>
                <w:bCs/>
                <w:sz w:val="16"/>
                <w:szCs w:val="16"/>
              </w:rPr>
            </w:pPr>
            <w:r w:rsidRPr="00FD19BF">
              <w:rPr>
                <w:rFonts w:ascii="Arial" w:hAnsi="Arial" w:cs="Arial"/>
                <w:b/>
                <w:bCs/>
                <w:sz w:val="16"/>
                <w:szCs w:val="16"/>
              </w:rPr>
              <w:t>Quinidine</w:t>
            </w:r>
          </w:p>
          <w:p w:rsidR="008C44E9" w:rsidRPr="00FD19BF" w:rsidRDefault="008C44E9" w:rsidP="008C44E9">
            <w:pPr>
              <w:rPr>
                <w:rFonts w:ascii="Arial" w:hAnsi="Arial" w:cs="Arial"/>
                <w:b/>
                <w:bCs/>
                <w:sz w:val="16"/>
                <w:szCs w:val="16"/>
              </w:rPr>
            </w:pPr>
            <w:r w:rsidRPr="00FD19BF">
              <w:rPr>
                <w:rFonts w:ascii="Arial" w:hAnsi="Arial" w:cs="Arial"/>
                <w:b/>
                <w:bCs/>
                <w:sz w:val="16"/>
                <w:szCs w:val="16"/>
              </w:rPr>
              <w:t>Quinine</w:t>
            </w:r>
          </w:p>
          <w:p w:rsidR="008C44E9" w:rsidRPr="00FD19BF" w:rsidRDefault="008C44E9" w:rsidP="008C44E9">
            <w:pPr>
              <w:rPr>
                <w:rFonts w:ascii="Arial" w:hAnsi="Arial" w:cs="Arial"/>
                <w:b/>
                <w:bCs/>
                <w:sz w:val="16"/>
                <w:szCs w:val="16"/>
              </w:rPr>
            </w:pPr>
            <w:r w:rsidRPr="00FD19BF">
              <w:rPr>
                <w:rFonts w:ascii="Arial" w:hAnsi="Arial" w:cs="Arial"/>
                <w:b/>
                <w:bCs/>
                <w:sz w:val="16"/>
                <w:szCs w:val="16"/>
              </w:rPr>
              <w:t>Nicotine</w:t>
            </w:r>
          </w:p>
          <w:p w:rsidR="008C44E9" w:rsidRPr="00FD19BF" w:rsidRDefault="008C44E9" w:rsidP="008C44E9">
            <w:pPr>
              <w:rPr>
                <w:rFonts w:ascii="Arial" w:hAnsi="Arial" w:cs="Arial"/>
                <w:b/>
                <w:bCs/>
                <w:sz w:val="16"/>
                <w:szCs w:val="16"/>
              </w:rPr>
            </w:pPr>
            <w:r w:rsidRPr="00FD19BF">
              <w:rPr>
                <w:rFonts w:ascii="Arial" w:hAnsi="Arial" w:cs="Arial"/>
                <w:b/>
                <w:bCs/>
                <w:sz w:val="16"/>
                <w:szCs w:val="16"/>
              </w:rPr>
              <w:t>Trimethoprim</w:t>
            </w:r>
          </w:p>
          <w:p w:rsidR="008C44E9" w:rsidRPr="00FD19BF" w:rsidRDefault="008C44E9" w:rsidP="008C44E9">
            <w:pPr>
              <w:rPr>
                <w:rFonts w:ascii="Arial" w:hAnsi="Arial" w:cs="Arial"/>
                <w:sz w:val="16"/>
                <w:szCs w:val="16"/>
              </w:rPr>
            </w:pPr>
          </w:p>
          <w:p w:rsidR="008C44E9" w:rsidRPr="00FD19BF" w:rsidRDefault="008C44E9" w:rsidP="008C44E9">
            <w:pPr>
              <w:rPr>
                <w:rFonts w:ascii="Arial" w:hAnsi="Arial" w:cs="Arial"/>
                <w:sz w:val="16"/>
                <w:szCs w:val="16"/>
              </w:rPr>
            </w:pPr>
            <w:r w:rsidRPr="00FD19BF">
              <w:rPr>
                <w:rFonts w:ascii="Arial" w:hAnsi="Arial" w:cs="Arial"/>
                <w:sz w:val="16"/>
                <w:szCs w:val="16"/>
              </w:rPr>
              <w:t>Isolated cases of INR increases reported with concomitant warfarin (close monitoring of prothrombin time or INR advisable).</w:t>
            </w:r>
          </w:p>
          <w:p w:rsidR="008C44E9" w:rsidRPr="00FD19BF" w:rsidRDefault="008C44E9" w:rsidP="008C44E9">
            <w:pPr>
              <w:rPr>
                <w:rFonts w:ascii="Arial" w:hAnsi="Arial" w:cs="Arial"/>
                <w:sz w:val="16"/>
                <w:szCs w:val="16"/>
              </w:rPr>
            </w:pPr>
          </w:p>
          <w:p w:rsidR="008C44E9" w:rsidRPr="00FD19BF" w:rsidRDefault="008C44E9" w:rsidP="008C44E9">
            <w:pPr>
              <w:rPr>
                <w:rFonts w:ascii="Arial" w:hAnsi="Arial" w:cs="Arial"/>
                <w:sz w:val="16"/>
                <w:szCs w:val="16"/>
              </w:rPr>
            </w:pPr>
            <w:r w:rsidRPr="00FD19BF">
              <w:rPr>
                <w:rFonts w:ascii="Arial" w:hAnsi="Arial" w:cs="Arial"/>
                <w:sz w:val="16"/>
                <w:szCs w:val="16"/>
              </w:rPr>
              <w:t xml:space="preserve">Drugs that alkalinize urine (PH ~8) may reduce renal elimination of </w:t>
            </w:r>
            <w:proofErr w:type="spellStart"/>
            <w:r w:rsidRPr="00FD19BF">
              <w:rPr>
                <w:rFonts w:ascii="Arial" w:hAnsi="Arial" w:cs="Arial"/>
                <w:sz w:val="16"/>
                <w:szCs w:val="16"/>
              </w:rPr>
              <w:t>memantine</w:t>
            </w:r>
            <w:proofErr w:type="spellEnd"/>
            <w:r w:rsidRPr="00FD19BF">
              <w:rPr>
                <w:rFonts w:ascii="Arial" w:hAnsi="Arial" w:cs="Arial"/>
                <w:sz w:val="16"/>
                <w:szCs w:val="16"/>
              </w:rPr>
              <w:t xml:space="preserve"> </w:t>
            </w:r>
            <w:proofErr w:type="spellStart"/>
            <w:r w:rsidRPr="00FD19BF">
              <w:rPr>
                <w:rFonts w:ascii="Arial" w:hAnsi="Arial" w:cs="Arial"/>
                <w:sz w:val="16"/>
                <w:szCs w:val="16"/>
              </w:rPr>
              <w:t>eg</w:t>
            </w:r>
            <w:proofErr w:type="spellEnd"/>
            <w:r w:rsidRPr="00FD19BF">
              <w:rPr>
                <w:rFonts w:ascii="Arial" w:hAnsi="Arial" w:cs="Arial"/>
                <w:b/>
                <w:bCs/>
                <w:sz w:val="16"/>
                <w:szCs w:val="16"/>
              </w:rPr>
              <w:t xml:space="preserve"> carbonic anhydrase inhibitors</w:t>
            </w:r>
            <w:r w:rsidRPr="00FD19BF">
              <w:rPr>
                <w:rFonts w:ascii="Arial" w:hAnsi="Arial" w:cs="Arial"/>
                <w:sz w:val="16"/>
                <w:szCs w:val="16"/>
              </w:rPr>
              <w:t xml:space="preserve">, </w:t>
            </w:r>
            <w:r w:rsidRPr="00FD19BF">
              <w:rPr>
                <w:rFonts w:ascii="Arial" w:hAnsi="Arial" w:cs="Arial"/>
                <w:b/>
                <w:bCs/>
                <w:sz w:val="16"/>
                <w:szCs w:val="16"/>
              </w:rPr>
              <w:t>sodium bicarbonate.</w:t>
            </w:r>
          </w:p>
        </w:tc>
        <w:tc>
          <w:tcPr>
            <w:tcW w:w="859" w:type="pct"/>
          </w:tcPr>
          <w:p w:rsidR="008C44E9" w:rsidRPr="00FD19BF" w:rsidRDefault="008C44E9" w:rsidP="008C44E9">
            <w:pPr>
              <w:rPr>
                <w:rFonts w:ascii="Arial" w:hAnsi="Arial" w:cs="Arial"/>
                <w:sz w:val="16"/>
                <w:szCs w:val="16"/>
              </w:rPr>
            </w:pPr>
            <w:r w:rsidRPr="00FD19BF">
              <w:rPr>
                <w:rFonts w:ascii="Arial" w:hAnsi="Arial" w:cs="Arial"/>
                <w:sz w:val="16"/>
                <w:szCs w:val="16"/>
              </w:rPr>
              <w:t>None known</w:t>
            </w:r>
          </w:p>
          <w:p w:rsidR="008C44E9" w:rsidRPr="00FD19BF" w:rsidRDefault="008C44E9" w:rsidP="008C44E9">
            <w:pPr>
              <w:rPr>
                <w:rFonts w:ascii="Arial" w:hAnsi="Arial" w:cs="Arial"/>
                <w:sz w:val="16"/>
                <w:szCs w:val="16"/>
              </w:rPr>
            </w:pPr>
          </w:p>
          <w:p w:rsidR="008C44E9" w:rsidRPr="00FD19BF" w:rsidRDefault="008C44E9" w:rsidP="008C44E9">
            <w:pPr>
              <w:rPr>
                <w:rFonts w:ascii="Arial" w:hAnsi="Arial" w:cs="Arial"/>
                <w:sz w:val="16"/>
                <w:szCs w:val="16"/>
              </w:rPr>
            </w:pPr>
          </w:p>
          <w:p w:rsidR="008C44E9" w:rsidRPr="00FD19BF" w:rsidRDefault="008C44E9" w:rsidP="008C44E9">
            <w:pPr>
              <w:rPr>
                <w:rFonts w:ascii="Arial" w:hAnsi="Arial" w:cs="Arial"/>
                <w:sz w:val="16"/>
                <w:szCs w:val="16"/>
              </w:rPr>
            </w:pPr>
            <w:r w:rsidRPr="00FD19BF">
              <w:rPr>
                <w:rFonts w:ascii="Arial" w:hAnsi="Arial" w:cs="Arial"/>
                <w:sz w:val="16"/>
                <w:szCs w:val="16"/>
              </w:rPr>
              <w:t xml:space="preserve">(Possibility of reduced serum level of </w:t>
            </w:r>
            <w:r w:rsidRPr="00FD19BF">
              <w:rPr>
                <w:rFonts w:ascii="Arial" w:hAnsi="Arial" w:cs="Arial"/>
                <w:b/>
                <w:sz w:val="16"/>
                <w:szCs w:val="16"/>
              </w:rPr>
              <w:t xml:space="preserve">hydrochlorothiazide </w:t>
            </w:r>
            <w:r w:rsidRPr="00FD19BF">
              <w:rPr>
                <w:rFonts w:ascii="Arial" w:hAnsi="Arial" w:cs="Arial"/>
                <w:sz w:val="16"/>
                <w:szCs w:val="16"/>
              </w:rPr>
              <w:t>when co administered with memantine).</w:t>
            </w:r>
          </w:p>
        </w:tc>
        <w:tc>
          <w:tcPr>
            <w:tcW w:w="2045" w:type="pct"/>
          </w:tcPr>
          <w:p w:rsidR="008C44E9" w:rsidRPr="00FD19BF" w:rsidRDefault="008C44E9" w:rsidP="008C44E9">
            <w:pPr>
              <w:rPr>
                <w:rFonts w:ascii="Arial" w:hAnsi="Arial" w:cs="Arial"/>
                <w:sz w:val="16"/>
                <w:szCs w:val="16"/>
              </w:rPr>
            </w:pPr>
            <w:r w:rsidRPr="00FD19BF">
              <w:rPr>
                <w:rFonts w:ascii="Arial" w:hAnsi="Arial" w:cs="Arial"/>
                <w:sz w:val="16"/>
                <w:szCs w:val="16"/>
              </w:rPr>
              <w:t xml:space="preserve">Effects of </w:t>
            </w:r>
            <w:r w:rsidRPr="00FD19BF">
              <w:rPr>
                <w:rFonts w:ascii="Arial" w:hAnsi="Arial" w:cs="Arial"/>
                <w:b/>
                <w:bCs/>
                <w:sz w:val="16"/>
                <w:szCs w:val="16"/>
              </w:rPr>
              <w:t>L-dopa</w:t>
            </w:r>
            <w:r w:rsidRPr="00FD19BF">
              <w:rPr>
                <w:rFonts w:ascii="Arial" w:hAnsi="Arial" w:cs="Arial"/>
                <w:sz w:val="16"/>
                <w:szCs w:val="16"/>
              </w:rPr>
              <w:t xml:space="preserve">, </w:t>
            </w:r>
            <w:r w:rsidRPr="00FD19BF">
              <w:rPr>
                <w:rFonts w:ascii="Arial" w:hAnsi="Arial" w:cs="Arial"/>
                <w:b/>
                <w:bCs/>
                <w:sz w:val="16"/>
                <w:szCs w:val="16"/>
              </w:rPr>
              <w:t xml:space="preserve">dopaminergic agonists, Selegiline </w:t>
            </w:r>
            <w:r w:rsidRPr="00FD19BF">
              <w:rPr>
                <w:rFonts w:ascii="Arial" w:hAnsi="Arial" w:cs="Arial"/>
                <w:sz w:val="16"/>
                <w:szCs w:val="16"/>
              </w:rPr>
              <w:t xml:space="preserve">and </w:t>
            </w:r>
            <w:r w:rsidRPr="00FD19BF">
              <w:rPr>
                <w:rFonts w:ascii="Arial" w:hAnsi="Arial" w:cs="Arial"/>
                <w:b/>
                <w:bCs/>
                <w:sz w:val="16"/>
                <w:szCs w:val="16"/>
              </w:rPr>
              <w:t>anticholinergics</w:t>
            </w:r>
            <w:r w:rsidRPr="00FD19BF">
              <w:rPr>
                <w:rFonts w:ascii="Arial" w:hAnsi="Arial" w:cs="Arial"/>
                <w:sz w:val="16"/>
                <w:szCs w:val="16"/>
              </w:rPr>
              <w:t xml:space="preserve"> may be enhanced.</w:t>
            </w:r>
          </w:p>
          <w:p w:rsidR="008C44E9" w:rsidRPr="00FD19BF" w:rsidRDefault="008C44E9" w:rsidP="008C44E9">
            <w:pPr>
              <w:rPr>
                <w:rFonts w:ascii="Arial" w:hAnsi="Arial" w:cs="Arial"/>
                <w:sz w:val="16"/>
                <w:szCs w:val="16"/>
              </w:rPr>
            </w:pPr>
          </w:p>
          <w:p w:rsidR="008C44E9" w:rsidRPr="00FD19BF" w:rsidRDefault="008C44E9" w:rsidP="008C44E9">
            <w:pPr>
              <w:rPr>
                <w:rFonts w:ascii="Arial" w:hAnsi="Arial" w:cs="Arial"/>
                <w:sz w:val="16"/>
                <w:szCs w:val="16"/>
              </w:rPr>
            </w:pPr>
            <w:r w:rsidRPr="00FD19BF">
              <w:rPr>
                <w:rFonts w:ascii="Arial" w:hAnsi="Arial" w:cs="Arial"/>
                <w:sz w:val="16"/>
                <w:szCs w:val="16"/>
              </w:rPr>
              <w:t xml:space="preserve">Effects of </w:t>
            </w:r>
            <w:r w:rsidRPr="00FD19BF">
              <w:rPr>
                <w:rFonts w:ascii="Arial" w:hAnsi="Arial" w:cs="Arial"/>
                <w:b/>
                <w:bCs/>
                <w:sz w:val="16"/>
                <w:szCs w:val="16"/>
              </w:rPr>
              <w:t>barbiturates</w:t>
            </w:r>
            <w:r w:rsidRPr="00FD19BF">
              <w:rPr>
                <w:rFonts w:ascii="Arial" w:hAnsi="Arial" w:cs="Arial"/>
                <w:sz w:val="16"/>
                <w:szCs w:val="16"/>
              </w:rPr>
              <w:t xml:space="preserve"> and </w:t>
            </w:r>
            <w:proofErr w:type="gramStart"/>
            <w:r w:rsidRPr="00FD19BF">
              <w:rPr>
                <w:rFonts w:ascii="Arial" w:hAnsi="Arial" w:cs="Arial"/>
                <w:b/>
                <w:sz w:val="16"/>
                <w:szCs w:val="16"/>
              </w:rPr>
              <w:t>antipsychotics</w:t>
            </w:r>
            <w:r w:rsidRPr="00FD19BF">
              <w:rPr>
                <w:rFonts w:ascii="Arial" w:hAnsi="Arial" w:cs="Arial"/>
                <w:sz w:val="16"/>
                <w:szCs w:val="16"/>
              </w:rPr>
              <w:t xml:space="preserve">  </w:t>
            </w:r>
            <w:bookmarkStart w:id="0" w:name="_GoBack"/>
            <w:bookmarkEnd w:id="0"/>
            <w:r w:rsidRPr="00FD19BF">
              <w:rPr>
                <w:rFonts w:ascii="Arial" w:hAnsi="Arial" w:cs="Arial"/>
                <w:sz w:val="16"/>
                <w:szCs w:val="16"/>
              </w:rPr>
              <w:t>may</w:t>
            </w:r>
            <w:proofErr w:type="gramEnd"/>
            <w:r w:rsidRPr="00FD19BF">
              <w:rPr>
                <w:rFonts w:ascii="Arial" w:hAnsi="Arial" w:cs="Arial"/>
                <w:sz w:val="16"/>
                <w:szCs w:val="16"/>
              </w:rPr>
              <w:t xml:space="preserve"> be reduced.</w:t>
            </w:r>
          </w:p>
          <w:p w:rsidR="008C44E9" w:rsidRPr="00FD19BF" w:rsidRDefault="008C44E9" w:rsidP="008C44E9">
            <w:pPr>
              <w:rPr>
                <w:rFonts w:ascii="Arial" w:hAnsi="Arial" w:cs="Arial"/>
                <w:sz w:val="16"/>
                <w:szCs w:val="16"/>
              </w:rPr>
            </w:pPr>
          </w:p>
          <w:p w:rsidR="008C44E9" w:rsidRPr="00FD19BF" w:rsidRDefault="008C44E9" w:rsidP="008C44E9">
            <w:pPr>
              <w:rPr>
                <w:rFonts w:ascii="Arial" w:hAnsi="Arial" w:cs="Arial"/>
                <w:sz w:val="16"/>
                <w:szCs w:val="16"/>
              </w:rPr>
            </w:pPr>
            <w:r w:rsidRPr="00FD19BF">
              <w:rPr>
                <w:rFonts w:ascii="Arial" w:hAnsi="Arial" w:cs="Arial"/>
                <w:sz w:val="16"/>
                <w:szCs w:val="16"/>
              </w:rPr>
              <w:t xml:space="preserve">Avoid concomitant use with </w:t>
            </w:r>
            <w:r w:rsidRPr="00FD19BF">
              <w:rPr>
                <w:rFonts w:ascii="Arial" w:hAnsi="Arial" w:cs="Arial"/>
                <w:b/>
                <w:bCs/>
                <w:sz w:val="16"/>
                <w:szCs w:val="16"/>
              </w:rPr>
              <w:t>amantadine</w:t>
            </w:r>
            <w:r w:rsidRPr="00FD19BF">
              <w:rPr>
                <w:rFonts w:ascii="Arial" w:hAnsi="Arial" w:cs="Arial"/>
                <w:sz w:val="16"/>
                <w:szCs w:val="16"/>
              </w:rPr>
              <w:t xml:space="preserve">, </w:t>
            </w:r>
            <w:r w:rsidRPr="00FD19BF">
              <w:rPr>
                <w:rFonts w:ascii="Arial" w:hAnsi="Arial" w:cs="Arial"/>
                <w:b/>
                <w:bCs/>
                <w:sz w:val="16"/>
                <w:szCs w:val="16"/>
              </w:rPr>
              <w:t xml:space="preserve">ketamine </w:t>
            </w:r>
            <w:r w:rsidRPr="00FD19BF">
              <w:rPr>
                <w:rFonts w:ascii="Arial" w:hAnsi="Arial" w:cs="Arial"/>
                <w:sz w:val="16"/>
                <w:szCs w:val="16"/>
              </w:rPr>
              <w:t xml:space="preserve">and </w:t>
            </w:r>
            <w:r w:rsidRPr="00FD19BF">
              <w:rPr>
                <w:rFonts w:ascii="Arial" w:hAnsi="Arial" w:cs="Arial"/>
                <w:b/>
                <w:bCs/>
                <w:sz w:val="16"/>
                <w:szCs w:val="16"/>
              </w:rPr>
              <w:t>dextromethorphan</w:t>
            </w:r>
            <w:r w:rsidRPr="00FD19BF">
              <w:rPr>
                <w:rFonts w:ascii="Arial" w:hAnsi="Arial" w:cs="Arial"/>
                <w:sz w:val="16"/>
                <w:szCs w:val="16"/>
              </w:rPr>
              <w:t xml:space="preserve"> -increased risk of CNS toxicity. One published case report on possible risk for </w:t>
            </w:r>
            <w:r w:rsidRPr="00FD19BF">
              <w:rPr>
                <w:rFonts w:ascii="Arial" w:hAnsi="Arial" w:cs="Arial"/>
                <w:b/>
                <w:sz w:val="16"/>
                <w:szCs w:val="16"/>
              </w:rPr>
              <w:t xml:space="preserve">phenytoin </w:t>
            </w:r>
            <w:r w:rsidRPr="00FD19BF">
              <w:rPr>
                <w:rFonts w:ascii="Arial" w:hAnsi="Arial" w:cs="Arial"/>
                <w:sz w:val="16"/>
                <w:szCs w:val="16"/>
              </w:rPr>
              <w:t>and memantine combination</w:t>
            </w:r>
          </w:p>
          <w:p w:rsidR="008C44E9" w:rsidRPr="00FD19BF" w:rsidRDefault="008C44E9" w:rsidP="008C44E9">
            <w:pPr>
              <w:rPr>
                <w:rFonts w:ascii="Arial" w:hAnsi="Arial" w:cs="Arial"/>
                <w:sz w:val="16"/>
                <w:szCs w:val="16"/>
              </w:rPr>
            </w:pPr>
          </w:p>
          <w:p w:rsidR="008C44E9" w:rsidRPr="00FD19BF" w:rsidRDefault="008C44E9" w:rsidP="008C44E9">
            <w:pPr>
              <w:rPr>
                <w:rFonts w:ascii="Arial" w:hAnsi="Arial" w:cs="Arial"/>
                <w:sz w:val="16"/>
                <w:szCs w:val="16"/>
              </w:rPr>
            </w:pPr>
            <w:r w:rsidRPr="00FD19BF">
              <w:rPr>
                <w:rFonts w:ascii="Arial" w:hAnsi="Arial" w:cs="Arial"/>
                <w:sz w:val="16"/>
                <w:szCs w:val="16"/>
              </w:rPr>
              <w:t xml:space="preserve">Dosage adjustment may be necessary for </w:t>
            </w:r>
            <w:r w:rsidRPr="00FD19BF">
              <w:rPr>
                <w:rFonts w:ascii="Arial" w:hAnsi="Arial" w:cs="Arial"/>
                <w:b/>
                <w:bCs/>
                <w:sz w:val="16"/>
                <w:szCs w:val="16"/>
              </w:rPr>
              <w:t>antispasmodic agents,</w:t>
            </w:r>
            <w:r w:rsidRPr="00FD19BF">
              <w:rPr>
                <w:rFonts w:ascii="Arial" w:hAnsi="Arial" w:cs="Arial"/>
                <w:sz w:val="16"/>
                <w:szCs w:val="16"/>
              </w:rPr>
              <w:t xml:space="preserve"> </w:t>
            </w:r>
            <w:r w:rsidRPr="00FD19BF">
              <w:rPr>
                <w:rFonts w:ascii="Arial" w:hAnsi="Arial" w:cs="Arial"/>
                <w:b/>
                <w:bCs/>
                <w:sz w:val="16"/>
                <w:szCs w:val="16"/>
              </w:rPr>
              <w:t>dantrolene</w:t>
            </w:r>
            <w:r w:rsidRPr="00FD19BF">
              <w:rPr>
                <w:rFonts w:ascii="Arial" w:hAnsi="Arial" w:cs="Arial"/>
                <w:sz w:val="16"/>
                <w:szCs w:val="16"/>
              </w:rPr>
              <w:t xml:space="preserve"> or </w:t>
            </w:r>
            <w:r w:rsidRPr="00FD19BF">
              <w:rPr>
                <w:rFonts w:ascii="Arial" w:hAnsi="Arial" w:cs="Arial"/>
                <w:b/>
                <w:bCs/>
                <w:sz w:val="16"/>
                <w:szCs w:val="16"/>
              </w:rPr>
              <w:t>baclofen</w:t>
            </w:r>
            <w:r w:rsidRPr="00FD19BF">
              <w:rPr>
                <w:rFonts w:ascii="Arial" w:hAnsi="Arial" w:cs="Arial"/>
                <w:sz w:val="16"/>
                <w:szCs w:val="16"/>
              </w:rPr>
              <w:t xml:space="preserve"> when administered with memantine. </w:t>
            </w:r>
          </w:p>
          <w:p w:rsidR="008C44E9" w:rsidRPr="00FD19BF" w:rsidRDefault="008C44E9" w:rsidP="008C44E9">
            <w:pPr>
              <w:rPr>
                <w:rFonts w:ascii="Arial" w:hAnsi="Arial" w:cs="Arial"/>
                <w:sz w:val="16"/>
                <w:szCs w:val="16"/>
              </w:rPr>
            </w:pPr>
          </w:p>
          <w:p w:rsidR="008C44E9" w:rsidRPr="00FD19BF" w:rsidRDefault="008C44E9" w:rsidP="008C44E9">
            <w:pPr>
              <w:rPr>
                <w:rFonts w:ascii="Arial" w:hAnsi="Arial" w:cs="Arial"/>
                <w:b/>
                <w:sz w:val="16"/>
                <w:szCs w:val="16"/>
              </w:rPr>
            </w:pPr>
            <w:r w:rsidRPr="00FD19BF">
              <w:rPr>
                <w:rFonts w:ascii="Arial" w:hAnsi="Arial" w:cs="Arial"/>
                <w:sz w:val="16"/>
                <w:szCs w:val="16"/>
              </w:rPr>
              <w:t xml:space="preserve">A single case report of myoclonus and confusion when co-administered with </w:t>
            </w:r>
            <w:r w:rsidRPr="00FD19BF">
              <w:rPr>
                <w:rFonts w:ascii="Arial" w:hAnsi="Arial" w:cs="Arial"/>
                <w:b/>
                <w:sz w:val="16"/>
                <w:szCs w:val="16"/>
              </w:rPr>
              <w:t>co-trimoxazole</w:t>
            </w:r>
            <w:r w:rsidRPr="00FD19BF">
              <w:rPr>
                <w:rFonts w:ascii="Arial" w:hAnsi="Arial" w:cs="Arial"/>
                <w:sz w:val="16"/>
                <w:szCs w:val="16"/>
              </w:rPr>
              <w:t xml:space="preserve"> or </w:t>
            </w:r>
            <w:r w:rsidRPr="00FD19BF">
              <w:rPr>
                <w:rFonts w:ascii="Arial" w:hAnsi="Arial" w:cs="Arial"/>
                <w:b/>
                <w:sz w:val="16"/>
                <w:szCs w:val="16"/>
              </w:rPr>
              <w:t>trimethoprim</w:t>
            </w:r>
          </w:p>
          <w:p w:rsidR="008C44E9" w:rsidRPr="00FD19BF" w:rsidRDefault="008C44E9" w:rsidP="008C44E9">
            <w:pPr>
              <w:rPr>
                <w:rFonts w:ascii="Arial" w:hAnsi="Arial" w:cs="Arial"/>
                <w:sz w:val="16"/>
                <w:szCs w:val="16"/>
              </w:rPr>
            </w:pPr>
          </w:p>
        </w:tc>
      </w:tr>
    </w:tbl>
    <w:p w:rsidR="008C44E9" w:rsidRPr="003A344E" w:rsidRDefault="008C44E9" w:rsidP="008C44E9">
      <w:pPr>
        <w:rPr>
          <w:sz w:val="14"/>
        </w:rPr>
      </w:pPr>
    </w:p>
    <w:p w:rsidR="008C44E9" w:rsidRDefault="008C44E9" w:rsidP="008C44E9">
      <w:pPr>
        <w:rPr>
          <w:sz w:val="14"/>
        </w:rPr>
      </w:pPr>
    </w:p>
    <w:p w:rsidR="00FD19BF" w:rsidRDefault="00FD19BF">
      <w:pPr>
        <w:rPr>
          <w:sz w:val="14"/>
        </w:rPr>
      </w:pPr>
    </w:p>
    <w:p w:rsidR="00FD19BF" w:rsidRPr="00523104" w:rsidRDefault="00FD19BF">
      <w:pPr>
        <w:rPr>
          <w:sz w:val="14"/>
        </w:rPr>
      </w:pPr>
    </w:p>
    <w:tbl>
      <w:tblPr>
        <w:tblW w:w="10965" w:type="dxa"/>
        <w:tblInd w:w="-60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left w:w="107" w:type="dxa"/>
          <w:right w:w="107" w:type="dxa"/>
        </w:tblCellMar>
        <w:tblLook w:val="0000" w:firstRow="0" w:lastRow="0" w:firstColumn="0" w:lastColumn="0" w:noHBand="0" w:noVBand="0"/>
      </w:tblPr>
      <w:tblGrid>
        <w:gridCol w:w="10965"/>
      </w:tblGrid>
      <w:tr w:rsidR="00523104" w:rsidTr="00D76B51">
        <w:tc>
          <w:tcPr>
            <w:tcW w:w="10965" w:type="dxa"/>
            <w:tcBorders>
              <w:bottom w:val="single" w:sz="12" w:space="0" w:color="auto"/>
            </w:tcBorders>
            <w:shd w:val="clear" w:color="auto" w:fill="3366FF"/>
          </w:tcPr>
          <w:p w:rsidR="00523104" w:rsidRPr="007D6CAB" w:rsidRDefault="00523104" w:rsidP="00AF7F6C">
            <w:pPr>
              <w:tabs>
                <w:tab w:val="num" w:pos="319"/>
                <w:tab w:val="num" w:pos="360"/>
              </w:tabs>
              <w:ind w:left="319" w:hanging="284"/>
              <w:rPr>
                <w:rFonts w:ascii="Arial" w:hAnsi="Arial" w:cs="Arial"/>
                <w:b/>
                <w:bCs/>
                <w:color w:val="FFFFFF"/>
              </w:rPr>
            </w:pPr>
            <w:r w:rsidRPr="007D6CAB">
              <w:rPr>
                <w:rFonts w:ascii="Arial" w:hAnsi="Arial" w:cs="Arial"/>
                <w:b/>
                <w:bCs/>
                <w:color w:val="FFFFFF"/>
              </w:rPr>
              <w:t>Information provided to the patient</w:t>
            </w:r>
          </w:p>
        </w:tc>
      </w:tr>
      <w:tr w:rsidR="00A34BAC" w:rsidTr="00D76B51">
        <w:tc>
          <w:tcPr>
            <w:tcW w:w="10965" w:type="dxa"/>
            <w:tcBorders>
              <w:top w:val="single" w:sz="4" w:space="0" w:color="auto"/>
            </w:tcBorders>
          </w:tcPr>
          <w:p w:rsidR="00A407C6" w:rsidRDefault="00A407C6" w:rsidP="00A407C6">
            <w:pPr>
              <w:rPr>
                <w:rFonts w:ascii="Arial" w:hAnsi="Arial" w:cs="Arial"/>
                <w:b/>
                <w:sz w:val="20"/>
              </w:rPr>
            </w:pPr>
            <w:r>
              <w:rPr>
                <w:rFonts w:ascii="Arial" w:hAnsi="Arial" w:cs="Arial"/>
                <w:b/>
                <w:sz w:val="20"/>
              </w:rPr>
              <w:t xml:space="preserve">Patient information leaflets  </w:t>
            </w:r>
            <w:r>
              <w:rPr>
                <w:rFonts w:ascii="Arial" w:hAnsi="Arial" w:cs="Arial"/>
                <w:sz w:val="20"/>
              </w:rPr>
              <w:t xml:space="preserve">(from NHS Choices)                     </w:t>
            </w:r>
            <w:r>
              <w:rPr>
                <w:rFonts w:ascii="Arial" w:hAnsi="Arial" w:cs="Arial"/>
                <w:b/>
                <w:sz w:val="20"/>
              </w:rPr>
              <w:t xml:space="preserve">     </w:t>
            </w:r>
          </w:p>
          <w:p w:rsidR="00EF382C" w:rsidRDefault="00EF382C" w:rsidP="00A407C6"/>
          <w:p w:rsidR="00A407C6" w:rsidRDefault="00D633EF" w:rsidP="00A407C6">
            <w:pPr>
              <w:rPr>
                <w:rFonts w:ascii="Arial" w:hAnsi="Arial" w:cs="Arial"/>
                <w:sz w:val="20"/>
              </w:rPr>
            </w:pPr>
            <w:hyperlink r:id="rId21" w:history="1">
              <w:r w:rsidR="00A407C6">
                <w:rPr>
                  <w:rStyle w:val="Hyperlink"/>
                  <w:rFonts w:ascii="Arial" w:hAnsi="Arial" w:cs="Arial"/>
                  <w:sz w:val="20"/>
                </w:rPr>
                <w:t>NHS Choices Dementia</w:t>
              </w:r>
            </w:hyperlink>
            <w:r w:rsidR="00A407C6">
              <w:rPr>
                <w:rFonts w:ascii="Arial" w:hAnsi="Arial" w:cs="Arial"/>
                <w:color w:val="0000FF"/>
                <w:sz w:val="20"/>
              </w:rPr>
              <w:t xml:space="preserve">        </w:t>
            </w:r>
            <w:r w:rsidR="00A407C6">
              <w:rPr>
                <w:rFonts w:ascii="Arial" w:hAnsi="Arial" w:cs="Arial"/>
                <w:sz w:val="20"/>
              </w:rPr>
              <w:t xml:space="preserve"> </w:t>
            </w:r>
          </w:p>
          <w:p w:rsidR="00A407C6" w:rsidRDefault="00A407C6" w:rsidP="00A407C6">
            <w:pPr>
              <w:rPr>
                <w:rFonts w:ascii="Arial" w:hAnsi="Arial" w:cs="Arial"/>
                <w:sz w:val="20"/>
              </w:rPr>
            </w:pPr>
          </w:p>
          <w:p w:rsidR="00A407C6" w:rsidRDefault="00A407C6">
            <w:pPr>
              <w:rPr>
                <w:rFonts w:ascii="Arial" w:hAnsi="Arial" w:cs="Arial"/>
                <w:sz w:val="18"/>
                <w:szCs w:val="18"/>
              </w:rPr>
            </w:pPr>
            <w:r>
              <w:rPr>
                <w:rFonts w:ascii="Arial" w:hAnsi="Arial" w:cs="Arial"/>
                <w:sz w:val="20"/>
              </w:rPr>
              <w:t xml:space="preserve">Patient information leaflets for specific medicines available at </w:t>
            </w:r>
            <w:hyperlink r:id="rId22" w:history="1">
              <w:r>
                <w:rPr>
                  <w:rStyle w:val="Hyperlink"/>
                  <w:rFonts w:ascii="Arial" w:hAnsi="Arial" w:cs="Arial"/>
                  <w:sz w:val="20"/>
                </w:rPr>
                <w:t>www.medicines.org.uk</w:t>
              </w:r>
            </w:hyperlink>
            <w:r w:rsidR="00EF382C">
              <w:rPr>
                <w:rStyle w:val="Hyperlink"/>
                <w:rFonts w:ascii="Arial" w:hAnsi="Arial" w:cs="Arial"/>
                <w:sz w:val="20"/>
              </w:rPr>
              <w:t xml:space="preserve"> </w:t>
            </w:r>
            <w:r w:rsidR="00EF382C" w:rsidRPr="005F1D8D">
              <w:rPr>
                <w:rStyle w:val="Hyperlink"/>
                <w:rFonts w:ascii="Arial" w:hAnsi="Arial" w:cs="Arial"/>
                <w:color w:val="000000" w:themeColor="text1"/>
                <w:sz w:val="20"/>
                <w:u w:val="none"/>
              </w:rPr>
              <w:t>(patient leaflet)</w:t>
            </w:r>
            <w:r w:rsidRPr="005F1D8D">
              <w:rPr>
                <w:rFonts w:ascii="Arial" w:hAnsi="Arial" w:cs="Arial"/>
                <w:b/>
                <w:color w:val="000000" w:themeColor="text1"/>
                <w:sz w:val="20"/>
              </w:rPr>
              <w:t xml:space="preserve"> </w:t>
            </w:r>
            <w:r w:rsidR="00EF382C" w:rsidRPr="005F1D8D">
              <w:rPr>
                <w:rFonts w:ascii="Arial" w:hAnsi="Arial" w:cs="Arial"/>
                <w:color w:val="000000" w:themeColor="text1"/>
                <w:sz w:val="20"/>
              </w:rPr>
              <w:t>for</w:t>
            </w:r>
            <w:r w:rsidRPr="005F1D8D">
              <w:rPr>
                <w:rFonts w:ascii="Arial" w:hAnsi="Arial" w:cs="Arial"/>
                <w:b/>
                <w:color w:val="000000" w:themeColor="text1"/>
                <w:sz w:val="20"/>
              </w:rPr>
              <w:t xml:space="preserve"> </w:t>
            </w:r>
            <w:proofErr w:type="spellStart"/>
            <w:r w:rsidR="00EF382C">
              <w:rPr>
                <w:rFonts w:ascii="Arial" w:hAnsi="Arial" w:cs="Arial"/>
                <w:b/>
                <w:color w:val="000000" w:themeColor="text1"/>
                <w:sz w:val="20"/>
              </w:rPr>
              <w:t>memantine</w:t>
            </w:r>
            <w:proofErr w:type="spellEnd"/>
            <w:r w:rsidR="00EF382C">
              <w:rPr>
                <w:rFonts w:ascii="Arial" w:hAnsi="Arial" w:cs="Arial"/>
                <w:b/>
                <w:color w:val="000000" w:themeColor="text1"/>
                <w:sz w:val="20"/>
              </w:rPr>
              <w:t xml:space="preserve">, </w:t>
            </w:r>
            <w:proofErr w:type="spellStart"/>
            <w:r w:rsidR="00EF382C">
              <w:rPr>
                <w:rFonts w:ascii="Arial" w:hAnsi="Arial" w:cs="Arial"/>
                <w:b/>
                <w:color w:val="000000" w:themeColor="text1"/>
                <w:sz w:val="20"/>
              </w:rPr>
              <w:t>rivastigmine</w:t>
            </w:r>
            <w:proofErr w:type="spellEnd"/>
            <w:r w:rsidR="00EF382C">
              <w:rPr>
                <w:rFonts w:ascii="Arial" w:hAnsi="Arial" w:cs="Arial"/>
                <w:b/>
                <w:color w:val="000000" w:themeColor="text1"/>
                <w:sz w:val="20"/>
              </w:rPr>
              <w:t xml:space="preserve">, </w:t>
            </w:r>
            <w:proofErr w:type="spellStart"/>
            <w:r w:rsidR="00EF382C">
              <w:rPr>
                <w:rFonts w:ascii="Arial" w:hAnsi="Arial" w:cs="Arial"/>
                <w:b/>
                <w:color w:val="000000" w:themeColor="text1"/>
                <w:sz w:val="20"/>
              </w:rPr>
              <w:t>galantamine</w:t>
            </w:r>
            <w:proofErr w:type="spellEnd"/>
            <w:r w:rsidR="00EF382C">
              <w:rPr>
                <w:rFonts w:ascii="Arial" w:hAnsi="Arial" w:cs="Arial"/>
                <w:b/>
                <w:color w:val="000000" w:themeColor="text1"/>
                <w:sz w:val="20"/>
              </w:rPr>
              <w:t xml:space="preserve"> and </w:t>
            </w:r>
            <w:proofErr w:type="spellStart"/>
            <w:r w:rsidR="00EF382C">
              <w:rPr>
                <w:rFonts w:ascii="Arial" w:hAnsi="Arial" w:cs="Arial"/>
                <w:b/>
                <w:color w:val="000000" w:themeColor="text1"/>
                <w:sz w:val="20"/>
              </w:rPr>
              <w:t>donezepil</w:t>
            </w:r>
            <w:proofErr w:type="spellEnd"/>
          </w:p>
        </w:tc>
      </w:tr>
    </w:tbl>
    <w:p w:rsidR="003A344E" w:rsidRDefault="003A344E" w:rsidP="00A407C6">
      <w:pPr>
        <w:rPr>
          <w:rFonts w:ascii="Arial" w:hAnsi="Arial" w:cs="Arial"/>
          <w:b/>
          <w:bCs/>
          <w:sz w:val="18"/>
        </w:rPr>
      </w:pPr>
    </w:p>
    <w:p w:rsidR="008C44E9" w:rsidRDefault="008C44E9" w:rsidP="00A407C6">
      <w:pPr>
        <w:rPr>
          <w:rFonts w:ascii="Arial" w:hAnsi="Arial" w:cs="Arial"/>
          <w:b/>
          <w:bCs/>
          <w:sz w:val="18"/>
        </w:rPr>
      </w:pPr>
    </w:p>
    <w:p w:rsidR="008C44E9" w:rsidRDefault="008C44E9" w:rsidP="00A407C6">
      <w:pPr>
        <w:rPr>
          <w:rFonts w:ascii="Arial" w:hAnsi="Arial" w:cs="Arial"/>
          <w:b/>
          <w:bCs/>
          <w:sz w:val="18"/>
        </w:rPr>
      </w:pPr>
    </w:p>
    <w:p w:rsidR="008C44E9" w:rsidRDefault="008C44E9" w:rsidP="00A407C6">
      <w:pPr>
        <w:rPr>
          <w:rFonts w:ascii="Arial" w:hAnsi="Arial" w:cs="Arial"/>
          <w:b/>
          <w:bCs/>
          <w:sz w:val="18"/>
        </w:rPr>
      </w:pPr>
    </w:p>
    <w:p w:rsidR="003A344E" w:rsidRPr="00523104" w:rsidRDefault="003A344E" w:rsidP="00A407C6">
      <w:pPr>
        <w:rPr>
          <w:rFonts w:ascii="Arial" w:hAnsi="Arial" w:cs="Arial"/>
          <w:b/>
          <w:bCs/>
          <w:sz w:val="18"/>
        </w:rPr>
      </w:pPr>
    </w:p>
    <w:tbl>
      <w:tblPr>
        <w:tblW w:w="10915" w:type="dxa"/>
        <w:tblInd w:w="-60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107" w:type="dxa"/>
          <w:right w:w="107" w:type="dxa"/>
        </w:tblCellMar>
        <w:tblLook w:val="0000" w:firstRow="0" w:lastRow="0" w:firstColumn="0" w:lastColumn="0" w:noHBand="0" w:noVBand="0"/>
      </w:tblPr>
      <w:tblGrid>
        <w:gridCol w:w="10915"/>
      </w:tblGrid>
      <w:tr w:rsidR="003A344E" w:rsidTr="00D76B51">
        <w:tc>
          <w:tcPr>
            <w:tcW w:w="10915" w:type="dxa"/>
            <w:tcBorders>
              <w:top w:val="single" w:sz="12" w:space="0" w:color="auto"/>
            </w:tcBorders>
            <w:shd w:val="clear" w:color="auto" w:fill="3366FF"/>
          </w:tcPr>
          <w:p w:rsidR="003A344E" w:rsidRPr="00557A89" w:rsidRDefault="003A344E" w:rsidP="00AF7F6C">
            <w:pPr>
              <w:rPr>
                <w:rFonts w:ascii="Arial" w:hAnsi="Arial" w:cs="Arial"/>
                <w:b/>
                <w:bCs/>
                <w:color w:val="FFFFFF"/>
              </w:rPr>
            </w:pPr>
            <w:r w:rsidRPr="00557A89">
              <w:rPr>
                <w:rFonts w:ascii="Arial" w:hAnsi="Arial" w:cs="Arial"/>
                <w:b/>
                <w:bCs/>
                <w:color w:val="FFFFFF"/>
              </w:rPr>
              <w:t xml:space="preserve">Evidence Base for treatment and </w:t>
            </w:r>
            <w:r>
              <w:rPr>
                <w:rFonts w:ascii="Arial" w:hAnsi="Arial" w:cs="Arial"/>
                <w:b/>
                <w:bCs/>
                <w:color w:val="FFFFFF"/>
              </w:rPr>
              <w:t>k</w:t>
            </w:r>
            <w:r w:rsidRPr="00557A89">
              <w:rPr>
                <w:rFonts w:ascii="Arial" w:hAnsi="Arial" w:cs="Arial"/>
                <w:b/>
                <w:bCs/>
                <w:color w:val="FFFFFF"/>
              </w:rPr>
              <w:t>ey references</w:t>
            </w:r>
          </w:p>
        </w:tc>
      </w:tr>
      <w:tr w:rsidR="00834C7C" w:rsidTr="00D76B51">
        <w:trPr>
          <w:trHeight w:val="1470"/>
        </w:trPr>
        <w:tc>
          <w:tcPr>
            <w:tcW w:w="10915" w:type="dxa"/>
            <w:tcBorders>
              <w:bottom w:val="single" w:sz="12" w:space="0" w:color="auto"/>
            </w:tcBorders>
          </w:tcPr>
          <w:p w:rsidR="00AD3F0E" w:rsidRPr="00B12AEC" w:rsidRDefault="00C827AA" w:rsidP="00C827AA">
            <w:pPr>
              <w:numPr>
                <w:ilvl w:val="0"/>
                <w:numId w:val="21"/>
              </w:numPr>
              <w:rPr>
                <w:rFonts w:ascii="Arial" w:hAnsi="Arial" w:cs="Arial"/>
                <w:sz w:val="20"/>
              </w:rPr>
            </w:pPr>
            <w:r w:rsidRPr="00AD6FC4">
              <w:rPr>
                <w:rFonts w:ascii="Arial" w:hAnsi="Arial" w:cs="Arial"/>
                <w:sz w:val="20"/>
              </w:rPr>
              <w:t>NICE Clinical G</w:t>
            </w:r>
            <w:r w:rsidR="008E1E24">
              <w:rPr>
                <w:rFonts w:ascii="Arial" w:hAnsi="Arial" w:cs="Arial"/>
                <w:sz w:val="20"/>
              </w:rPr>
              <w:t>uideline 42,</w:t>
            </w:r>
            <w:r>
              <w:rPr>
                <w:rFonts w:ascii="Arial" w:hAnsi="Arial" w:cs="Arial"/>
                <w:sz w:val="20"/>
              </w:rPr>
              <w:t xml:space="preserve"> </w:t>
            </w:r>
            <w:hyperlink r:id="rId23" w:history="1">
              <w:r w:rsidRPr="00A92F7A">
                <w:rPr>
                  <w:rStyle w:val="Hyperlink"/>
                  <w:rFonts w:ascii="Arial" w:hAnsi="Arial" w:cs="Arial"/>
                  <w:sz w:val="20"/>
                </w:rPr>
                <w:t xml:space="preserve">Dementia: supporting people with dementia and their </w:t>
              </w:r>
              <w:proofErr w:type="spellStart"/>
              <w:r w:rsidRPr="00A92F7A">
                <w:rPr>
                  <w:rStyle w:val="Hyperlink"/>
                  <w:rFonts w:ascii="Arial" w:hAnsi="Arial" w:cs="Arial"/>
                  <w:sz w:val="20"/>
                </w:rPr>
                <w:t>carers</w:t>
              </w:r>
              <w:proofErr w:type="spellEnd"/>
              <w:r w:rsidRPr="00A92F7A">
                <w:rPr>
                  <w:rStyle w:val="Hyperlink"/>
                  <w:rFonts w:ascii="Arial" w:hAnsi="Arial" w:cs="Arial"/>
                  <w:sz w:val="20"/>
                </w:rPr>
                <w:t xml:space="preserve"> in health and social care</w:t>
              </w:r>
            </w:hyperlink>
            <w:r w:rsidRPr="00B12AEC">
              <w:rPr>
                <w:rFonts w:ascii="Arial" w:hAnsi="Arial" w:cs="Arial"/>
                <w:sz w:val="20"/>
              </w:rPr>
              <w:t xml:space="preserve"> </w:t>
            </w:r>
            <w:r w:rsidR="008E1E24" w:rsidRPr="00B12AEC">
              <w:rPr>
                <w:rFonts w:ascii="Arial" w:hAnsi="Arial" w:cs="Arial"/>
                <w:sz w:val="20"/>
              </w:rPr>
              <w:t xml:space="preserve">(updated </w:t>
            </w:r>
            <w:r w:rsidR="00176878">
              <w:rPr>
                <w:rFonts w:ascii="Arial" w:hAnsi="Arial" w:cs="Arial"/>
                <w:sz w:val="20"/>
              </w:rPr>
              <w:t xml:space="preserve">June 2018 </w:t>
            </w:r>
            <w:r w:rsidR="008E1E24" w:rsidRPr="00B12AEC">
              <w:rPr>
                <w:rFonts w:ascii="Arial" w:hAnsi="Arial" w:cs="Arial"/>
                <w:sz w:val="20"/>
              </w:rPr>
              <w:t>)</w:t>
            </w:r>
          </w:p>
          <w:p w:rsidR="00C827AA" w:rsidRPr="00B12AEC" w:rsidRDefault="00AD3F0E" w:rsidP="00C827AA">
            <w:pPr>
              <w:numPr>
                <w:ilvl w:val="0"/>
                <w:numId w:val="21"/>
              </w:numPr>
              <w:rPr>
                <w:rFonts w:ascii="Arial" w:hAnsi="Arial" w:cs="Arial"/>
                <w:sz w:val="20"/>
              </w:rPr>
            </w:pPr>
            <w:r w:rsidRPr="00B12AEC">
              <w:rPr>
                <w:rFonts w:ascii="Arial" w:hAnsi="Arial" w:cs="Arial"/>
                <w:sz w:val="20"/>
              </w:rPr>
              <w:t>British National Formulary</w:t>
            </w:r>
            <w:r w:rsidR="00CE1304">
              <w:rPr>
                <w:rFonts w:ascii="Arial" w:hAnsi="Arial" w:cs="Arial"/>
                <w:sz w:val="20"/>
              </w:rPr>
              <w:t xml:space="preserve"> </w:t>
            </w:r>
            <w:r w:rsidR="00DA343F">
              <w:rPr>
                <w:rFonts w:ascii="Arial" w:hAnsi="Arial" w:cs="Arial"/>
                <w:sz w:val="20"/>
              </w:rPr>
              <w:t xml:space="preserve">last updated 25 Jul </w:t>
            </w:r>
            <w:r w:rsidR="00CE1304">
              <w:rPr>
                <w:rFonts w:ascii="Arial" w:hAnsi="Arial" w:cs="Arial"/>
                <w:sz w:val="20"/>
              </w:rPr>
              <w:t>2018</w:t>
            </w:r>
            <w:r w:rsidRPr="00B12AEC">
              <w:rPr>
                <w:rFonts w:ascii="Arial" w:hAnsi="Arial" w:cs="Arial"/>
                <w:sz w:val="20"/>
              </w:rPr>
              <w:t xml:space="preserve"> or </w:t>
            </w:r>
            <w:r w:rsidR="00C827AA" w:rsidRPr="00B12AEC">
              <w:rPr>
                <w:rFonts w:ascii="Arial" w:hAnsi="Arial" w:cs="Arial"/>
                <w:sz w:val="20"/>
              </w:rPr>
              <w:t xml:space="preserve"> </w:t>
            </w:r>
            <w:hyperlink r:id="rId24" w:history="1">
              <w:r w:rsidR="00C827AA" w:rsidRPr="00B12AEC">
                <w:rPr>
                  <w:rStyle w:val="Hyperlink"/>
                  <w:rFonts w:ascii="Arial" w:hAnsi="Arial" w:cs="Arial"/>
                  <w:color w:val="auto"/>
                  <w:sz w:val="20"/>
                </w:rPr>
                <w:t>www.BNF.org</w:t>
              </w:r>
            </w:hyperlink>
          </w:p>
          <w:p w:rsidR="00C827AA" w:rsidRPr="00B12AEC" w:rsidRDefault="00C827AA" w:rsidP="00C827AA">
            <w:pPr>
              <w:numPr>
                <w:ilvl w:val="0"/>
                <w:numId w:val="21"/>
              </w:numPr>
              <w:rPr>
                <w:rFonts w:ascii="Arial" w:hAnsi="Arial" w:cs="Arial"/>
                <w:sz w:val="20"/>
              </w:rPr>
            </w:pPr>
            <w:r w:rsidRPr="00B12AEC">
              <w:rPr>
                <w:rFonts w:ascii="Arial" w:hAnsi="Arial" w:cs="Arial"/>
                <w:sz w:val="20"/>
              </w:rPr>
              <w:t>Summaries of Product Characteristics for Aricept</w:t>
            </w:r>
            <w:r w:rsidRPr="00B12AEC">
              <w:rPr>
                <w:rFonts w:ascii="Arial" w:hAnsi="Arial" w:cs="Arial"/>
                <w:sz w:val="20"/>
                <w:vertAlign w:val="superscript"/>
              </w:rPr>
              <w:sym w:font="Symbol" w:char="F0E2"/>
            </w:r>
            <w:r w:rsidRPr="00B12AEC">
              <w:rPr>
                <w:rFonts w:ascii="Arial" w:hAnsi="Arial" w:cs="Arial"/>
                <w:sz w:val="20"/>
              </w:rPr>
              <w:t>, Exelon</w:t>
            </w:r>
            <w:r w:rsidRPr="00B12AEC">
              <w:rPr>
                <w:rFonts w:ascii="Arial" w:hAnsi="Arial" w:cs="Arial"/>
                <w:sz w:val="20"/>
                <w:vertAlign w:val="superscript"/>
              </w:rPr>
              <w:sym w:font="Symbol" w:char="F0E2"/>
            </w:r>
            <w:r w:rsidRPr="00B12AEC">
              <w:rPr>
                <w:rFonts w:ascii="Arial" w:hAnsi="Arial" w:cs="Arial"/>
                <w:sz w:val="20"/>
              </w:rPr>
              <w:t xml:space="preserve">, </w:t>
            </w:r>
            <w:proofErr w:type="spellStart"/>
            <w:r w:rsidRPr="00B12AEC">
              <w:rPr>
                <w:rFonts w:ascii="Arial" w:hAnsi="Arial" w:cs="Arial"/>
                <w:sz w:val="20"/>
              </w:rPr>
              <w:t>Reminyl</w:t>
            </w:r>
            <w:proofErr w:type="spellEnd"/>
            <w:r w:rsidRPr="00B12AEC">
              <w:rPr>
                <w:rFonts w:ascii="Arial" w:hAnsi="Arial" w:cs="Arial"/>
                <w:sz w:val="20"/>
                <w:vertAlign w:val="superscript"/>
              </w:rPr>
              <w:sym w:font="Symbol" w:char="F0E2"/>
            </w:r>
            <w:r w:rsidRPr="00B12AEC">
              <w:rPr>
                <w:rFonts w:ascii="Arial" w:hAnsi="Arial" w:cs="Arial"/>
                <w:sz w:val="20"/>
              </w:rPr>
              <w:t xml:space="preserve">, </w:t>
            </w:r>
            <w:proofErr w:type="spellStart"/>
            <w:r w:rsidRPr="00B12AEC">
              <w:rPr>
                <w:rFonts w:ascii="Arial" w:hAnsi="Arial" w:cs="Arial"/>
                <w:sz w:val="20"/>
              </w:rPr>
              <w:t>Ebixa</w:t>
            </w:r>
            <w:proofErr w:type="spellEnd"/>
            <w:r w:rsidRPr="00B12AEC">
              <w:rPr>
                <w:rFonts w:ascii="Arial" w:hAnsi="Arial" w:cs="Arial"/>
                <w:sz w:val="20"/>
                <w:vertAlign w:val="superscript"/>
              </w:rPr>
              <w:sym w:font="Symbol" w:char="F0E2"/>
            </w:r>
            <w:r w:rsidRPr="00B12AEC">
              <w:rPr>
                <w:rFonts w:ascii="Arial" w:hAnsi="Arial" w:cs="Arial"/>
                <w:sz w:val="20"/>
                <w:vertAlign w:val="superscript"/>
              </w:rPr>
              <w:t xml:space="preserve"> </w:t>
            </w:r>
            <w:hyperlink r:id="rId25" w:history="1">
              <w:r w:rsidR="005E27F8" w:rsidRPr="005F1D8D">
                <w:rPr>
                  <w:rStyle w:val="Hyperlink"/>
                  <w:rFonts w:ascii="Arial" w:hAnsi="Arial" w:cs="Arial"/>
                  <w:sz w:val="20"/>
                </w:rPr>
                <w:t>http://www.medicines.org.uk</w:t>
              </w:r>
            </w:hyperlink>
            <w:r w:rsidR="005E27F8">
              <w:rPr>
                <w:rFonts w:ascii="Arial" w:hAnsi="Arial" w:cs="Arial"/>
                <w:sz w:val="20"/>
              </w:rPr>
              <w:t xml:space="preserve"> </w:t>
            </w:r>
            <w:r w:rsidRPr="00B12AEC">
              <w:rPr>
                <w:rFonts w:ascii="Arial" w:hAnsi="Arial" w:cs="Arial"/>
                <w:sz w:val="20"/>
              </w:rPr>
              <w:t xml:space="preserve"> </w:t>
            </w:r>
            <w:r w:rsidR="004C66EB" w:rsidRPr="00B12AEC">
              <w:rPr>
                <w:rFonts w:ascii="Arial" w:hAnsi="Arial" w:cs="Arial"/>
                <w:sz w:val="20"/>
              </w:rPr>
              <w:t xml:space="preserve">accessed </w:t>
            </w:r>
            <w:r w:rsidR="00A80E72">
              <w:rPr>
                <w:rFonts w:ascii="Arial" w:hAnsi="Arial" w:cs="Arial"/>
                <w:sz w:val="20"/>
              </w:rPr>
              <w:t xml:space="preserve">08/01/2019 </w:t>
            </w:r>
          </w:p>
          <w:p w:rsidR="00987183" w:rsidRPr="00523104" w:rsidRDefault="00C827AA">
            <w:pPr>
              <w:numPr>
                <w:ilvl w:val="0"/>
                <w:numId w:val="21"/>
              </w:numPr>
              <w:jc w:val="both"/>
              <w:rPr>
                <w:rFonts w:ascii="Arial" w:hAnsi="Arial" w:cs="Arial"/>
                <w:sz w:val="20"/>
              </w:rPr>
            </w:pPr>
            <w:r w:rsidRPr="00B12AEC">
              <w:rPr>
                <w:rFonts w:ascii="Arial" w:hAnsi="Arial" w:cs="Arial"/>
                <w:sz w:val="20"/>
              </w:rPr>
              <w:t xml:space="preserve">Taylor D, </w:t>
            </w:r>
            <w:r w:rsidR="00F159A1">
              <w:rPr>
                <w:rFonts w:ascii="Arial" w:hAnsi="Arial" w:cs="Arial"/>
                <w:sz w:val="20"/>
              </w:rPr>
              <w:t xml:space="preserve">Barnes T, Young A. </w:t>
            </w:r>
            <w:r w:rsidR="004C66EB" w:rsidRPr="00B12AEC">
              <w:rPr>
                <w:rFonts w:ascii="Arial" w:hAnsi="Arial" w:cs="Arial"/>
                <w:sz w:val="20"/>
              </w:rPr>
              <w:t xml:space="preserve">The </w:t>
            </w:r>
            <w:proofErr w:type="spellStart"/>
            <w:r w:rsidR="004C66EB" w:rsidRPr="00B12AEC">
              <w:rPr>
                <w:rFonts w:ascii="Arial" w:hAnsi="Arial" w:cs="Arial"/>
                <w:sz w:val="20"/>
              </w:rPr>
              <w:t>Maudsley</w:t>
            </w:r>
            <w:proofErr w:type="spellEnd"/>
            <w:r w:rsidR="004C66EB" w:rsidRPr="00B12AEC">
              <w:rPr>
                <w:rFonts w:ascii="Arial" w:hAnsi="Arial" w:cs="Arial"/>
                <w:sz w:val="20"/>
              </w:rPr>
              <w:t xml:space="preserve"> </w:t>
            </w:r>
            <w:r w:rsidRPr="00B12AEC">
              <w:rPr>
                <w:rFonts w:ascii="Arial" w:hAnsi="Arial" w:cs="Arial"/>
                <w:sz w:val="20"/>
              </w:rPr>
              <w:t>Prescribing Guidelines</w:t>
            </w:r>
            <w:r w:rsidR="004C66EB" w:rsidRPr="00B12AEC">
              <w:rPr>
                <w:rFonts w:ascii="Arial" w:hAnsi="Arial" w:cs="Arial"/>
                <w:sz w:val="20"/>
              </w:rPr>
              <w:t xml:space="preserve"> in Psychiatry 1</w:t>
            </w:r>
            <w:r w:rsidR="002646C5">
              <w:rPr>
                <w:rFonts w:ascii="Arial" w:hAnsi="Arial" w:cs="Arial"/>
                <w:sz w:val="20"/>
              </w:rPr>
              <w:t>3</w:t>
            </w:r>
            <w:r w:rsidR="004C66EB" w:rsidRPr="00B12AEC">
              <w:rPr>
                <w:rFonts w:ascii="Arial" w:hAnsi="Arial" w:cs="Arial"/>
                <w:sz w:val="20"/>
                <w:vertAlign w:val="superscript"/>
              </w:rPr>
              <w:t>th</w:t>
            </w:r>
            <w:r w:rsidR="004C66EB" w:rsidRPr="00B12AEC">
              <w:rPr>
                <w:rFonts w:ascii="Arial" w:hAnsi="Arial" w:cs="Arial"/>
                <w:sz w:val="20"/>
              </w:rPr>
              <w:t xml:space="preserve"> </w:t>
            </w:r>
            <w:r w:rsidRPr="00B12AEC">
              <w:rPr>
                <w:rFonts w:ascii="Arial" w:hAnsi="Arial" w:cs="Arial"/>
                <w:sz w:val="20"/>
              </w:rPr>
              <w:t>ed. 201</w:t>
            </w:r>
            <w:r w:rsidR="002646C5">
              <w:rPr>
                <w:rFonts w:ascii="Arial" w:hAnsi="Arial" w:cs="Arial"/>
                <w:sz w:val="20"/>
              </w:rPr>
              <w:t>8</w:t>
            </w:r>
            <w:r w:rsidRPr="004C66EB">
              <w:rPr>
                <w:rFonts w:ascii="Arial" w:hAnsi="Arial" w:cs="Arial"/>
                <w:color w:val="FF0000"/>
                <w:sz w:val="20"/>
              </w:rPr>
              <w:t>.</w:t>
            </w:r>
            <w:r w:rsidR="00AD3F0E" w:rsidRPr="004C66EB">
              <w:rPr>
                <w:rFonts w:ascii="Arial" w:hAnsi="Arial" w:cs="Arial"/>
                <w:b/>
                <w:color w:val="FF0000"/>
                <w:sz w:val="16"/>
                <w:szCs w:val="16"/>
                <w:lang w:val="en-US"/>
              </w:rPr>
              <w:t xml:space="preserve"> </w:t>
            </w:r>
            <w:r w:rsidRPr="004C66EB">
              <w:rPr>
                <w:rFonts w:ascii="Arial" w:hAnsi="Arial" w:cs="Arial"/>
                <w:sz w:val="20"/>
              </w:rPr>
              <w:t>Wiley-Blackwell</w:t>
            </w:r>
          </w:p>
        </w:tc>
      </w:tr>
    </w:tbl>
    <w:p w:rsidR="00FD19BF" w:rsidRDefault="00FD19BF" w:rsidP="00FD19BF">
      <w:pPr>
        <w:pStyle w:val="Heading1"/>
        <w:ind w:left="360"/>
        <w:rPr>
          <w:rFonts w:ascii="Arial" w:hAnsi="Arial" w:cs="Arial"/>
          <w:b/>
          <w:bCs/>
        </w:rPr>
      </w:pPr>
    </w:p>
    <w:p w:rsidR="00FD19BF" w:rsidRDefault="00FD19BF" w:rsidP="00FD19BF"/>
    <w:p w:rsidR="00FD19BF" w:rsidRDefault="00FD19BF" w:rsidP="00FD19BF"/>
    <w:p w:rsidR="00FD19BF" w:rsidRDefault="00FD19BF" w:rsidP="00FD19BF"/>
    <w:p w:rsidR="00FD19BF" w:rsidRDefault="00FD19BF" w:rsidP="00FD19BF"/>
    <w:p w:rsidR="00FD19BF" w:rsidRDefault="00FD19BF" w:rsidP="00FD19BF"/>
    <w:p w:rsidR="00FD19BF" w:rsidRDefault="00FD19BF" w:rsidP="00FD19BF"/>
    <w:p w:rsidR="00FD19BF" w:rsidRPr="00FD19BF" w:rsidRDefault="00FD19BF" w:rsidP="00FD19BF"/>
    <w:p w:rsidR="00834C7C" w:rsidRDefault="00834C7C" w:rsidP="00987183">
      <w:pPr>
        <w:pStyle w:val="Heading1"/>
        <w:numPr>
          <w:ilvl w:val="0"/>
          <w:numId w:val="1"/>
        </w:numPr>
        <w:tabs>
          <w:tab w:val="clear" w:pos="360"/>
          <w:tab w:val="num" w:pos="851"/>
        </w:tabs>
        <w:rPr>
          <w:rFonts w:ascii="Arial" w:hAnsi="Arial" w:cs="Arial"/>
          <w:b/>
          <w:bCs/>
        </w:rPr>
      </w:pPr>
      <w:r w:rsidRPr="00987183">
        <w:rPr>
          <w:rFonts w:ascii="Arial" w:hAnsi="Arial" w:cs="Arial"/>
          <w:b/>
          <w:bCs/>
        </w:rPr>
        <w:lastRenderedPageBreak/>
        <w:t>COMMUNICATION AND SUPPORT</w:t>
      </w:r>
      <w:r w:rsidR="00D363D0" w:rsidRPr="00987183">
        <w:rPr>
          <w:rFonts w:ascii="Arial" w:hAnsi="Arial" w:cs="Arial"/>
          <w:b/>
          <w:bCs/>
        </w:rPr>
        <w:t xml:space="preserve"> </w:t>
      </w:r>
    </w:p>
    <w:p w:rsidR="003A344E" w:rsidRPr="003A344E" w:rsidRDefault="003A344E" w:rsidP="003A344E"/>
    <w:tbl>
      <w:tblPr>
        <w:tblStyle w:val="TableGrid"/>
        <w:tblW w:w="0" w:type="auto"/>
        <w:tblInd w:w="-601" w:type="dxa"/>
        <w:tblLayout w:type="fixed"/>
        <w:tblLook w:val="01E0" w:firstRow="1" w:lastRow="1" w:firstColumn="1" w:lastColumn="1" w:noHBand="0" w:noVBand="0"/>
      </w:tblPr>
      <w:tblGrid>
        <w:gridCol w:w="2977"/>
        <w:gridCol w:w="1985"/>
        <w:gridCol w:w="1984"/>
        <w:gridCol w:w="1985"/>
        <w:gridCol w:w="2035"/>
      </w:tblGrid>
      <w:tr w:rsidR="001D7524" w:rsidTr="00AB792B">
        <w:tc>
          <w:tcPr>
            <w:tcW w:w="10966" w:type="dxa"/>
            <w:gridSpan w:val="5"/>
            <w:shd w:val="clear" w:color="auto" w:fill="3366FF"/>
          </w:tcPr>
          <w:p w:rsidR="001D7524" w:rsidRPr="00685A11" w:rsidRDefault="001D7524" w:rsidP="003A344E">
            <w:pPr>
              <w:jc w:val="center"/>
              <w:rPr>
                <w:rFonts w:ascii="Arial" w:hAnsi="Arial" w:cs="Arial"/>
                <w:b/>
                <w:color w:val="FFFFFF" w:themeColor="background1"/>
                <w:sz w:val="24"/>
                <w:szCs w:val="22"/>
              </w:rPr>
            </w:pPr>
            <w:r w:rsidRPr="00685A11">
              <w:rPr>
                <w:rFonts w:ascii="Arial" w:hAnsi="Arial" w:cs="Arial"/>
                <w:b/>
                <w:color w:val="FFFFFF" w:themeColor="background1"/>
                <w:sz w:val="24"/>
                <w:szCs w:val="22"/>
              </w:rPr>
              <w:t>Memory Services</w:t>
            </w:r>
          </w:p>
          <w:p w:rsidR="00685A11" w:rsidRPr="003A344E" w:rsidRDefault="00685A11" w:rsidP="003A344E">
            <w:pPr>
              <w:jc w:val="center"/>
              <w:rPr>
                <w:rFonts w:ascii="Arial" w:hAnsi="Arial" w:cs="Arial"/>
                <w:b/>
                <w:color w:val="FFFFFF" w:themeColor="background1"/>
                <w:sz w:val="22"/>
                <w:szCs w:val="22"/>
              </w:rPr>
            </w:pPr>
          </w:p>
        </w:tc>
      </w:tr>
      <w:tr w:rsidR="00590C0B" w:rsidTr="00AB792B">
        <w:trPr>
          <w:trHeight w:val="1595"/>
        </w:trPr>
        <w:tc>
          <w:tcPr>
            <w:tcW w:w="2977" w:type="dxa"/>
          </w:tcPr>
          <w:p w:rsidR="00590C0B" w:rsidRPr="00590C0B" w:rsidRDefault="00590C0B" w:rsidP="001D7524">
            <w:pPr>
              <w:rPr>
                <w:rFonts w:ascii="Arial" w:hAnsi="Arial" w:cs="Arial"/>
                <w:b/>
              </w:rPr>
            </w:pPr>
            <w:r w:rsidRPr="00590C0B">
              <w:rPr>
                <w:rFonts w:ascii="Arial" w:hAnsi="Arial" w:cs="Arial"/>
                <w:b/>
              </w:rPr>
              <w:t>Southwark &amp; Lambeth Memory Service (SLMS)</w:t>
            </w:r>
          </w:p>
          <w:p w:rsidR="00590C0B" w:rsidRPr="00590C0B" w:rsidRDefault="00590C0B" w:rsidP="001D7524">
            <w:pPr>
              <w:jc w:val="both"/>
              <w:rPr>
                <w:rFonts w:ascii="Arial" w:hAnsi="Arial" w:cs="Arial"/>
              </w:rPr>
            </w:pPr>
            <w:r w:rsidRPr="00590C0B">
              <w:rPr>
                <w:rFonts w:ascii="Arial" w:hAnsi="Arial" w:cs="Arial"/>
              </w:rPr>
              <w:t>151 Blackfriars Road</w:t>
            </w:r>
          </w:p>
          <w:p w:rsidR="00590C0B" w:rsidRPr="00590C0B" w:rsidRDefault="00590C0B" w:rsidP="001D7524">
            <w:pPr>
              <w:jc w:val="both"/>
              <w:rPr>
                <w:rFonts w:ascii="Arial" w:hAnsi="Arial" w:cs="Arial"/>
              </w:rPr>
            </w:pPr>
            <w:r w:rsidRPr="00590C0B">
              <w:rPr>
                <w:rFonts w:ascii="Arial" w:hAnsi="Arial" w:cs="Arial"/>
              </w:rPr>
              <w:t xml:space="preserve">London SE1 8EL                                                                                                </w:t>
            </w:r>
          </w:p>
          <w:p w:rsidR="00590C0B" w:rsidRPr="00590C0B" w:rsidRDefault="00590C0B" w:rsidP="001D7524">
            <w:pPr>
              <w:jc w:val="both"/>
              <w:rPr>
                <w:rFonts w:ascii="Arial" w:hAnsi="Arial" w:cs="Arial"/>
              </w:rPr>
            </w:pPr>
            <w:r w:rsidRPr="00590C0B">
              <w:rPr>
                <w:rFonts w:ascii="Arial" w:hAnsi="Arial" w:cs="Arial"/>
              </w:rPr>
              <w:t>Tel: 020 3228 0570</w:t>
            </w:r>
          </w:p>
          <w:p w:rsidR="00590C0B" w:rsidRPr="00590C0B" w:rsidRDefault="00590C0B" w:rsidP="001D7524">
            <w:pPr>
              <w:jc w:val="both"/>
              <w:rPr>
                <w:rFonts w:ascii="Arial" w:hAnsi="Arial" w:cs="Arial"/>
              </w:rPr>
            </w:pPr>
            <w:r w:rsidRPr="00590C0B">
              <w:rPr>
                <w:rFonts w:ascii="Arial" w:hAnsi="Arial" w:cs="Arial"/>
              </w:rPr>
              <w:t>slmsreferrals@slam.nhs.uk</w:t>
            </w:r>
          </w:p>
        </w:tc>
        <w:tc>
          <w:tcPr>
            <w:tcW w:w="1985" w:type="dxa"/>
          </w:tcPr>
          <w:p w:rsidR="00590C0B" w:rsidRPr="00590C0B" w:rsidRDefault="00590C0B" w:rsidP="00C078A9">
            <w:pPr>
              <w:shd w:val="clear" w:color="auto" w:fill="FFFFFF"/>
              <w:rPr>
                <w:rFonts w:ascii="Arial" w:hAnsi="Arial" w:cs="Arial"/>
                <w:b/>
                <w:lang w:val="en-GB" w:eastAsia="en-GB"/>
              </w:rPr>
            </w:pPr>
            <w:r w:rsidRPr="00590C0B">
              <w:rPr>
                <w:rFonts w:ascii="Arial" w:hAnsi="Arial" w:cs="Arial"/>
                <w:b/>
                <w:lang w:val="en-GB" w:eastAsia="en-GB"/>
              </w:rPr>
              <w:t>Bexley Memory Service</w:t>
            </w:r>
          </w:p>
          <w:p w:rsidR="00590C0B" w:rsidRPr="00590C0B" w:rsidRDefault="00590C0B" w:rsidP="00C078A9">
            <w:pPr>
              <w:shd w:val="clear" w:color="auto" w:fill="FFFFFF"/>
              <w:rPr>
                <w:rFonts w:ascii="Arial" w:hAnsi="Arial" w:cs="Arial"/>
                <w:lang w:val="en-GB" w:eastAsia="en-GB"/>
              </w:rPr>
            </w:pPr>
            <w:r w:rsidRPr="00590C0B">
              <w:rPr>
                <w:rFonts w:ascii="Arial" w:hAnsi="Arial" w:cs="Arial"/>
                <w:lang w:val="en-GB" w:eastAsia="en-GB"/>
              </w:rPr>
              <w:t>Bexleyheath Centre</w:t>
            </w:r>
          </w:p>
          <w:p w:rsidR="00590C0B" w:rsidRPr="00590C0B" w:rsidRDefault="00590C0B" w:rsidP="00C078A9">
            <w:pPr>
              <w:shd w:val="clear" w:color="auto" w:fill="FFFFFF"/>
              <w:rPr>
                <w:rFonts w:ascii="Arial" w:hAnsi="Arial" w:cs="Arial"/>
                <w:lang w:val="en-GB" w:eastAsia="en-GB"/>
              </w:rPr>
            </w:pPr>
            <w:r w:rsidRPr="00590C0B">
              <w:rPr>
                <w:rFonts w:ascii="Arial" w:hAnsi="Arial" w:cs="Arial"/>
                <w:lang w:val="en-GB" w:eastAsia="en-GB"/>
              </w:rPr>
              <w:t xml:space="preserve">4 Emerton Close </w:t>
            </w:r>
          </w:p>
          <w:p w:rsidR="00590C0B" w:rsidRPr="00590C0B" w:rsidRDefault="00590C0B" w:rsidP="00C078A9">
            <w:pPr>
              <w:shd w:val="clear" w:color="auto" w:fill="FFFFFF"/>
              <w:rPr>
                <w:rFonts w:ascii="Arial" w:hAnsi="Arial" w:cs="Arial"/>
                <w:lang w:val="en-GB" w:eastAsia="en-GB"/>
              </w:rPr>
            </w:pPr>
            <w:r w:rsidRPr="00590C0B">
              <w:rPr>
                <w:rFonts w:ascii="Arial" w:hAnsi="Arial" w:cs="Arial"/>
                <w:lang w:val="en-GB" w:eastAsia="en-GB"/>
              </w:rPr>
              <w:t>DA6 8DX</w:t>
            </w:r>
          </w:p>
          <w:p w:rsidR="00590C0B" w:rsidRPr="00590C0B" w:rsidRDefault="00590C0B" w:rsidP="00C078A9">
            <w:pPr>
              <w:shd w:val="clear" w:color="auto" w:fill="FFFFFF"/>
              <w:rPr>
                <w:rFonts w:ascii="Arial" w:hAnsi="Arial" w:cs="Arial"/>
                <w:sz w:val="24"/>
                <w:szCs w:val="24"/>
                <w:lang w:val="en-GB" w:eastAsia="en-GB"/>
              </w:rPr>
            </w:pPr>
            <w:r w:rsidRPr="00590C0B">
              <w:rPr>
                <w:rFonts w:ascii="Arial" w:hAnsi="Arial" w:cs="Arial"/>
                <w:lang w:val="en-GB" w:eastAsia="en-GB"/>
              </w:rPr>
              <w:t>Tel: 020 8301 7900</w:t>
            </w:r>
          </w:p>
        </w:tc>
        <w:tc>
          <w:tcPr>
            <w:tcW w:w="1984" w:type="dxa"/>
          </w:tcPr>
          <w:p w:rsidR="00590C0B" w:rsidRPr="00590C0B" w:rsidRDefault="00590C0B" w:rsidP="00C078A9">
            <w:pPr>
              <w:shd w:val="clear" w:color="auto" w:fill="FFFFFF"/>
              <w:rPr>
                <w:rFonts w:ascii="Arial" w:hAnsi="Arial" w:cs="Arial"/>
                <w:b/>
                <w:lang w:val="en-GB" w:eastAsia="en-GB"/>
              </w:rPr>
            </w:pPr>
            <w:r w:rsidRPr="00590C0B">
              <w:rPr>
                <w:rFonts w:ascii="Arial" w:hAnsi="Arial" w:cs="Arial"/>
                <w:b/>
                <w:lang w:val="en-GB" w:eastAsia="en-GB"/>
              </w:rPr>
              <w:t>Bromley Memory Service</w:t>
            </w:r>
          </w:p>
          <w:p w:rsidR="00590C0B" w:rsidRPr="00590C0B" w:rsidRDefault="00590C0B" w:rsidP="00C078A9">
            <w:pPr>
              <w:shd w:val="clear" w:color="auto" w:fill="FFFFFF"/>
              <w:rPr>
                <w:rFonts w:ascii="Arial" w:hAnsi="Arial" w:cs="Arial"/>
                <w:lang w:val="en-GB" w:eastAsia="en-GB"/>
              </w:rPr>
            </w:pPr>
            <w:proofErr w:type="spellStart"/>
            <w:r w:rsidRPr="00590C0B">
              <w:rPr>
                <w:rFonts w:ascii="Arial" w:hAnsi="Arial" w:cs="Arial"/>
                <w:lang w:val="en-GB" w:eastAsia="en-GB"/>
              </w:rPr>
              <w:t>Bridgeways</w:t>
            </w:r>
            <w:proofErr w:type="spellEnd"/>
          </w:p>
          <w:p w:rsidR="00590C0B" w:rsidRPr="00590C0B" w:rsidRDefault="00590C0B" w:rsidP="00C078A9">
            <w:pPr>
              <w:shd w:val="clear" w:color="auto" w:fill="FFFFFF"/>
              <w:rPr>
                <w:rFonts w:ascii="Arial" w:hAnsi="Arial" w:cs="Arial"/>
                <w:lang w:val="en-GB" w:eastAsia="en-GB"/>
              </w:rPr>
            </w:pPr>
            <w:proofErr w:type="spellStart"/>
            <w:r w:rsidRPr="00590C0B">
              <w:rPr>
                <w:rFonts w:ascii="Arial" w:hAnsi="Arial" w:cs="Arial"/>
                <w:lang w:val="en-GB" w:eastAsia="en-GB"/>
              </w:rPr>
              <w:t>Turpington</w:t>
            </w:r>
            <w:proofErr w:type="spellEnd"/>
            <w:r w:rsidRPr="00590C0B">
              <w:rPr>
                <w:rFonts w:ascii="Arial" w:hAnsi="Arial" w:cs="Arial"/>
                <w:lang w:val="en-GB" w:eastAsia="en-GB"/>
              </w:rPr>
              <w:t xml:space="preserve"> Lane</w:t>
            </w:r>
          </w:p>
          <w:p w:rsidR="00590C0B" w:rsidRPr="00590C0B" w:rsidRDefault="00590C0B" w:rsidP="00C078A9">
            <w:pPr>
              <w:shd w:val="clear" w:color="auto" w:fill="FFFFFF"/>
              <w:rPr>
                <w:rFonts w:ascii="Arial" w:hAnsi="Arial" w:cs="Arial"/>
                <w:lang w:val="en-GB" w:eastAsia="en-GB"/>
              </w:rPr>
            </w:pPr>
            <w:r w:rsidRPr="00590C0B">
              <w:rPr>
                <w:rFonts w:ascii="Arial" w:hAnsi="Arial" w:cs="Arial"/>
                <w:lang w:val="en-GB" w:eastAsia="en-GB"/>
              </w:rPr>
              <w:t>BR2 8JA</w:t>
            </w:r>
          </w:p>
          <w:p w:rsidR="00590C0B" w:rsidRPr="00590C0B" w:rsidRDefault="00590C0B" w:rsidP="00C078A9">
            <w:pPr>
              <w:shd w:val="clear" w:color="auto" w:fill="FFFFFF"/>
              <w:rPr>
                <w:rFonts w:ascii="Arial" w:hAnsi="Arial" w:cs="Arial"/>
                <w:lang w:val="en-GB" w:eastAsia="en-GB"/>
              </w:rPr>
            </w:pPr>
            <w:r w:rsidRPr="00590C0B">
              <w:rPr>
                <w:rFonts w:ascii="Arial" w:hAnsi="Arial" w:cs="Arial"/>
                <w:lang w:val="en-GB" w:eastAsia="en-GB"/>
              </w:rPr>
              <w:t>Tel: 020 8629 4900</w:t>
            </w:r>
          </w:p>
          <w:p w:rsidR="00590C0B" w:rsidRPr="00590C0B" w:rsidRDefault="00590C0B" w:rsidP="00C555BC">
            <w:pPr>
              <w:shd w:val="clear" w:color="auto" w:fill="FFFFFF"/>
              <w:rPr>
                <w:rFonts w:ascii="Arial" w:hAnsi="Arial" w:cs="Arial"/>
                <w:lang w:val="en-GB" w:eastAsia="en-GB"/>
              </w:rPr>
            </w:pPr>
          </w:p>
        </w:tc>
        <w:tc>
          <w:tcPr>
            <w:tcW w:w="1985" w:type="dxa"/>
          </w:tcPr>
          <w:p w:rsidR="00590C0B" w:rsidRPr="00590C0B" w:rsidRDefault="00590C0B" w:rsidP="00C078A9">
            <w:pPr>
              <w:shd w:val="clear" w:color="auto" w:fill="FFFFFF"/>
              <w:rPr>
                <w:rFonts w:ascii="Arial" w:hAnsi="Arial" w:cs="Arial"/>
                <w:b/>
                <w:lang w:val="en-GB" w:eastAsia="en-GB"/>
              </w:rPr>
            </w:pPr>
            <w:r w:rsidRPr="00590C0B">
              <w:rPr>
                <w:rFonts w:ascii="Arial" w:hAnsi="Arial" w:cs="Arial"/>
                <w:b/>
                <w:lang w:val="en-GB" w:eastAsia="en-GB"/>
              </w:rPr>
              <w:t>Greenwich Memory Service</w:t>
            </w:r>
          </w:p>
          <w:p w:rsidR="00590C0B" w:rsidRPr="00590C0B" w:rsidRDefault="00590C0B" w:rsidP="00C078A9">
            <w:pPr>
              <w:shd w:val="clear" w:color="auto" w:fill="FFFFFF"/>
              <w:rPr>
                <w:rFonts w:ascii="Arial" w:hAnsi="Arial" w:cs="Arial"/>
                <w:lang w:val="en-GB" w:eastAsia="en-GB"/>
              </w:rPr>
            </w:pPr>
            <w:r w:rsidRPr="00590C0B">
              <w:rPr>
                <w:rFonts w:ascii="Arial" w:hAnsi="Arial" w:cs="Arial"/>
                <w:lang w:val="en-GB" w:eastAsia="en-GB"/>
              </w:rPr>
              <w:t>Memorial Hospital</w:t>
            </w:r>
          </w:p>
          <w:p w:rsidR="00590C0B" w:rsidRDefault="00590C0B" w:rsidP="00C078A9">
            <w:pPr>
              <w:shd w:val="clear" w:color="auto" w:fill="FFFFFF"/>
              <w:rPr>
                <w:rFonts w:ascii="Arial" w:hAnsi="Arial" w:cs="Arial"/>
                <w:lang w:val="en-GB" w:eastAsia="en-GB"/>
              </w:rPr>
            </w:pPr>
            <w:r w:rsidRPr="00590C0B">
              <w:rPr>
                <w:rFonts w:ascii="Arial" w:hAnsi="Arial" w:cs="Arial"/>
                <w:lang w:val="en-GB" w:eastAsia="en-GB"/>
              </w:rPr>
              <w:t>Shooters Hill</w:t>
            </w:r>
          </w:p>
          <w:p w:rsidR="00590C0B" w:rsidRPr="00590C0B" w:rsidRDefault="00590C0B" w:rsidP="00590C0B">
            <w:pPr>
              <w:shd w:val="clear" w:color="auto" w:fill="FFFFFF"/>
              <w:rPr>
                <w:rFonts w:ascii="Arial" w:hAnsi="Arial" w:cs="Arial"/>
                <w:lang w:val="en-GB" w:eastAsia="en-GB"/>
              </w:rPr>
            </w:pPr>
            <w:r w:rsidRPr="00590C0B">
              <w:rPr>
                <w:rFonts w:ascii="Arial" w:hAnsi="Arial" w:cs="Arial"/>
                <w:lang w:val="en-GB" w:eastAsia="en-GB"/>
              </w:rPr>
              <w:t>SE18 3RZ.</w:t>
            </w:r>
          </w:p>
          <w:p w:rsidR="00590C0B" w:rsidRPr="00590C0B" w:rsidRDefault="00590C0B" w:rsidP="00590C0B">
            <w:pPr>
              <w:shd w:val="clear" w:color="auto" w:fill="FFFFFF"/>
              <w:rPr>
                <w:rFonts w:ascii="Arial" w:hAnsi="Arial" w:cs="Arial"/>
                <w:lang w:val="en-GB" w:eastAsia="en-GB"/>
              </w:rPr>
            </w:pPr>
            <w:r w:rsidRPr="00590C0B">
              <w:rPr>
                <w:rFonts w:ascii="Arial" w:hAnsi="Arial" w:cs="Arial"/>
                <w:lang w:val="en-GB" w:eastAsia="en-GB"/>
              </w:rPr>
              <w:t>Tel: 020 8836 8519</w:t>
            </w:r>
          </w:p>
          <w:p w:rsidR="00590C0B" w:rsidRPr="00590C0B" w:rsidRDefault="00590C0B" w:rsidP="00590C0B">
            <w:pPr>
              <w:shd w:val="clear" w:color="auto" w:fill="FFFFFF"/>
              <w:rPr>
                <w:rFonts w:ascii="Arial" w:hAnsi="Arial" w:cs="Arial"/>
                <w:lang w:val="en-GB" w:eastAsia="en-GB"/>
              </w:rPr>
            </w:pPr>
          </w:p>
        </w:tc>
        <w:tc>
          <w:tcPr>
            <w:tcW w:w="2035" w:type="dxa"/>
          </w:tcPr>
          <w:p w:rsidR="00590C0B" w:rsidRPr="00D56B87" w:rsidRDefault="00590C0B" w:rsidP="00C555BC">
            <w:pPr>
              <w:shd w:val="clear" w:color="auto" w:fill="FFFFFF"/>
              <w:rPr>
                <w:rFonts w:ascii="Arial" w:hAnsi="Arial" w:cs="Arial"/>
                <w:b/>
                <w:lang w:val="en-GB" w:eastAsia="en-GB"/>
              </w:rPr>
            </w:pPr>
            <w:r w:rsidRPr="00D56B87">
              <w:rPr>
                <w:rFonts w:ascii="Arial" w:hAnsi="Arial" w:cs="Arial"/>
                <w:b/>
                <w:lang w:val="en-GB" w:eastAsia="en-GB"/>
              </w:rPr>
              <w:t>Lewisham Memory Service</w:t>
            </w:r>
          </w:p>
          <w:p w:rsidR="00590C0B" w:rsidRPr="00D56B87" w:rsidRDefault="00590C0B" w:rsidP="00590C0B">
            <w:pPr>
              <w:shd w:val="clear" w:color="auto" w:fill="F3F3F3"/>
              <w:rPr>
                <w:rFonts w:ascii="Arial" w:hAnsi="Arial" w:cs="Arial"/>
                <w:lang w:val="en-GB" w:eastAsia="en-GB"/>
              </w:rPr>
            </w:pPr>
            <w:r w:rsidRPr="00D56B87">
              <w:rPr>
                <w:rFonts w:ascii="Arial" w:hAnsi="Arial" w:cs="Arial"/>
                <w:lang w:val="en-GB" w:eastAsia="en-GB"/>
              </w:rPr>
              <w:t>91 Granville Park</w:t>
            </w:r>
          </w:p>
          <w:p w:rsidR="00590C0B" w:rsidRPr="00D56B87" w:rsidRDefault="00590C0B" w:rsidP="00590C0B">
            <w:pPr>
              <w:shd w:val="clear" w:color="auto" w:fill="F3F3F3"/>
              <w:rPr>
                <w:rFonts w:ascii="Arial" w:hAnsi="Arial" w:cs="Arial"/>
                <w:lang w:val="en-GB" w:eastAsia="en-GB"/>
              </w:rPr>
            </w:pPr>
            <w:r w:rsidRPr="00D56B87">
              <w:rPr>
                <w:rFonts w:ascii="Arial" w:hAnsi="Arial" w:cs="Arial"/>
                <w:lang w:val="en-GB" w:eastAsia="en-GB"/>
              </w:rPr>
              <w:t>Lewisham</w:t>
            </w:r>
          </w:p>
          <w:p w:rsidR="00590C0B" w:rsidRPr="00D56B87" w:rsidRDefault="00590C0B" w:rsidP="00590C0B">
            <w:pPr>
              <w:shd w:val="clear" w:color="auto" w:fill="F3F3F3"/>
              <w:rPr>
                <w:rFonts w:ascii="Arial" w:hAnsi="Arial" w:cs="Arial"/>
                <w:lang w:val="en-GB" w:eastAsia="en-GB"/>
              </w:rPr>
            </w:pPr>
            <w:r w:rsidRPr="00D56B87">
              <w:rPr>
                <w:rFonts w:ascii="Arial" w:hAnsi="Arial" w:cs="Arial"/>
                <w:lang w:val="en-GB" w:eastAsia="en-GB"/>
              </w:rPr>
              <w:t>SE13 7DW</w:t>
            </w:r>
          </w:p>
          <w:p w:rsidR="00590C0B" w:rsidRPr="00D56B87" w:rsidRDefault="00590C0B" w:rsidP="00C555BC">
            <w:pPr>
              <w:shd w:val="clear" w:color="auto" w:fill="FFFFFF"/>
              <w:rPr>
                <w:rFonts w:ascii="Arial" w:hAnsi="Arial" w:cs="Arial"/>
                <w:shd w:val="clear" w:color="auto" w:fill="F3F3F3"/>
              </w:rPr>
            </w:pPr>
            <w:r w:rsidRPr="00D56B87">
              <w:rPr>
                <w:rFonts w:ascii="Arial" w:hAnsi="Arial" w:cs="Arial"/>
                <w:lang w:val="en-GB" w:eastAsia="en-GB"/>
              </w:rPr>
              <w:t>Tel:</w:t>
            </w:r>
            <w:r w:rsidRPr="00D56B87">
              <w:rPr>
                <w:rFonts w:ascii="Arial" w:hAnsi="Arial" w:cs="Arial"/>
                <w:shd w:val="clear" w:color="auto" w:fill="F3F3F3"/>
              </w:rPr>
              <w:t xml:space="preserve"> 020 3228 0939</w:t>
            </w:r>
          </w:p>
          <w:p w:rsidR="00590C0B" w:rsidRPr="00523104" w:rsidRDefault="00590C0B" w:rsidP="00C555BC">
            <w:pPr>
              <w:shd w:val="clear" w:color="auto" w:fill="FFFFFF"/>
              <w:rPr>
                <w:rFonts w:ascii="Arial" w:hAnsi="Arial" w:cs="Arial"/>
                <w:shd w:val="clear" w:color="auto" w:fill="F3F3F3"/>
              </w:rPr>
            </w:pPr>
          </w:p>
        </w:tc>
      </w:tr>
      <w:tr w:rsidR="003A344E" w:rsidRPr="003A344E" w:rsidTr="00AB792B">
        <w:tc>
          <w:tcPr>
            <w:tcW w:w="4962" w:type="dxa"/>
            <w:gridSpan w:val="2"/>
            <w:shd w:val="clear" w:color="auto" w:fill="3366FF"/>
          </w:tcPr>
          <w:p w:rsidR="00E518F3" w:rsidRPr="003A344E" w:rsidRDefault="00E518F3" w:rsidP="00590BDC">
            <w:pPr>
              <w:jc w:val="center"/>
              <w:rPr>
                <w:rFonts w:ascii="Arial" w:hAnsi="Arial" w:cs="Arial"/>
                <w:b/>
                <w:bCs/>
                <w:color w:val="FFFFFF" w:themeColor="background1"/>
              </w:rPr>
            </w:pPr>
            <w:r w:rsidRPr="00685A11">
              <w:rPr>
                <w:rFonts w:ascii="Arial" w:hAnsi="Arial" w:cs="Arial"/>
                <w:b/>
                <w:bCs/>
                <w:color w:val="FFFFFF" w:themeColor="background1"/>
                <w:sz w:val="24"/>
                <w:szCs w:val="22"/>
              </w:rPr>
              <w:t>South London and Maudsley (SLAM)</w:t>
            </w:r>
          </w:p>
        </w:tc>
        <w:tc>
          <w:tcPr>
            <w:tcW w:w="6004" w:type="dxa"/>
            <w:gridSpan w:val="3"/>
            <w:shd w:val="clear" w:color="auto" w:fill="3366FF"/>
          </w:tcPr>
          <w:p w:rsidR="00590C0B" w:rsidRPr="00685A11" w:rsidRDefault="00E518F3" w:rsidP="003A344E">
            <w:pPr>
              <w:jc w:val="center"/>
              <w:rPr>
                <w:rFonts w:ascii="Arial" w:hAnsi="Arial" w:cs="Arial"/>
                <w:b/>
                <w:color w:val="FFFFFF" w:themeColor="background1"/>
                <w:sz w:val="24"/>
                <w:szCs w:val="22"/>
              </w:rPr>
            </w:pPr>
            <w:r w:rsidRPr="00685A11">
              <w:rPr>
                <w:rFonts w:ascii="Arial" w:hAnsi="Arial" w:cs="Arial"/>
                <w:b/>
                <w:color w:val="FFFFFF" w:themeColor="background1"/>
                <w:sz w:val="24"/>
                <w:szCs w:val="22"/>
              </w:rPr>
              <w:t>Oxleas NHS Foundation Trust</w:t>
            </w:r>
          </w:p>
          <w:p w:rsidR="00685A11" w:rsidRPr="003A344E" w:rsidRDefault="00685A11" w:rsidP="003A344E">
            <w:pPr>
              <w:jc w:val="center"/>
              <w:rPr>
                <w:rFonts w:ascii="Arial" w:hAnsi="Arial" w:cs="Arial"/>
                <w:b/>
                <w:color w:val="FFFFFF" w:themeColor="background1"/>
                <w:sz w:val="22"/>
                <w:szCs w:val="22"/>
              </w:rPr>
            </w:pPr>
          </w:p>
        </w:tc>
      </w:tr>
      <w:tr w:rsidR="006E56C8" w:rsidRPr="00523104" w:rsidTr="006E56C8">
        <w:trPr>
          <w:trHeight w:val="939"/>
        </w:trPr>
        <w:tc>
          <w:tcPr>
            <w:tcW w:w="4962" w:type="dxa"/>
            <w:gridSpan w:val="2"/>
            <w:vMerge w:val="restart"/>
          </w:tcPr>
          <w:p w:rsidR="006E56C8" w:rsidRPr="00523104" w:rsidRDefault="006E56C8" w:rsidP="00967F11">
            <w:pPr>
              <w:rPr>
                <w:rFonts w:ascii="Arial" w:hAnsi="Arial" w:cs="Arial"/>
                <w:b/>
                <w:bCs/>
                <w:lang w:val="en-GB"/>
              </w:rPr>
            </w:pPr>
            <w:r w:rsidRPr="00523104">
              <w:rPr>
                <w:rFonts w:ascii="Arial" w:hAnsi="Arial" w:cs="Arial"/>
                <w:b/>
                <w:bCs/>
                <w:lang w:val="en-GB"/>
              </w:rPr>
              <w:t>Consultant/specialist team</w:t>
            </w:r>
          </w:p>
          <w:p w:rsidR="006E56C8" w:rsidRPr="00523104" w:rsidRDefault="006E56C8" w:rsidP="00967F11">
            <w:pPr>
              <w:rPr>
                <w:rFonts w:ascii="Arial" w:hAnsi="Arial" w:cs="Arial"/>
                <w:bCs/>
              </w:rPr>
            </w:pPr>
            <w:r w:rsidRPr="00523104">
              <w:rPr>
                <w:rFonts w:ascii="Arial" w:hAnsi="Arial" w:cs="Arial"/>
                <w:bCs/>
              </w:rPr>
              <w:t>Dr Justin Sauer, Consultant Psychiatrist</w:t>
            </w:r>
          </w:p>
          <w:p w:rsidR="006E56C8" w:rsidRPr="00523104" w:rsidRDefault="006E56C8" w:rsidP="00E518F3">
            <w:pPr>
              <w:rPr>
                <w:rFonts w:ascii="Arial" w:hAnsi="Arial" w:cs="Arial"/>
              </w:rPr>
            </w:pPr>
            <w:r w:rsidRPr="00523104">
              <w:rPr>
                <w:rFonts w:ascii="Arial" w:hAnsi="Arial" w:cs="Arial"/>
              </w:rPr>
              <w:t>Tel: 020</w:t>
            </w:r>
            <w:r>
              <w:rPr>
                <w:rFonts w:ascii="Arial" w:hAnsi="Arial" w:cs="Arial"/>
              </w:rPr>
              <w:t xml:space="preserve"> </w:t>
            </w:r>
            <w:r w:rsidRPr="00523104">
              <w:rPr>
                <w:rFonts w:ascii="Arial" w:hAnsi="Arial" w:cs="Arial"/>
              </w:rPr>
              <w:t>3228 1640</w:t>
            </w:r>
          </w:p>
          <w:p w:rsidR="006E56C8" w:rsidRPr="00523104" w:rsidRDefault="006E56C8" w:rsidP="00E518F3">
            <w:pPr>
              <w:rPr>
                <w:rFonts w:ascii="Arial" w:hAnsi="Arial" w:cs="Arial"/>
                <w:bCs/>
              </w:rPr>
            </w:pPr>
            <w:r w:rsidRPr="00523104">
              <w:rPr>
                <w:rFonts w:ascii="Arial" w:hAnsi="Arial" w:cs="Arial"/>
              </w:rPr>
              <w:t xml:space="preserve">Email: </w:t>
            </w:r>
            <w:hyperlink r:id="rId26" w:history="1">
              <w:r w:rsidR="00E60011" w:rsidRPr="00992D47">
                <w:rPr>
                  <w:rStyle w:val="Hyperlink"/>
                  <w:rFonts w:ascii="Arial" w:hAnsi="Arial" w:cs="Arial"/>
                </w:rPr>
                <w:t>Justin.sauer@slam.nhs.uk</w:t>
              </w:r>
            </w:hyperlink>
            <w:r w:rsidR="00E60011">
              <w:rPr>
                <w:rFonts w:ascii="Arial" w:hAnsi="Arial" w:cs="Arial"/>
              </w:rPr>
              <w:t xml:space="preserve"> </w:t>
            </w:r>
          </w:p>
          <w:p w:rsidR="006E56C8" w:rsidRPr="00523104" w:rsidRDefault="006E56C8" w:rsidP="00967F11">
            <w:pPr>
              <w:rPr>
                <w:rFonts w:ascii="Arial" w:hAnsi="Arial" w:cs="Arial"/>
                <w:b/>
                <w:bCs/>
                <w:sz w:val="14"/>
              </w:rPr>
            </w:pPr>
          </w:p>
          <w:p w:rsidR="006E56C8" w:rsidRPr="00523104" w:rsidRDefault="006E56C8" w:rsidP="00967F11">
            <w:pPr>
              <w:rPr>
                <w:rFonts w:ascii="Arial" w:hAnsi="Arial" w:cs="Arial"/>
                <w:b/>
                <w:bCs/>
              </w:rPr>
            </w:pPr>
            <w:r w:rsidRPr="00523104">
              <w:rPr>
                <w:rFonts w:ascii="Arial" w:hAnsi="Arial" w:cs="Arial"/>
                <w:b/>
                <w:bCs/>
              </w:rPr>
              <w:t>Medication-Prescribing advice, interactions etc</w:t>
            </w:r>
          </w:p>
          <w:p w:rsidR="006E56C8" w:rsidRPr="00523104" w:rsidRDefault="006E56C8" w:rsidP="00967F11">
            <w:pPr>
              <w:rPr>
                <w:rFonts w:ascii="Arial" w:hAnsi="Arial" w:cs="Arial"/>
              </w:rPr>
            </w:pPr>
            <w:r w:rsidRPr="00523104">
              <w:rPr>
                <w:rFonts w:ascii="Arial" w:hAnsi="Arial" w:cs="Arial"/>
              </w:rPr>
              <w:t>Delia Bishara, Consultant Pharmacist, MHOA</w:t>
            </w:r>
          </w:p>
          <w:p w:rsidR="006E56C8" w:rsidRPr="00523104" w:rsidRDefault="006E56C8" w:rsidP="00E518F3">
            <w:pPr>
              <w:rPr>
                <w:rFonts w:ascii="Arial" w:hAnsi="Arial" w:cs="Arial"/>
              </w:rPr>
            </w:pPr>
            <w:r w:rsidRPr="00523104">
              <w:rPr>
                <w:rFonts w:ascii="Arial" w:hAnsi="Arial" w:cs="Arial"/>
              </w:rPr>
              <w:t>Tel: 020 3228 16</w:t>
            </w:r>
            <w:r>
              <w:rPr>
                <w:rFonts w:ascii="Arial" w:hAnsi="Arial" w:cs="Arial"/>
              </w:rPr>
              <w:t>24</w:t>
            </w:r>
            <w:r w:rsidRPr="00523104">
              <w:rPr>
                <w:rFonts w:ascii="Arial" w:hAnsi="Arial" w:cs="Arial"/>
              </w:rPr>
              <w:t>/ 162</w:t>
            </w:r>
            <w:r>
              <w:rPr>
                <w:rFonts w:ascii="Arial" w:hAnsi="Arial" w:cs="Arial"/>
              </w:rPr>
              <w:t>9</w:t>
            </w:r>
          </w:p>
          <w:p w:rsidR="006E56C8" w:rsidRPr="00523104" w:rsidRDefault="006E56C8" w:rsidP="00E518F3">
            <w:pPr>
              <w:rPr>
                <w:rFonts w:ascii="Arial" w:hAnsi="Arial" w:cs="Arial"/>
              </w:rPr>
            </w:pPr>
            <w:r w:rsidRPr="00523104">
              <w:rPr>
                <w:rFonts w:ascii="Arial" w:hAnsi="Arial" w:cs="Arial"/>
              </w:rPr>
              <w:t xml:space="preserve">Email: </w:t>
            </w:r>
            <w:hyperlink r:id="rId27" w:history="1">
              <w:r w:rsidR="00E60011" w:rsidRPr="005F1D8D">
                <w:rPr>
                  <w:rStyle w:val="Hyperlink"/>
                  <w:rFonts w:ascii="Arial" w:hAnsi="Arial" w:cs="Arial"/>
                </w:rPr>
                <w:t>delia.bishara@slam.nhs.</w:t>
              </w:r>
              <w:r w:rsidR="00E60011" w:rsidRPr="00992D47">
                <w:rPr>
                  <w:rStyle w:val="Hyperlink"/>
                  <w:rFonts w:ascii="Arial" w:hAnsi="Arial" w:cs="Arial"/>
                </w:rPr>
                <w:t>uk</w:t>
              </w:r>
            </w:hyperlink>
            <w:r w:rsidR="00E60011">
              <w:rPr>
                <w:rFonts w:ascii="Arial" w:hAnsi="Arial" w:cs="Arial"/>
              </w:rPr>
              <w:t xml:space="preserve"> (</w:t>
            </w:r>
            <w:r w:rsidRPr="00523104">
              <w:rPr>
                <w:rFonts w:ascii="Arial" w:hAnsi="Arial" w:cs="Arial"/>
              </w:rPr>
              <w:t>Tue, Thu &amp; Fri)</w:t>
            </w:r>
          </w:p>
          <w:p w:rsidR="006E56C8" w:rsidRPr="00523104" w:rsidRDefault="006E56C8" w:rsidP="00967F11">
            <w:pPr>
              <w:rPr>
                <w:rFonts w:ascii="Arial" w:hAnsi="Arial" w:cs="Arial"/>
                <w:b/>
                <w:sz w:val="12"/>
              </w:rPr>
            </w:pPr>
          </w:p>
          <w:p w:rsidR="006E56C8" w:rsidRPr="00523104" w:rsidRDefault="006E56C8" w:rsidP="00967F11">
            <w:pPr>
              <w:rPr>
                <w:rFonts w:ascii="Arial" w:hAnsi="Arial" w:cs="Arial"/>
              </w:rPr>
            </w:pPr>
            <w:r w:rsidRPr="00523104">
              <w:rPr>
                <w:rFonts w:ascii="Arial" w:hAnsi="Arial" w:cs="Arial"/>
                <w:b/>
              </w:rPr>
              <w:t>Medicines Information</w:t>
            </w:r>
            <w:r w:rsidRPr="00523104">
              <w:rPr>
                <w:rFonts w:ascii="Arial" w:hAnsi="Arial" w:cs="Arial"/>
              </w:rPr>
              <w:t>: 020 3228 2317</w:t>
            </w:r>
          </w:p>
        </w:tc>
        <w:tc>
          <w:tcPr>
            <w:tcW w:w="6004" w:type="dxa"/>
            <w:gridSpan w:val="3"/>
          </w:tcPr>
          <w:p w:rsidR="006E56C8" w:rsidRPr="00523104" w:rsidRDefault="006E56C8" w:rsidP="00967F11">
            <w:pPr>
              <w:rPr>
                <w:rFonts w:ascii="Arial" w:hAnsi="Arial" w:cs="Arial"/>
                <w:shd w:val="clear" w:color="auto" w:fill="FFFFFF"/>
              </w:rPr>
            </w:pPr>
            <w:r w:rsidRPr="00523104">
              <w:rPr>
                <w:rFonts w:ascii="Arial" w:hAnsi="Arial" w:cs="Arial"/>
                <w:b/>
                <w:shd w:val="clear" w:color="auto" w:fill="FFFFFF"/>
              </w:rPr>
              <w:t>Medicines information:</w:t>
            </w:r>
            <w:r w:rsidRPr="00523104">
              <w:rPr>
                <w:rFonts w:ascii="Arial" w:hAnsi="Arial" w:cs="Arial"/>
                <w:shd w:val="clear" w:color="auto" w:fill="FFFFFF"/>
              </w:rPr>
              <w:t xml:space="preserve"> 01322 625002 or </w:t>
            </w:r>
          </w:p>
          <w:p w:rsidR="006E56C8" w:rsidRDefault="00D633EF" w:rsidP="00967F11">
            <w:pPr>
              <w:rPr>
                <w:rStyle w:val="Hyperlink"/>
                <w:rFonts w:ascii="Arial" w:hAnsi="Arial" w:cs="Arial"/>
                <w:shd w:val="clear" w:color="auto" w:fill="FFFFFF"/>
              </w:rPr>
            </w:pPr>
            <w:hyperlink r:id="rId28" w:history="1">
              <w:r w:rsidR="006E56C8" w:rsidRPr="00523104">
                <w:rPr>
                  <w:rStyle w:val="Hyperlink"/>
                  <w:rFonts w:ascii="Arial" w:hAnsi="Arial" w:cs="Arial"/>
                  <w:shd w:val="clear" w:color="auto" w:fill="FFFFFF"/>
                </w:rPr>
                <w:t>oxl-tr.medicinesinfo@nhs.net</w:t>
              </w:r>
            </w:hyperlink>
            <w:r w:rsidR="006E56C8" w:rsidRPr="00523104">
              <w:rPr>
                <w:rStyle w:val="Hyperlink"/>
                <w:rFonts w:ascii="Arial" w:hAnsi="Arial" w:cs="Arial"/>
                <w:shd w:val="clear" w:color="auto" w:fill="FFFFFF"/>
              </w:rPr>
              <w:t xml:space="preserve"> </w:t>
            </w:r>
          </w:p>
          <w:p w:rsidR="006E56C8" w:rsidRDefault="006E56C8" w:rsidP="00967F11">
            <w:pPr>
              <w:rPr>
                <w:rStyle w:val="Hyperlink"/>
                <w:rFonts w:ascii="Arial" w:hAnsi="Arial" w:cs="Arial"/>
                <w:shd w:val="clear" w:color="auto" w:fill="FFFFFF"/>
              </w:rPr>
            </w:pPr>
          </w:p>
          <w:p w:rsidR="006E56C8" w:rsidRPr="00523104" w:rsidRDefault="006E56C8" w:rsidP="00967F11">
            <w:pPr>
              <w:rPr>
                <w:rFonts w:ascii="Arial" w:hAnsi="Arial" w:cs="Arial"/>
                <w:color w:val="0000FF"/>
              </w:rPr>
            </w:pPr>
          </w:p>
        </w:tc>
      </w:tr>
      <w:tr w:rsidR="006E56C8" w:rsidRPr="00523104" w:rsidTr="00D76B51">
        <w:trPr>
          <w:trHeight w:val="273"/>
        </w:trPr>
        <w:tc>
          <w:tcPr>
            <w:tcW w:w="4962" w:type="dxa"/>
            <w:gridSpan w:val="2"/>
            <w:vMerge/>
          </w:tcPr>
          <w:p w:rsidR="006E56C8" w:rsidRPr="00523104" w:rsidRDefault="006E56C8" w:rsidP="00967F11">
            <w:pPr>
              <w:rPr>
                <w:rFonts w:ascii="Arial" w:hAnsi="Arial" w:cs="Arial"/>
                <w:b/>
                <w:bCs/>
                <w:lang w:val="en-GB"/>
              </w:rPr>
            </w:pPr>
          </w:p>
        </w:tc>
        <w:tc>
          <w:tcPr>
            <w:tcW w:w="6004" w:type="dxa"/>
            <w:gridSpan w:val="3"/>
            <w:shd w:val="clear" w:color="auto" w:fill="0066FF"/>
          </w:tcPr>
          <w:p w:rsidR="006E56C8" w:rsidRPr="00523104" w:rsidRDefault="002B0A80" w:rsidP="002B0A80">
            <w:pPr>
              <w:jc w:val="center"/>
              <w:rPr>
                <w:rFonts w:ascii="Arial" w:hAnsi="Arial" w:cs="Arial"/>
                <w:b/>
                <w:shd w:val="clear" w:color="auto" w:fill="FFFFFF"/>
              </w:rPr>
            </w:pPr>
            <w:r>
              <w:rPr>
                <w:rFonts w:ascii="Arial" w:hAnsi="Arial" w:cs="Arial"/>
                <w:b/>
                <w:color w:val="FFFFFF" w:themeColor="background1"/>
                <w:sz w:val="24"/>
                <w:szCs w:val="22"/>
              </w:rPr>
              <w:t>Dementia Support Hubs</w:t>
            </w:r>
          </w:p>
        </w:tc>
      </w:tr>
      <w:tr w:rsidR="006E56C8" w:rsidRPr="00523104" w:rsidTr="00AB792B">
        <w:trPr>
          <w:trHeight w:val="592"/>
        </w:trPr>
        <w:tc>
          <w:tcPr>
            <w:tcW w:w="4962" w:type="dxa"/>
            <w:gridSpan w:val="2"/>
            <w:vMerge/>
          </w:tcPr>
          <w:p w:rsidR="006E56C8" w:rsidRPr="00523104" w:rsidRDefault="006E56C8" w:rsidP="00967F11">
            <w:pPr>
              <w:rPr>
                <w:rFonts w:ascii="Arial" w:hAnsi="Arial" w:cs="Arial"/>
                <w:b/>
                <w:bCs/>
                <w:lang w:val="en-GB"/>
              </w:rPr>
            </w:pPr>
          </w:p>
        </w:tc>
        <w:tc>
          <w:tcPr>
            <w:tcW w:w="6004" w:type="dxa"/>
            <w:gridSpan w:val="3"/>
          </w:tcPr>
          <w:p w:rsidR="002B0A80" w:rsidRPr="002B0A80" w:rsidRDefault="002B0A80" w:rsidP="00967F11">
            <w:pPr>
              <w:rPr>
                <w:rFonts w:ascii="Arial" w:hAnsi="Arial" w:cs="Arial"/>
                <w:shd w:val="clear" w:color="auto" w:fill="FFFFFF"/>
              </w:rPr>
            </w:pPr>
            <w:r>
              <w:rPr>
                <w:rFonts w:ascii="Arial" w:hAnsi="Arial" w:cs="Arial"/>
                <w:b/>
                <w:shd w:val="clear" w:color="auto" w:fill="FFFFFF"/>
              </w:rPr>
              <w:t xml:space="preserve">Greenwich Dementia information hub: </w:t>
            </w:r>
            <w:hyperlink r:id="rId29" w:history="1">
              <w:r w:rsidR="00E60011" w:rsidRPr="00992D47">
                <w:rPr>
                  <w:rStyle w:val="Hyperlink"/>
                  <w:rFonts w:ascii="Arial" w:hAnsi="Arial" w:cs="Arial"/>
                  <w:shd w:val="clear" w:color="auto" w:fill="FFFFFF"/>
                </w:rPr>
                <w:t>www.greenwichcommunitydirectory.org.uk</w:t>
              </w:r>
            </w:hyperlink>
            <w:r w:rsidR="00E60011">
              <w:rPr>
                <w:rFonts w:ascii="Arial" w:hAnsi="Arial" w:cs="Arial"/>
                <w:shd w:val="clear" w:color="auto" w:fill="FFFFFF"/>
              </w:rPr>
              <w:t xml:space="preserve"> </w:t>
            </w:r>
            <w:r w:rsidRPr="002B0A80">
              <w:rPr>
                <w:rFonts w:ascii="Arial" w:hAnsi="Arial" w:cs="Arial"/>
                <w:shd w:val="clear" w:color="auto" w:fill="FFFFFF"/>
              </w:rPr>
              <w:t xml:space="preserve"> </w:t>
            </w:r>
          </w:p>
          <w:p w:rsidR="006E56C8" w:rsidRDefault="002B0A80" w:rsidP="00967F11">
            <w:pPr>
              <w:rPr>
                <w:rFonts w:ascii="Arial" w:hAnsi="Arial" w:cs="Arial"/>
                <w:shd w:val="clear" w:color="auto" w:fill="FFFFFF"/>
              </w:rPr>
            </w:pPr>
            <w:r w:rsidRPr="002B0A80">
              <w:rPr>
                <w:rFonts w:ascii="Arial" w:hAnsi="Arial" w:cs="Arial"/>
                <w:shd w:val="clear" w:color="auto" w:fill="FFFFFF"/>
              </w:rPr>
              <w:t>or call 020 8921 8533</w:t>
            </w:r>
          </w:p>
          <w:p w:rsidR="002B0A80" w:rsidRPr="002B0A80" w:rsidRDefault="002B0A80" w:rsidP="00967F11">
            <w:pPr>
              <w:rPr>
                <w:rFonts w:ascii="Arial" w:hAnsi="Arial" w:cs="Arial"/>
                <w:b/>
                <w:shd w:val="clear" w:color="auto" w:fill="FFFFFF"/>
              </w:rPr>
            </w:pPr>
            <w:r w:rsidRPr="002B0A80">
              <w:rPr>
                <w:rFonts w:ascii="Arial" w:hAnsi="Arial" w:cs="Arial"/>
                <w:b/>
              </w:rPr>
              <w:t xml:space="preserve">Bromley </w:t>
            </w:r>
            <w:r>
              <w:rPr>
                <w:rFonts w:ascii="Arial" w:hAnsi="Arial" w:cs="Arial"/>
                <w:b/>
              </w:rPr>
              <w:t>D</w:t>
            </w:r>
            <w:r w:rsidRPr="002B0A80">
              <w:rPr>
                <w:rFonts w:ascii="Arial" w:hAnsi="Arial" w:cs="Arial"/>
                <w:b/>
              </w:rPr>
              <w:t>ementia support hub:</w:t>
            </w:r>
            <w:r w:rsidRPr="002B0A80">
              <w:rPr>
                <w:rFonts w:ascii="Arial" w:hAnsi="Arial" w:cs="Arial"/>
              </w:rPr>
              <w:t xml:space="preserve">     </w:t>
            </w:r>
            <w:hyperlink r:id="rId30" w:history="1">
              <w:r w:rsidRPr="002B0A80">
                <w:rPr>
                  <w:rStyle w:val="Hyperlink"/>
                  <w:rFonts w:ascii="Arial" w:hAnsi="Arial" w:cs="Arial"/>
                </w:rPr>
                <w:t>https://www.bromleydementiasupporthub.org.uk/</w:t>
              </w:r>
            </w:hyperlink>
          </w:p>
        </w:tc>
      </w:tr>
      <w:tr w:rsidR="003A344E" w:rsidRPr="003A344E" w:rsidTr="00AB792B">
        <w:tc>
          <w:tcPr>
            <w:tcW w:w="10966" w:type="dxa"/>
            <w:gridSpan w:val="5"/>
            <w:shd w:val="clear" w:color="auto" w:fill="3366FF"/>
          </w:tcPr>
          <w:p w:rsidR="00685A11" w:rsidRPr="00685A11" w:rsidRDefault="00685A11" w:rsidP="00493BE9">
            <w:pPr>
              <w:rPr>
                <w:rFonts w:ascii="Arial" w:hAnsi="Arial" w:cs="Arial"/>
                <w:b/>
                <w:bCs/>
                <w:color w:val="FFFFFF" w:themeColor="background1"/>
                <w:sz w:val="24"/>
                <w:szCs w:val="22"/>
              </w:rPr>
            </w:pPr>
          </w:p>
          <w:p w:rsidR="00685A11" w:rsidRPr="003A344E" w:rsidRDefault="00C07147" w:rsidP="00BC051F">
            <w:pPr>
              <w:jc w:val="center"/>
              <w:rPr>
                <w:rFonts w:ascii="Arial" w:hAnsi="Arial" w:cs="Arial"/>
                <w:b/>
                <w:bCs/>
                <w:color w:val="FFFFFF" w:themeColor="background1"/>
                <w:sz w:val="22"/>
                <w:szCs w:val="22"/>
              </w:rPr>
            </w:pPr>
            <w:r w:rsidRPr="00685A11">
              <w:rPr>
                <w:rFonts w:ascii="Arial" w:hAnsi="Arial" w:cs="Arial"/>
                <w:b/>
                <w:bCs/>
                <w:color w:val="FFFFFF" w:themeColor="background1"/>
                <w:sz w:val="24"/>
                <w:szCs w:val="22"/>
              </w:rPr>
              <w:t>Links and Referral Options to other Services</w:t>
            </w:r>
          </w:p>
        </w:tc>
      </w:tr>
      <w:tr w:rsidR="00A301C9" w:rsidTr="00AB792B">
        <w:tc>
          <w:tcPr>
            <w:tcW w:w="10966" w:type="dxa"/>
            <w:gridSpan w:val="5"/>
          </w:tcPr>
          <w:p w:rsidR="00A301C9" w:rsidRPr="003A344E" w:rsidRDefault="00A301C9" w:rsidP="009348D7">
            <w:pPr>
              <w:jc w:val="both"/>
              <w:rPr>
                <w:rFonts w:ascii="Arial" w:hAnsi="Arial" w:cs="Arial"/>
                <w:b/>
                <w:sz w:val="22"/>
              </w:rPr>
            </w:pPr>
            <w:r w:rsidRPr="003A344E">
              <w:rPr>
                <w:rFonts w:ascii="Arial" w:hAnsi="Arial" w:cs="Arial"/>
                <w:b/>
                <w:sz w:val="22"/>
              </w:rPr>
              <w:t>These integrated medication guidelines form part of a wider management pathway for patients with</w:t>
            </w:r>
            <w:r w:rsidR="00E60011">
              <w:rPr>
                <w:rFonts w:ascii="Arial" w:hAnsi="Arial" w:cs="Arial"/>
                <w:b/>
                <w:sz w:val="22"/>
              </w:rPr>
              <w:t xml:space="preserve"> </w:t>
            </w:r>
            <w:r w:rsidR="000E34E7">
              <w:rPr>
                <w:rFonts w:ascii="Arial" w:hAnsi="Arial" w:cs="Arial"/>
                <w:b/>
                <w:sz w:val="22"/>
              </w:rPr>
              <w:t>dementia</w:t>
            </w:r>
            <w:r w:rsidRPr="003A344E">
              <w:rPr>
                <w:rFonts w:ascii="Arial" w:hAnsi="Arial" w:cs="Arial"/>
                <w:b/>
                <w:sz w:val="22"/>
              </w:rPr>
              <w:t>. Healthcare professionals should also ensure that the patient’s social care needs are taken into consideration and that they are referred to local se</w:t>
            </w:r>
            <w:r w:rsidR="009348D7" w:rsidRPr="003A344E">
              <w:rPr>
                <w:rFonts w:ascii="Arial" w:hAnsi="Arial" w:cs="Arial"/>
                <w:b/>
                <w:sz w:val="22"/>
              </w:rPr>
              <w:t>rvices as and when appropriate.</w:t>
            </w:r>
          </w:p>
          <w:p w:rsidR="00FE1B3C" w:rsidRPr="003A344E" w:rsidRDefault="000B2797" w:rsidP="00FE1B3C">
            <w:pPr>
              <w:pBdr>
                <w:top w:val="single" w:sz="4" w:space="1" w:color="auto"/>
                <w:left w:val="single" w:sz="4" w:space="4" w:color="auto"/>
                <w:bottom w:val="single" w:sz="4" w:space="1" w:color="auto"/>
                <w:right w:val="single" w:sz="4" w:space="4" w:color="auto"/>
              </w:pBdr>
              <w:rPr>
                <w:rFonts w:ascii="Arial" w:hAnsi="Arial" w:cs="Arial"/>
                <w:b/>
                <w:sz w:val="22"/>
              </w:rPr>
            </w:pPr>
            <w:r w:rsidRPr="003A344E">
              <w:rPr>
                <w:rFonts w:ascii="Arial" w:hAnsi="Arial" w:cs="Arial"/>
                <w:b/>
                <w:sz w:val="22"/>
              </w:rPr>
              <w:t xml:space="preserve">Social services:   </w:t>
            </w:r>
            <w:r w:rsidR="00FE1B3C" w:rsidRPr="003A344E">
              <w:rPr>
                <w:rFonts w:ascii="Arial" w:hAnsi="Arial" w:cs="Arial"/>
                <w:sz w:val="22"/>
              </w:rPr>
              <w:t>Lambeth Duty phone : 020</w:t>
            </w:r>
            <w:r w:rsidR="00AB792B">
              <w:rPr>
                <w:rFonts w:ascii="Arial" w:hAnsi="Arial" w:cs="Arial"/>
                <w:sz w:val="22"/>
              </w:rPr>
              <w:t xml:space="preserve"> </w:t>
            </w:r>
            <w:r w:rsidR="00FE1B3C" w:rsidRPr="003A344E">
              <w:rPr>
                <w:rFonts w:ascii="Arial" w:hAnsi="Arial" w:cs="Arial"/>
                <w:sz w:val="22"/>
              </w:rPr>
              <w:t>7926</w:t>
            </w:r>
            <w:r w:rsidR="00AB792B">
              <w:rPr>
                <w:rFonts w:ascii="Arial" w:hAnsi="Arial" w:cs="Arial"/>
                <w:sz w:val="22"/>
              </w:rPr>
              <w:t xml:space="preserve"> </w:t>
            </w:r>
            <w:r w:rsidR="00FE1B3C" w:rsidRPr="003A344E">
              <w:rPr>
                <w:rFonts w:ascii="Arial" w:hAnsi="Arial" w:cs="Arial"/>
                <w:sz w:val="22"/>
              </w:rPr>
              <w:t>5555</w:t>
            </w:r>
          </w:p>
          <w:p w:rsidR="00A301C9" w:rsidRPr="003A344E" w:rsidRDefault="000B2797" w:rsidP="00FE1B3C">
            <w:pPr>
              <w:pBdr>
                <w:top w:val="single" w:sz="4" w:space="1" w:color="auto"/>
                <w:left w:val="single" w:sz="4" w:space="4" w:color="auto"/>
                <w:bottom w:val="single" w:sz="4" w:space="1" w:color="auto"/>
                <w:right w:val="single" w:sz="4" w:space="4" w:color="auto"/>
              </w:pBdr>
              <w:rPr>
                <w:rFonts w:ascii="Arial" w:hAnsi="Arial" w:cs="Arial"/>
                <w:sz w:val="22"/>
              </w:rPr>
            </w:pPr>
            <w:r w:rsidRPr="003A344E">
              <w:rPr>
                <w:rFonts w:ascii="Arial" w:hAnsi="Arial" w:cs="Arial"/>
                <w:sz w:val="22"/>
              </w:rPr>
              <w:t xml:space="preserve">                              </w:t>
            </w:r>
            <w:r w:rsidR="00FE1B3C" w:rsidRPr="003A344E">
              <w:rPr>
                <w:rFonts w:ascii="Arial" w:hAnsi="Arial" w:cs="Arial"/>
                <w:sz w:val="22"/>
              </w:rPr>
              <w:t>Southwark Duty phone: 020</w:t>
            </w:r>
            <w:r w:rsidR="00AB792B">
              <w:rPr>
                <w:rFonts w:ascii="Arial" w:hAnsi="Arial" w:cs="Arial"/>
                <w:sz w:val="22"/>
              </w:rPr>
              <w:t xml:space="preserve"> </w:t>
            </w:r>
            <w:r w:rsidR="00FE1B3C" w:rsidRPr="003A344E">
              <w:rPr>
                <w:rFonts w:ascii="Arial" w:hAnsi="Arial" w:cs="Arial"/>
                <w:sz w:val="22"/>
              </w:rPr>
              <w:t>7525</w:t>
            </w:r>
            <w:r w:rsidR="00AB792B">
              <w:rPr>
                <w:rFonts w:ascii="Arial" w:hAnsi="Arial" w:cs="Arial"/>
                <w:sz w:val="22"/>
              </w:rPr>
              <w:t xml:space="preserve"> </w:t>
            </w:r>
            <w:r w:rsidR="00FE1B3C" w:rsidRPr="003A344E">
              <w:rPr>
                <w:rFonts w:ascii="Arial" w:hAnsi="Arial" w:cs="Arial"/>
                <w:sz w:val="22"/>
              </w:rPr>
              <w:t>3324</w:t>
            </w:r>
          </w:p>
          <w:p w:rsidR="00FE1B3C" w:rsidRPr="003A344E" w:rsidRDefault="00FE1B3C" w:rsidP="00FE1B3C">
            <w:pPr>
              <w:pBdr>
                <w:top w:val="single" w:sz="4" w:space="1" w:color="auto"/>
                <w:left w:val="single" w:sz="4" w:space="4" w:color="auto"/>
                <w:bottom w:val="single" w:sz="4" w:space="1" w:color="auto"/>
                <w:right w:val="single" w:sz="4" w:space="4" w:color="auto"/>
              </w:pBdr>
              <w:rPr>
                <w:rFonts w:ascii="Arial" w:hAnsi="Arial" w:cs="Arial"/>
                <w:sz w:val="22"/>
              </w:rPr>
            </w:pPr>
          </w:p>
          <w:p w:rsidR="00E60011" w:rsidRPr="003A344E" w:rsidRDefault="00FE1B3C" w:rsidP="00E60011">
            <w:pPr>
              <w:pBdr>
                <w:top w:val="single" w:sz="4" w:space="1" w:color="auto"/>
                <w:left w:val="single" w:sz="4" w:space="4" w:color="auto"/>
                <w:bottom w:val="single" w:sz="4" w:space="1" w:color="auto"/>
                <w:right w:val="single" w:sz="4" w:space="4" w:color="auto"/>
              </w:pBdr>
              <w:rPr>
                <w:rFonts w:ascii="Arial" w:hAnsi="Arial" w:cs="Arial"/>
                <w:sz w:val="22"/>
              </w:rPr>
            </w:pPr>
            <w:r w:rsidRPr="003A344E">
              <w:rPr>
                <w:rFonts w:ascii="Arial" w:hAnsi="Arial" w:cs="Arial"/>
                <w:b/>
                <w:sz w:val="22"/>
              </w:rPr>
              <w:t>Alzheimer’s Society:</w:t>
            </w:r>
            <w:r w:rsidR="00E60011">
              <w:rPr>
                <w:rFonts w:ascii="Arial" w:hAnsi="Arial" w:cs="Arial"/>
                <w:b/>
                <w:sz w:val="22"/>
              </w:rPr>
              <w:t xml:space="preserve"> </w:t>
            </w:r>
            <w:hyperlink r:id="rId31" w:history="1">
              <w:r w:rsidR="00E60011" w:rsidRPr="003A344E">
                <w:rPr>
                  <w:rStyle w:val="Hyperlink"/>
                  <w:rFonts w:ascii="Arial" w:hAnsi="Arial" w:cs="Arial"/>
                  <w:sz w:val="22"/>
                </w:rPr>
                <w:t>http://www.alzheimers.org.uk/</w:t>
              </w:r>
            </w:hyperlink>
          </w:p>
          <w:p w:rsidR="00FE1B3C" w:rsidRDefault="00356540" w:rsidP="00FE1B3C">
            <w:pPr>
              <w:pBdr>
                <w:top w:val="single" w:sz="4" w:space="1" w:color="auto"/>
                <w:left w:val="single" w:sz="4" w:space="4" w:color="auto"/>
                <w:bottom w:val="single" w:sz="4" w:space="1" w:color="auto"/>
                <w:right w:val="single" w:sz="4" w:space="4" w:color="auto"/>
              </w:pBdr>
              <w:rPr>
                <w:rStyle w:val="Hyperlink"/>
                <w:rFonts w:ascii="Arial" w:hAnsi="Arial" w:cs="Arial"/>
              </w:rPr>
            </w:pPr>
            <w:r>
              <w:rPr>
                <w:rFonts w:ascii="Arial" w:hAnsi="Arial" w:cs="Arial"/>
                <w:sz w:val="22"/>
              </w:rPr>
              <w:t xml:space="preserve">Alzheimer’s Society for Southwark &amp; Lambeth </w:t>
            </w:r>
            <w:r w:rsidR="00FE1B3C" w:rsidRPr="003A344E">
              <w:rPr>
                <w:rFonts w:ascii="Arial" w:hAnsi="Arial" w:cs="Arial"/>
                <w:sz w:val="22"/>
              </w:rPr>
              <w:t>Tel: 020</w:t>
            </w:r>
            <w:r w:rsidR="00AB792B">
              <w:rPr>
                <w:rFonts w:ascii="Arial" w:hAnsi="Arial" w:cs="Arial"/>
                <w:sz w:val="22"/>
              </w:rPr>
              <w:t xml:space="preserve"> </w:t>
            </w:r>
            <w:r w:rsidR="00FE1B3C" w:rsidRPr="003A344E">
              <w:rPr>
                <w:rFonts w:ascii="Arial" w:hAnsi="Arial" w:cs="Arial"/>
                <w:sz w:val="22"/>
              </w:rPr>
              <w:t>7735</w:t>
            </w:r>
            <w:r w:rsidR="00AB792B">
              <w:rPr>
                <w:rFonts w:ascii="Arial" w:hAnsi="Arial" w:cs="Arial"/>
                <w:sz w:val="22"/>
              </w:rPr>
              <w:t xml:space="preserve"> </w:t>
            </w:r>
            <w:r w:rsidR="00FE1B3C" w:rsidRPr="003A344E">
              <w:rPr>
                <w:rFonts w:ascii="Arial" w:hAnsi="Arial" w:cs="Arial"/>
                <w:sz w:val="22"/>
              </w:rPr>
              <w:t xml:space="preserve">5850 </w:t>
            </w:r>
            <w:hyperlink r:id="rId32" w:history="1">
              <w:r w:rsidR="00FE1B3C" w:rsidRPr="003A344E">
                <w:rPr>
                  <w:rStyle w:val="Hyperlink"/>
                  <w:rFonts w:ascii="Arial" w:hAnsi="Arial" w:cs="Arial"/>
                  <w:sz w:val="22"/>
                </w:rPr>
                <w:t>southwarkandlambeth@alzheimers.org.uk</w:t>
              </w:r>
            </w:hyperlink>
          </w:p>
          <w:p w:rsidR="00356540" w:rsidRPr="003A344E" w:rsidRDefault="00356540" w:rsidP="00FE1B3C">
            <w:pPr>
              <w:pBdr>
                <w:top w:val="single" w:sz="4" w:space="1" w:color="auto"/>
                <w:left w:val="single" w:sz="4" w:space="4" w:color="auto"/>
                <w:bottom w:val="single" w:sz="4" w:space="1" w:color="auto"/>
                <w:right w:val="single" w:sz="4" w:space="4" w:color="auto"/>
              </w:pBdr>
              <w:rPr>
                <w:rFonts w:ascii="Arial" w:hAnsi="Arial" w:cs="Arial"/>
                <w:sz w:val="22"/>
              </w:rPr>
            </w:pPr>
            <w:r w:rsidRPr="00356540">
              <w:rPr>
                <w:rFonts w:ascii="Arial" w:hAnsi="Arial" w:cs="Arial"/>
                <w:sz w:val="22"/>
              </w:rPr>
              <w:t xml:space="preserve">Alzheimer's Society for Greenwich </w:t>
            </w:r>
            <w:r>
              <w:rPr>
                <w:rFonts w:ascii="Arial" w:hAnsi="Arial" w:cs="Arial"/>
                <w:sz w:val="22"/>
              </w:rPr>
              <w:t>T</w:t>
            </w:r>
            <w:r w:rsidRPr="00356540">
              <w:rPr>
                <w:rFonts w:ascii="Arial" w:hAnsi="Arial" w:cs="Arial"/>
                <w:sz w:val="22"/>
              </w:rPr>
              <w:t>el : 0132252495</w:t>
            </w:r>
            <w:r>
              <w:rPr>
                <w:rFonts w:ascii="Arial" w:hAnsi="Arial" w:cs="Arial"/>
                <w:sz w:val="22"/>
              </w:rPr>
              <w:t>0/ 01322 559308 Email</w:t>
            </w:r>
            <w:r w:rsidRPr="00356540">
              <w:rPr>
                <w:rFonts w:ascii="Arial" w:hAnsi="Arial" w:cs="Arial"/>
                <w:sz w:val="22"/>
              </w:rPr>
              <w:t xml:space="preserve">: </w:t>
            </w:r>
            <w:hyperlink r:id="rId33" w:history="1">
              <w:r w:rsidR="00E60011" w:rsidRPr="00992D47">
                <w:rPr>
                  <w:rStyle w:val="Hyperlink"/>
                  <w:rFonts w:ascii="Arial" w:hAnsi="Arial" w:cs="Arial"/>
                </w:rPr>
                <w:t>dagreenwich@alzheimers.org.uk</w:t>
              </w:r>
            </w:hyperlink>
            <w:r w:rsidR="00E60011">
              <w:rPr>
                <w:rFonts w:ascii="Arial" w:hAnsi="Arial" w:cs="Arial"/>
                <w:sz w:val="22"/>
              </w:rPr>
              <w:t xml:space="preserve"> </w:t>
            </w:r>
          </w:p>
          <w:p w:rsidR="00FE1B3C" w:rsidRPr="003A344E" w:rsidRDefault="00FE1B3C" w:rsidP="00FE1B3C">
            <w:pPr>
              <w:pBdr>
                <w:top w:val="single" w:sz="4" w:space="1" w:color="auto"/>
                <w:left w:val="single" w:sz="4" w:space="4" w:color="auto"/>
                <w:bottom w:val="single" w:sz="4" w:space="1" w:color="auto"/>
                <w:right w:val="single" w:sz="4" w:space="4" w:color="auto"/>
              </w:pBdr>
              <w:rPr>
                <w:rFonts w:ascii="Arial" w:hAnsi="Arial" w:cs="Arial"/>
                <w:sz w:val="22"/>
              </w:rPr>
            </w:pPr>
            <w:r w:rsidRPr="003A344E">
              <w:rPr>
                <w:rFonts w:ascii="Arial" w:hAnsi="Arial" w:cs="Arial"/>
                <w:sz w:val="22"/>
              </w:rPr>
              <w:t xml:space="preserve">You can request a dementia advisor at the society branch who can signpost and organise peer support, carer support and advice  </w:t>
            </w:r>
          </w:p>
          <w:p w:rsidR="009348D7" w:rsidRPr="003A344E" w:rsidRDefault="009348D7" w:rsidP="00FE1B3C">
            <w:pPr>
              <w:pBdr>
                <w:top w:val="single" w:sz="4" w:space="1" w:color="auto"/>
                <w:left w:val="single" w:sz="4" w:space="4" w:color="auto"/>
                <w:bottom w:val="single" w:sz="4" w:space="1" w:color="auto"/>
                <w:right w:val="single" w:sz="4" w:space="4" w:color="auto"/>
              </w:pBdr>
              <w:rPr>
                <w:rFonts w:ascii="Arial" w:hAnsi="Arial" w:cs="Arial"/>
                <w:sz w:val="22"/>
              </w:rPr>
            </w:pPr>
          </w:p>
          <w:p w:rsidR="00E60011" w:rsidRDefault="009348D7" w:rsidP="00B61DAA">
            <w:pPr>
              <w:pBdr>
                <w:top w:val="single" w:sz="4" w:space="1" w:color="auto"/>
                <w:left w:val="single" w:sz="4" w:space="4" w:color="auto"/>
                <w:bottom w:val="single" w:sz="4" w:space="1" w:color="auto"/>
                <w:right w:val="single" w:sz="4" w:space="4" w:color="auto"/>
              </w:pBdr>
              <w:rPr>
                <w:rFonts w:ascii="Arial" w:hAnsi="Arial" w:cs="Arial"/>
                <w:b/>
                <w:sz w:val="22"/>
              </w:rPr>
            </w:pPr>
            <w:r w:rsidRPr="003A344E">
              <w:rPr>
                <w:rFonts w:ascii="Arial" w:hAnsi="Arial" w:cs="Arial"/>
                <w:b/>
                <w:sz w:val="22"/>
              </w:rPr>
              <w:t>Age UK :</w:t>
            </w:r>
            <w:r w:rsidR="00E60011">
              <w:t xml:space="preserve"> </w:t>
            </w:r>
            <w:hyperlink r:id="rId34" w:history="1">
              <w:r w:rsidR="00E60011" w:rsidRPr="005F1D8D">
                <w:rPr>
                  <w:rStyle w:val="Hyperlink"/>
                  <w:rFonts w:ascii="Arial" w:hAnsi="Arial" w:cs="Arial"/>
                </w:rPr>
                <w:t>https://www.ageuk.org.uk/</w:t>
              </w:r>
            </w:hyperlink>
            <w:r w:rsidR="00E60011" w:rsidRPr="005F1D8D">
              <w:rPr>
                <w:rFonts w:ascii="Arial" w:hAnsi="Arial" w:cs="Arial"/>
              </w:rPr>
              <w:t xml:space="preserve"> </w:t>
            </w:r>
          </w:p>
          <w:p w:rsidR="00E60011" w:rsidRDefault="00E60011" w:rsidP="00B61DAA">
            <w:pPr>
              <w:pBdr>
                <w:top w:val="single" w:sz="4" w:space="1" w:color="auto"/>
                <w:left w:val="single" w:sz="4" w:space="4" w:color="auto"/>
                <w:bottom w:val="single" w:sz="4" w:space="1" w:color="auto"/>
                <w:right w:val="single" w:sz="4" w:space="4" w:color="auto"/>
              </w:pBdr>
              <w:rPr>
                <w:rFonts w:ascii="Arial" w:hAnsi="Arial" w:cs="Arial"/>
                <w:sz w:val="22"/>
              </w:rPr>
            </w:pPr>
            <w:r>
              <w:rPr>
                <w:rFonts w:ascii="Arial" w:hAnsi="Arial" w:cs="Arial"/>
                <w:b/>
                <w:sz w:val="22"/>
              </w:rPr>
              <w:t xml:space="preserve">Lambeth: </w:t>
            </w:r>
            <w:hyperlink r:id="rId35" w:history="1">
              <w:r w:rsidRPr="005F1D8D">
                <w:rPr>
                  <w:rStyle w:val="Hyperlink"/>
                  <w:rFonts w:ascii="Arial" w:hAnsi="Arial" w:cs="Arial"/>
                </w:rPr>
                <w:t>https://www.ageuk.org.uk/lambeth</w:t>
              </w:r>
            </w:hyperlink>
            <w:r>
              <w:rPr>
                <w:sz w:val="22"/>
                <w:szCs w:val="22"/>
              </w:rPr>
              <w:t xml:space="preserve">  </w:t>
            </w:r>
            <w:r w:rsidR="00B61DAA">
              <w:rPr>
                <w:sz w:val="22"/>
                <w:szCs w:val="22"/>
              </w:rPr>
              <w:t xml:space="preserve">                                </w:t>
            </w:r>
            <w:r>
              <w:rPr>
                <w:sz w:val="22"/>
                <w:szCs w:val="22"/>
              </w:rPr>
              <w:t xml:space="preserve">                             </w:t>
            </w:r>
            <w:r w:rsidR="00B61DAA" w:rsidRPr="003A344E">
              <w:rPr>
                <w:rFonts w:ascii="Arial" w:hAnsi="Arial" w:cs="Arial"/>
                <w:sz w:val="22"/>
              </w:rPr>
              <w:t>Ring 020</w:t>
            </w:r>
            <w:r w:rsidR="00B61DAA">
              <w:rPr>
                <w:rFonts w:ascii="Arial" w:hAnsi="Arial" w:cs="Arial"/>
                <w:sz w:val="22"/>
              </w:rPr>
              <w:t xml:space="preserve"> 7346 6800 </w:t>
            </w:r>
          </w:p>
          <w:p w:rsidR="00B61DAA" w:rsidRPr="003A344E" w:rsidRDefault="00E60011" w:rsidP="00B61DAA">
            <w:pPr>
              <w:pBdr>
                <w:top w:val="single" w:sz="4" w:space="1" w:color="auto"/>
                <w:left w:val="single" w:sz="4" w:space="4" w:color="auto"/>
                <w:bottom w:val="single" w:sz="4" w:space="1" w:color="auto"/>
                <w:right w:val="single" w:sz="4" w:space="4" w:color="auto"/>
              </w:pBdr>
              <w:rPr>
                <w:rFonts w:ascii="Arial" w:hAnsi="Arial" w:cs="Arial"/>
                <w:sz w:val="22"/>
              </w:rPr>
            </w:pPr>
            <w:r w:rsidRPr="005F1D8D">
              <w:rPr>
                <w:rFonts w:ascii="Arial" w:hAnsi="Arial" w:cs="Arial"/>
                <w:b/>
              </w:rPr>
              <w:t>Lewisham &amp; Southwark</w:t>
            </w:r>
            <w:r>
              <w:rPr>
                <w:rFonts w:ascii="Arial" w:hAnsi="Arial" w:cs="Arial"/>
                <w:sz w:val="22"/>
              </w:rPr>
              <w:t xml:space="preserve">: </w:t>
            </w:r>
            <w:hyperlink r:id="rId36" w:history="1">
              <w:r w:rsidRPr="00992D47">
                <w:rPr>
                  <w:rStyle w:val="Hyperlink"/>
                  <w:rFonts w:ascii="Arial" w:hAnsi="Arial" w:cs="Arial"/>
                </w:rPr>
                <w:t>http://www.ageuk.org.uk/lewishamandsouthwark/</w:t>
              </w:r>
            </w:hyperlink>
            <w:r>
              <w:rPr>
                <w:rStyle w:val="Hyperlink"/>
                <w:rFonts w:ascii="Arial" w:hAnsi="Arial" w:cs="Arial"/>
                <w:u w:val="none"/>
              </w:rPr>
              <w:t xml:space="preserve">           </w:t>
            </w:r>
            <w:r w:rsidR="00B61DAA" w:rsidRPr="00A92F7A">
              <w:rPr>
                <w:rFonts w:ascii="Arial" w:hAnsi="Arial" w:cs="Arial"/>
                <w:sz w:val="22"/>
              </w:rPr>
              <w:t>Ring</w:t>
            </w:r>
            <w:r w:rsidR="00B61DAA" w:rsidRPr="003A344E">
              <w:rPr>
                <w:rFonts w:ascii="Arial" w:hAnsi="Arial" w:cs="Arial"/>
                <w:sz w:val="22"/>
              </w:rPr>
              <w:t xml:space="preserve"> 020</w:t>
            </w:r>
            <w:r w:rsidR="00B61DAA">
              <w:rPr>
                <w:rFonts w:ascii="Arial" w:hAnsi="Arial" w:cs="Arial"/>
                <w:sz w:val="22"/>
              </w:rPr>
              <w:t xml:space="preserve"> </w:t>
            </w:r>
            <w:r w:rsidR="00B61DAA" w:rsidRPr="003A344E">
              <w:rPr>
                <w:rFonts w:ascii="Arial" w:hAnsi="Arial" w:cs="Arial"/>
                <w:sz w:val="22"/>
              </w:rPr>
              <w:t xml:space="preserve">7701 9700 </w:t>
            </w:r>
          </w:p>
          <w:p w:rsidR="001D7524" w:rsidRPr="003A344E" w:rsidRDefault="001D7524" w:rsidP="009348D7">
            <w:pPr>
              <w:pBdr>
                <w:top w:val="single" w:sz="4" w:space="1" w:color="auto"/>
                <w:left w:val="single" w:sz="4" w:space="4" w:color="auto"/>
                <w:bottom w:val="single" w:sz="4" w:space="1" w:color="auto"/>
                <w:right w:val="single" w:sz="4" w:space="4" w:color="auto"/>
              </w:pBdr>
              <w:rPr>
                <w:rFonts w:ascii="Arial" w:hAnsi="Arial" w:cs="Arial"/>
                <w:b/>
                <w:sz w:val="22"/>
              </w:rPr>
            </w:pPr>
          </w:p>
          <w:p w:rsidR="009348D7" w:rsidRPr="003A344E" w:rsidRDefault="009348D7" w:rsidP="009348D7">
            <w:pPr>
              <w:pBdr>
                <w:top w:val="single" w:sz="4" w:space="1" w:color="auto"/>
                <w:left w:val="single" w:sz="4" w:space="4" w:color="auto"/>
                <w:bottom w:val="single" w:sz="4" w:space="1" w:color="auto"/>
                <w:right w:val="single" w:sz="4" w:space="4" w:color="auto"/>
              </w:pBdr>
              <w:rPr>
                <w:rFonts w:ascii="Arial" w:hAnsi="Arial" w:cs="Arial"/>
                <w:b/>
                <w:sz w:val="22"/>
              </w:rPr>
            </w:pPr>
            <w:r w:rsidRPr="003A344E">
              <w:rPr>
                <w:rFonts w:ascii="Arial" w:hAnsi="Arial" w:cs="Arial"/>
                <w:b/>
                <w:sz w:val="22"/>
              </w:rPr>
              <w:t xml:space="preserve">National dementia helpline: </w:t>
            </w:r>
            <w:r w:rsidRPr="003A344E">
              <w:rPr>
                <w:rFonts w:ascii="Arial" w:hAnsi="Arial" w:cs="Arial"/>
                <w:sz w:val="22"/>
              </w:rPr>
              <w:t>0300 222 1122 can provide information, support, guidance and signposting to other appropriate organisations.</w:t>
            </w:r>
            <w:r w:rsidRPr="003A344E">
              <w:rPr>
                <w:rFonts w:ascii="Arial" w:hAnsi="Arial" w:cs="Arial"/>
                <w:b/>
                <w:sz w:val="22"/>
              </w:rPr>
              <w:t xml:space="preserve"> </w:t>
            </w:r>
            <w:r w:rsidRPr="003A344E">
              <w:rPr>
                <w:rFonts w:ascii="Arial" w:hAnsi="Arial" w:cs="Arial"/>
                <w:sz w:val="22"/>
              </w:rPr>
              <w:t>The Helpline is usually open from:</w:t>
            </w:r>
          </w:p>
          <w:p w:rsidR="009348D7" w:rsidRPr="003A344E" w:rsidRDefault="00D539CD" w:rsidP="009348D7">
            <w:pPr>
              <w:pBdr>
                <w:top w:val="single" w:sz="4" w:space="1" w:color="auto"/>
                <w:left w:val="single" w:sz="4" w:space="4" w:color="auto"/>
                <w:bottom w:val="single" w:sz="4" w:space="1" w:color="auto"/>
                <w:right w:val="single" w:sz="4" w:space="4" w:color="auto"/>
              </w:pBdr>
              <w:rPr>
                <w:rFonts w:ascii="Arial" w:hAnsi="Arial" w:cs="Arial"/>
                <w:sz w:val="22"/>
              </w:rPr>
            </w:pPr>
            <w:r w:rsidRPr="003A344E">
              <w:rPr>
                <w:rFonts w:ascii="Arial" w:hAnsi="Arial" w:cs="Arial"/>
                <w:sz w:val="22"/>
              </w:rPr>
              <w:t xml:space="preserve">            </w:t>
            </w:r>
            <w:r w:rsidR="009348D7" w:rsidRPr="003A344E">
              <w:rPr>
                <w:rFonts w:ascii="Arial" w:hAnsi="Arial" w:cs="Arial"/>
                <w:sz w:val="22"/>
              </w:rPr>
              <w:t>9am - 8pm Monday to Wednesday</w:t>
            </w:r>
          </w:p>
          <w:p w:rsidR="009348D7" w:rsidRPr="003A344E" w:rsidRDefault="00D539CD" w:rsidP="009348D7">
            <w:pPr>
              <w:pBdr>
                <w:top w:val="single" w:sz="4" w:space="1" w:color="auto"/>
                <w:left w:val="single" w:sz="4" w:space="4" w:color="auto"/>
                <w:bottom w:val="single" w:sz="4" w:space="1" w:color="auto"/>
                <w:right w:val="single" w:sz="4" w:space="4" w:color="auto"/>
              </w:pBdr>
              <w:rPr>
                <w:rFonts w:ascii="Arial" w:hAnsi="Arial" w:cs="Arial"/>
                <w:sz w:val="22"/>
              </w:rPr>
            </w:pPr>
            <w:r w:rsidRPr="003A344E">
              <w:rPr>
                <w:rFonts w:ascii="Arial" w:hAnsi="Arial" w:cs="Arial"/>
                <w:sz w:val="22"/>
              </w:rPr>
              <w:t xml:space="preserve">            </w:t>
            </w:r>
            <w:r w:rsidR="009348D7" w:rsidRPr="003A344E">
              <w:rPr>
                <w:rFonts w:ascii="Arial" w:hAnsi="Arial" w:cs="Arial"/>
                <w:sz w:val="22"/>
              </w:rPr>
              <w:t xml:space="preserve">9am - 5pm on Thursday and Friday </w:t>
            </w:r>
          </w:p>
          <w:p w:rsidR="00A301C9" w:rsidRPr="003A344E" w:rsidRDefault="00D539CD" w:rsidP="009348D7">
            <w:pPr>
              <w:pBdr>
                <w:top w:val="single" w:sz="4" w:space="1" w:color="auto"/>
                <w:left w:val="single" w:sz="4" w:space="4" w:color="auto"/>
                <w:bottom w:val="single" w:sz="4" w:space="1" w:color="auto"/>
                <w:right w:val="single" w:sz="4" w:space="4" w:color="auto"/>
              </w:pBdr>
              <w:rPr>
                <w:rFonts w:ascii="Arial" w:hAnsi="Arial" w:cs="Arial"/>
                <w:sz w:val="22"/>
              </w:rPr>
            </w:pPr>
            <w:r w:rsidRPr="003A344E">
              <w:rPr>
                <w:rFonts w:ascii="Arial" w:hAnsi="Arial" w:cs="Arial"/>
                <w:sz w:val="22"/>
              </w:rPr>
              <w:t xml:space="preserve">           </w:t>
            </w:r>
            <w:r w:rsidR="009348D7" w:rsidRPr="003A344E">
              <w:rPr>
                <w:rFonts w:ascii="Arial" w:hAnsi="Arial" w:cs="Arial"/>
                <w:sz w:val="22"/>
              </w:rPr>
              <w:t>10am - 4pm on Saturday and Sunday</w:t>
            </w:r>
          </w:p>
          <w:p w:rsidR="009B468C" w:rsidRPr="003A344E" w:rsidRDefault="009B468C" w:rsidP="009348D7">
            <w:pPr>
              <w:pBdr>
                <w:top w:val="single" w:sz="4" w:space="1" w:color="auto"/>
                <w:left w:val="single" w:sz="4" w:space="4" w:color="auto"/>
                <w:bottom w:val="single" w:sz="4" w:space="1" w:color="auto"/>
                <w:right w:val="single" w:sz="4" w:space="4" w:color="auto"/>
              </w:pBdr>
              <w:rPr>
                <w:rFonts w:ascii="Arial" w:hAnsi="Arial" w:cs="Arial"/>
                <w:b/>
                <w:sz w:val="22"/>
              </w:rPr>
            </w:pPr>
          </w:p>
          <w:p w:rsidR="003A344E" w:rsidRPr="00C60773" w:rsidRDefault="003A344E" w:rsidP="009348D7">
            <w:pPr>
              <w:pBdr>
                <w:top w:val="single" w:sz="4" w:space="1" w:color="auto"/>
                <w:left w:val="single" w:sz="4" w:space="4" w:color="auto"/>
                <w:bottom w:val="single" w:sz="4" w:space="1" w:color="auto"/>
                <w:right w:val="single" w:sz="4" w:space="4" w:color="auto"/>
              </w:pBdr>
              <w:rPr>
                <w:rFonts w:ascii="Arial" w:hAnsi="Arial" w:cs="Arial"/>
              </w:rPr>
            </w:pPr>
          </w:p>
        </w:tc>
      </w:tr>
    </w:tbl>
    <w:p w:rsidR="00834C7C" w:rsidRPr="001D7524" w:rsidRDefault="00834C7C" w:rsidP="001D7524">
      <w:pPr>
        <w:tabs>
          <w:tab w:val="left" w:pos="6450"/>
        </w:tabs>
      </w:pPr>
    </w:p>
    <w:sectPr w:rsidR="00834C7C" w:rsidRPr="001D7524" w:rsidSect="00570354">
      <w:headerReference w:type="default" r:id="rId37"/>
      <w:footerReference w:type="default" r:id="rId38"/>
      <w:headerReference w:type="first" r:id="rId39"/>
      <w:footerReference w:type="first" r:id="rId40"/>
      <w:pgSz w:w="11907" w:h="16840" w:code="9"/>
      <w:pgMar w:top="426" w:right="567" w:bottom="567" w:left="1191" w:header="567" w:footer="223"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7980" w:rsidRDefault="006F7980">
      <w:pPr>
        <w:pStyle w:val="DocumentMap"/>
      </w:pPr>
      <w:r>
        <w:separator/>
      </w:r>
    </w:p>
  </w:endnote>
  <w:endnote w:type="continuationSeparator" w:id="0">
    <w:p w:rsidR="006F7980" w:rsidRDefault="006F7980">
      <w:pPr>
        <w:pStyle w:val="DocumentMap"/>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HelvLight">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4E9" w:rsidRDefault="008C44E9" w:rsidP="00743E07">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633EF">
      <w:rPr>
        <w:rStyle w:val="PageNumber"/>
        <w:noProof/>
      </w:rPr>
      <w:t>10</w:t>
    </w:r>
    <w:r>
      <w:rPr>
        <w:rStyle w:val="PageNumber"/>
      </w:rPr>
      <w:fldChar w:fldCharType="end"/>
    </w:r>
  </w:p>
  <w:p w:rsidR="008C44E9" w:rsidRPr="004930A1" w:rsidRDefault="008C44E9" w:rsidP="004930A1">
    <w:pPr>
      <w:tabs>
        <w:tab w:val="center" w:pos="4513"/>
        <w:tab w:val="right" w:pos="9026"/>
      </w:tabs>
      <w:ind w:left="-851" w:right="-340"/>
      <w:jc w:val="center"/>
      <w:rPr>
        <w:rFonts w:ascii="Calibri" w:hAnsi="Calibri"/>
        <w:color w:val="3366FF"/>
        <w:lang w:val="en-GB" w:eastAsia="en-GB"/>
      </w:rPr>
    </w:pPr>
    <w:r w:rsidRPr="004930A1">
      <w:rPr>
        <w:rFonts w:ascii="Calibri" w:hAnsi="Calibri"/>
        <w:color w:val="3366FF"/>
        <w:lang w:val="en-GB" w:eastAsia="en-GB"/>
      </w:rPr>
      <w:t>South East London Area Prescribing Committee. A partnership between NHS organisations in South East London:</w:t>
    </w:r>
  </w:p>
  <w:p w:rsidR="008C44E9" w:rsidRPr="004930A1" w:rsidRDefault="008C44E9" w:rsidP="004930A1">
    <w:pPr>
      <w:tabs>
        <w:tab w:val="center" w:pos="4513"/>
        <w:tab w:val="right" w:pos="9026"/>
      </w:tabs>
      <w:ind w:left="-851" w:right="-340"/>
      <w:jc w:val="center"/>
      <w:rPr>
        <w:lang w:val="en-GB" w:eastAsia="en-GB"/>
      </w:rPr>
    </w:pPr>
    <w:r w:rsidRPr="004930A1">
      <w:rPr>
        <w:rFonts w:ascii="Calibri" w:hAnsi="Calibri"/>
        <w:color w:val="3366FF"/>
        <w:lang w:val="en-GB" w:eastAsia="en-GB"/>
      </w:rPr>
      <w:t>Bexley, Bromley, Greenwich, Lambeth, Lewisham and Southwark Clinical Commissioning Groups (CCGs) and GSTFT/KCH /SLAM/ &amp; Oxleas NHS Foundation Trusts/Lewisham &amp; Greenwich NHS Trust</w:t>
    </w:r>
  </w:p>
  <w:p w:rsidR="008C44E9" w:rsidRPr="00F910B9" w:rsidRDefault="008C44E9" w:rsidP="00F278E6">
    <w:pPr>
      <w:pStyle w:val="Footer"/>
      <w:ind w:left="-426" w:right="360"/>
      <w:rPr>
        <w:rFonts w:ascii="Arial" w:hAnsi="Arial" w:cs="Arial"/>
        <w:b/>
        <w:bCs/>
        <w:sz w:val="17"/>
        <w:szCs w:val="17"/>
      </w:rPr>
    </w:pPr>
    <w:r w:rsidRPr="00F910B9">
      <w:rPr>
        <w:rFonts w:ascii="Arial" w:hAnsi="Arial" w:cs="Arial"/>
        <w:b/>
        <w:bCs/>
        <w:sz w:val="17"/>
        <w:szCs w:val="17"/>
      </w:rPr>
      <w:tab/>
    </w:r>
    <w:r w:rsidRPr="00F910B9">
      <w:rPr>
        <w:rFonts w:ascii="Arial" w:hAnsi="Arial" w:cs="Arial"/>
        <w:b/>
        <w:bCs/>
        <w:sz w:val="17"/>
        <w:szCs w:val="17"/>
      </w:rPr>
      <w:tab/>
    </w:r>
    <w:r w:rsidRPr="00F910B9">
      <w:rPr>
        <w:rFonts w:ascii="Arial" w:hAnsi="Arial" w:cs="Arial"/>
        <w:b/>
        <w:bCs/>
        <w:sz w:val="17"/>
        <w:szCs w:val="17"/>
      </w:rPr>
      <w:tab/>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4E9" w:rsidRPr="004930A1" w:rsidRDefault="008C44E9" w:rsidP="004930A1">
    <w:pPr>
      <w:tabs>
        <w:tab w:val="center" w:pos="4513"/>
        <w:tab w:val="right" w:pos="9026"/>
      </w:tabs>
      <w:ind w:left="-851" w:right="-340"/>
      <w:jc w:val="center"/>
      <w:rPr>
        <w:rFonts w:ascii="Calibri" w:hAnsi="Calibri"/>
        <w:color w:val="3366FF"/>
        <w:lang w:val="en-GB" w:eastAsia="en-GB"/>
      </w:rPr>
    </w:pPr>
    <w:r w:rsidRPr="004930A1">
      <w:rPr>
        <w:rFonts w:ascii="Calibri" w:hAnsi="Calibri"/>
        <w:color w:val="3366FF"/>
        <w:lang w:val="en-GB" w:eastAsia="en-GB"/>
      </w:rPr>
      <w:t>South East London Area Prescribing Committee. A partnership between NHS organisations in South East London:</w:t>
    </w:r>
  </w:p>
  <w:p w:rsidR="008C44E9" w:rsidRPr="004930A1" w:rsidRDefault="008C44E9" w:rsidP="004930A1">
    <w:pPr>
      <w:tabs>
        <w:tab w:val="center" w:pos="4513"/>
        <w:tab w:val="right" w:pos="9026"/>
      </w:tabs>
      <w:ind w:left="-851" w:right="-340"/>
      <w:jc w:val="center"/>
      <w:rPr>
        <w:lang w:val="en-GB" w:eastAsia="en-GB"/>
      </w:rPr>
    </w:pPr>
    <w:r w:rsidRPr="004930A1">
      <w:rPr>
        <w:rFonts w:ascii="Calibri" w:hAnsi="Calibri"/>
        <w:color w:val="3366FF"/>
        <w:lang w:val="en-GB" w:eastAsia="en-GB"/>
      </w:rPr>
      <w:t>Bexley, Bromley, Greenwich, Lambeth, Lewisham and Southwark Clinical Commissioning Groups (CCGs) and GSTFT/KCH /SLAM/ &amp; Oxleas NHS Foundation Trusts/Lewisham &amp; Greenwich NHS Trust</w:t>
    </w:r>
  </w:p>
  <w:p w:rsidR="008C44E9" w:rsidRPr="00570354" w:rsidRDefault="008C44E9" w:rsidP="00570354">
    <w:pPr>
      <w:pStyle w:val="Footer"/>
      <w:tabs>
        <w:tab w:val="clear" w:pos="8306"/>
        <w:tab w:val="right" w:pos="10065"/>
      </w:tabs>
      <w:ind w:left="-567"/>
      <w:jc w:val="center"/>
      <w:rPr>
        <w:rFonts w:ascii="Calibri" w:hAnsi="Calibri"/>
        <w:color w:val="3366FF"/>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7980" w:rsidRDefault="006F7980">
      <w:pPr>
        <w:pStyle w:val="DocumentMap"/>
      </w:pPr>
      <w:r>
        <w:separator/>
      </w:r>
    </w:p>
  </w:footnote>
  <w:footnote w:type="continuationSeparator" w:id="0">
    <w:p w:rsidR="006F7980" w:rsidRDefault="006F7980">
      <w:pPr>
        <w:pStyle w:val="DocumentMap"/>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4E9" w:rsidRDefault="008C44E9" w:rsidP="00D56B87">
    <w:pPr>
      <w:pStyle w:val="Header"/>
      <w:ind w:left="-426" w:right="-57"/>
      <w:rPr>
        <w:rFonts w:ascii="Arial" w:hAnsi="Arial" w:cs="Arial"/>
        <w:sz w:val="18"/>
        <w:szCs w:val="18"/>
      </w:rPr>
    </w:pPr>
    <w:r w:rsidRPr="008A17ED">
      <w:rPr>
        <w:rFonts w:ascii="Arial" w:hAnsi="Arial" w:cs="Arial"/>
        <w:b/>
        <w:bCs/>
        <w:sz w:val="18"/>
        <w:szCs w:val="18"/>
      </w:rPr>
      <w:t xml:space="preserve">Ref: </w:t>
    </w:r>
    <w:r w:rsidR="00D633EF">
      <w:rPr>
        <w:rFonts w:ascii="Arial" w:hAnsi="Arial" w:cs="Arial"/>
        <w:sz w:val="18"/>
        <w:szCs w:val="18"/>
      </w:rPr>
      <w:t>APCSCG</w:t>
    </w:r>
    <w:r>
      <w:rPr>
        <w:rFonts w:ascii="Arial" w:hAnsi="Arial" w:cs="Arial"/>
        <w:sz w:val="18"/>
        <w:szCs w:val="18"/>
      </w:rPr>
      <w:t>/012</w:t>
    </w:r>
  </w:p>
  <w:p w:rsidR="008C44E9" w:rsidRDefault="008C44E9" w:rsidP="00D56B87">
    <w:pPr>
      <w:pStyle w:val="Header"/>
      <w:ind w:left="-426" w:right="-57"/>
      <w:rPr>
        <w:rFonts w:ascii="Verdana" w:hAnsi="Verdana" w:cs="Verdana"/>
        <w:color w:val="000000"/>
        <w:sz w:val="18"/>
        <w:szCs w:val="18"/>
      </w:rPr>
    </w:pPr>
    <w:r w:rsidRPr="00C87176">
      <w:rPr>
        <w:rFonts w:ascii="Arial" w:hAnsi="Arial" w:cs="Arial"/>
        <w:b/>
        <w:bCs/>
        <w:sz w:val="18"/>
        <w:szCs w:val="18"/>
      </w:rPr>
      <w:t xml:space="preserve">South East London Shared Care Prescribing Guideline for </w:t>
    </w:r>
    <w:r>
      <w:rPr>
        <w:rFonts w:ascii="Arial" w:hAnsi="Arial" w:cs="Arial"/>
        <w:b/>
        <w:bCs/>
        <w:sz w:val="18"/>
        <w:szCs w:val="18"/>
      </w:rPr>
      <w:t>Donepezil, Galantamine, Rivastigmine and Memantine</w:t>
    </w:r>
    <w:r w:rsidRPr="00C87176">
      <w:rPr>
        <w:rFonts w:ascii="Arial" w:hAnsi="Arial" w:cs="Arial"/>
        <w:b/>
        <w:bCs/>
        <w:sz w:val="18"/>
        <w:szCs w:val="18"/>
      </w:rPr>
      <w:t xml:space="preserve"> for treatment of </w:t>
    </w:r>
    <w:r>
      <w:rPr>
        <w:rFonts w:ascii="Arial" w:hAnsi="Arial" w:cs="Arial"/>
        <w:b/>
        <w:bCs/>
        <w:sz w:val="18"/>
        <w:szCs w:val="18"/>
      </w:rPr>
      <w:t xml:space="preserve">Dementia </w:t>
    </w:r>
  </w:p>
  <w:p w:rsidR="008C44E9" w:rsidRDefault="008C44E9" w:rsidP="00523104">
    <w:pPr>
      <w:pStyle w:val="Header"/>
      <w:ind w:left="-426" w:right="-57"/>
      <w:rPr>
        <w:rFonts w:ascii="Arial" w:hAnsi="Arial" w:cs="Arial"/>
        <w:sz w:val="18"/>
        <w:szCs w:val="18"/>
      </w:rPr>
    </w:pPr>
    <w:r w:rsidRPr="008A17ED">
      <w:rPr>
        <w:rFonts w:ascii="Arial" w:hAnsi="Arial" w:cs="Arial"/>
        <w:b/>
        <w:bCs/>
        <w:sz w:val="18"/>
        <w:szCs w:val="18"/>
      </w:rPr>
      <w:t xml:space="preserve">Date approved: </w:t>
    </w:r>
    <w:r w:rsidR="00215B96">
      <w:rPr>
        <w:rFonts w:ascii="Arial" w:hAnsi="Arial" w:cs="Arial"/>
        <w:sz w:val="18"/>
        <w:szCs w:val="18"/>
      </w:rPr>
      <w:t>March 2019</w:t>
    </w:r>
    <w:r>
      <w:rPr>
        <w:rFonts w:ascii="Arial" w:hAnsi="Arial" w:cs="Arial"/>
        <w:sz w:val="18"/>
        <w:szCs w:val="18"/>
      </w:rPr>
      <w:t xml:space="preserve"> </w:t>
    </w:r>
    <w:r>
      <w:rPr>
        <w:rFonts w:ascii="Arial" w:hAnsi="Arial" w:cs="Arial"/>
        <w:b/>
        <w:bCs/>
        <w:sz w:val="18"/>
        <w:szCs w:val="18"/>
      </w:rPr>
      <w:t>R</w:t>
    </w:r>
    <w:r w:rsidRPr="008A17ED">
      <w:rPr>
        <w:rFonts w:ascii="Arial" w:hAnsi="Arial" w:cs="Arial"/>
        <w:b/>
        <w:bCs/>
        <w:sz w:val="18"/>
        <w:szCs w:val="18"/>
      </w:rPr>
      <w:t xml:space="preserve">eview date: </w:t>
    </w:r>
    <w:r w:rsidR="00215B96">
      <w:rPr>
        <w:rFonts w:ascii="Arial" w:hAnsi="Arial" w:cs="Arial"/>
        <w:sz w:val="18"/>
        <w:szCs w:val="18"/>
      </w:rPr>
      <w:t>March 2022</w:t>
    </w:r>
    <w:r>
      <w:rPr>
        <w:rFonts w:ascii="Arial" w:hAnsi="Arial" w:cs="Arial"/>
        <w:sz w:val="18"/>
        <w:szCs w:val="18"/>
      </w:rPr>
      <w:t xml:space="preserve"> </w:t>
    </w:r>
    <w:r w:rsidRPr="008A17ED">
      <w:rPr>
        <w:rFonts w:ascii="Arial" w:hAnsi="Arial" w:cs="Arial"/>
        <w:sz w:val="18"/>
        <w:szCs w:val="18"/>
      </w:rPr>
      <w:t>(or sooner if evidence or practice changes)</w:t>
    </w:r>
  </w:p>
  <w:p w:rsidR="008C44E9" w:rsidRPr="00927839" w:rsidRDefault="008C44E9" w:rsidP="00523104">
    <w:pPr>
      <w:pStyle w:val="Header"/>
      <w:ind w:left="-426" w:right="-57"/>
      <w:rPr>
        <w:rFonts w:ascii="Arial" w:hAnsi="Arial" w:cs="Arial"/>
        <w:b/>
        <w:bCs/>
        <w:sz w:val="12"/>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44E9" w:rsidRDefault="008C44E9" w:rsidP="00D56B87">
    <w:pPr>
      <w:pStyle w:val="Header"/>
      <w:ind w:left="-426" w:right="-57"/>
      <w:rPr>
        <w:rFonts w:ascii="Arial" w:hAnsi="Arial" w:cs="Arial"/>
        <w:sz w:val="18"/>
        <w:szCs w:val="18"/>
      </w:rPr>
    </w:pPr>
    <w:r w:rsidRPr="008A17ED">
      <w:rPr>
        <w:rFonts w:ascii="Arial" w:hAnsi="Arial" w:cs="Arial"/>
        <w:b/>
        <w:bCs/>
        <w:sz w:val="18"/>
        <w:szCs w:val="18"/>
      </w:rPr>
      <w:t xml:space="preserve">Ref: </w:t>
    </w:r>
    <w:r>
      <w:rPr>
        <w:rFonts w:ascii="Arial" w:hAnsi="Arial" w:cs="Arial"/>
        <w:sz w:val="18"/>
        <w:szCs w:val="18"/>
      </w:rPr>
      <w:t>APCSCG/012</w:t>
    </w:r>
  </w:p>
  <w:p w:rsidR="008C44E9" w:rsidRDefault="008C44E9" w:rsidP="00D56B87">
    <w:pPr>
      <w:pStyle w:val="Header"/>
      <w:ind w:left="-426" w:right="-57"/>
      <w:rPr>
        <w:rFonts w:ascii="Verdana" w:hAnsi="Verdana" w:cs="Verdana"/>
        <w:color w:val="000000"/>
        <w:sz w:val="18"/>
        <w:szCs w:val="18"/>
      </w:rPr>
    </w:pPr>
    <w:r w:rsidRPr="00C87176">
      <w:rPr>
        <w:rFonts w:ascii="Arial" w:hAnsi="Arial" w:cs="Arial"/>
        <w:b/>
        <w:bCs/>
        <w:sz w:val="18"/>
        <w:szCs w:val="18"/>
      </w:rPr>
      <w:t xml:space="preserve">South East London Shared Care Prescribing Guideline for </w:t>
    </w:r>
    <w:r>
      <w:rPr>
        <w:rFonts w:ascii="Arial" w:hAnsi="Arial" w:cs="Arial"/>
        <w:b/>
        <w:bCs/>
        <w:sz w:val="18"/>
        <w:szCs w:val="18"/>
      </w:rPr>
      <w:t>Donepezil, Galantamine, Rivastigmine and Memantine</w:t>
    </w:r>
    <w:r w:rsidRPr="00C87176">
      <w:rPr>
        <w:rFonts w:ascii="Arial" w:hAnsi="Arial" w:cs="Arial"/>
        <w:b/>
        <w:bCs/>
        <w:sz w:val="18"/>
        <w:szCs w:val="18"/>
      </w:rPr>
      <w:t xml:space="preserve"> for treatment of </w:t>
    </w:r>
    <w:r>
      <w:rPr>
        <w:rFonts w:ascii="Arial" w:hAnsi="Arial" w:cs="Arial"/>
        <w:b/>
        <w:bCs/>
        <w:sz w:val="18"/>
        <w:szCs w:val="18"/>
      </w:rPr>
      <w:t xml:space="preserve">Dementia </w:t>
    </w:r>
  </w:p>
  <w:p w:rsidR="008C44E9" w:rsidRPr="00D56B87" w:rsidRDefault="008C44E9" w:rsidP="00D56B87">
    <w:pPr>
      <w:pStyle w:val="Header"/>
      <w:ind w:left="-426" w:right="-57"/>
      <w:rPr>
        <w:rFonts w:ascii="Verdana" w:hAnsi="Verdana" w:cs="Verdana"/>
        <w:color w:val="000000"/>
        <w:sz w:val="18"/>
        <w:szCs w:val="18"/>
      </w:rPr>
    </w:pPr>
    <w:r w:rsidRPr="008A17ED">
      <w:rPr>
        <w:rFonts w:ascii="Arial" w:hAnsi="Arial" w:cs="Arial"/>
        <w:b/>
        <w:bCs/>
        <w:sz w:val="18"/>
        <w:szCs w:val="18"/>
      </w:rPr>
      <w:t xml:space="preserve">Date approved: </w:t>
    </w:r>
    <w:r w:rsidR="00215B96">
      <w:rPr>
        <w:rFonts w:ascii="Arial" w:hAnsi="Arial" w:cs="Arial"/>
        <w:sz w:val="18"/>
        <w:szCs w:val="18"/>
      </w:rPr>
      <w:t>March 2019</w:t>
    </w:r>
    <w:r>
      <w:rPr>
        <w:rFonts w:ascii="Arial" w:hAnsi="Arial" w:cs="Arial"/>
        <w:sz w:val="18"/>
        <w:szCs w:val="18"/>
      </w:rPr>
      <w:t xml:space="preserve"> </w:t>
    </w:r>
    <w:r w:rsidRPr="00D56B87">
      <w:rPr>
        <w:rFonts w:ascii="Arial" w:hAnsi="Arial" w:cs="Arial"/>
        <w:b/>
        <w:sz w:val="18"/>
        <w:szCs w:val="18"/>
      </w:rPr>
      <w:t>R</w:t>
    </w:r>
    <w:r w:rsidRPr="008A17ED">
      <w:rPr>
        <w:rFonts w:ascii="Arial" w:hAnsi="Arial" w:cs="Arial"/>
        <w:b/>
        <w:bCs/>
        <w:sz w:val="18"/>
        <w:szCs w:val="18"/>
      </w:rPr>
      <w:t xml:space="preserve">eview date: </w:t>
    </w:r>
    <w:r w:rsidR="00215B96">
      <w:rPr>
        <w:rFonts w:ascii="Arial" w:hAnsi="Arial" w:cs="Arial"/>
        <w:sz w:val="18"/>
        <w:szCs w:val="18"/>
      </w:rPr>
      <w:t>March 2022</w:t>
    </w:r>
    <w:r>
      <w:rPr>
        <w:rFonts w:ascii="Arial" w:hAnsi="Arial" w:cs="Arial"/>
        <w:sz w:val="18"/>
        <w:szCs w:val="18"/>
      </w:rPr>
      <w:t xml:space="preserve"> </w:t>
    </w:r>
    <w:r w:rsidRPr="008A17ED">
      <w:rPr>
        <w:rFonts w:ascii="Arial" w:hAnsi="Arial" w:cs="Arial"/>
        <w:sz w:val="18"/>
        <w:szCs w:val="18"/>
      </w:rPr>
      <w:t>(or sooner if evidence or practice changes)</w:t>
    </w:r>
    <w:r>
      <w:rPr>
        <w:rFonts w:ascii="Arial" w:hAnsi="Arial" w:cs="Arial"/>
        <w:b/>
        <w:bCs/>
        <w:sz w:val="18"/>
        <w:szCs w:val="18"/>
      </w:rPr>
      <w:t xml:space="preserve"> </w:t>
    </w:r>
    <w:r>
      <w:t xml:space="preserve">                                                   </w:t>
    </w:r>
  </w:p>
  <w:p w:rsidR="008C44E9" w:rsidRDefault="008C44E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12A005B0"/>
    <w:lvl w:ilvl="0">
      <w:start w:val="4"/>
      <w:numFmt w:val="decimal"/>
      <w:lvlText w:val="%1."/>
      <w:lvlJc w:val="left"/>
      <w:pPr>
        <w:tabs>
          <w:tab w:val="num" w:pos="360"/>
        </w:tabs>
        <w:ind w:left="360" w:hanging="360"/>
      </w:pPr>
      <w:rPr>
        <w:rFonts w:cs="Times New Roman" w:hint="default"/>
        <w:b/>
        <w:bCs/>
        <w:i w:val="0"/>
        <w:color w:val="auto"/>
        <w:sz w:val="22"/>
        <w:szCs w:val="22"/>
      </w:rPr>
    </w:lvl>
    <w:lvl w:ilvl="1">
      <w:start w:val="1"/>
      <w:numFmt w:val="decimal"/>
      <w:pStyle w:val="Heading2"/>
      <w:lvlText w:val="%1.%2."/>
      <w:lvlJc w:val="left"/>
      <w:pPr>
        <w:tabs>
          <w:tab w:val="num" w:pos="0"/>
        </w:tabs>
        <w:ind w:left="1416" w:hanging="708"/>
      </w:pPr>
      <w:rPr>
        <w:rFonts w:cs="Times New Roman" w:hint="default"/>
      </w:rPr>
    </w:lvl>
    <w:lvl w:ilvl="2">
      <w:start w:val="1"/>
      <w:numFmt w:val="decimal"/>
      <w:pStyle w:val="Heading3"/>
      <w:lvlText w:val="%1.%2.%3."/>
      <w:lvlJc w:val="left"/>
      <w:pPr>
        <w:tabs>
          <w:tab w:val="num" w:pos="0"/>
        </w:tabs>
        <w:ind w:left="2124" w:hanging="708"/>
      </w:pPr>
      <w:rPr>
        <w:rFonts w:cs="Times New Roman" w:hint="default"/>
      </w:rPr>
    </w:lvl>
    <w:lvl w:ilvl="3">
      <w:start w:val="1"/>
      <w:numFmt w:val="decimal"/>
      <w:pStyle w:val="Heading4"/>
      <w:lvlText w:val="%1.%2.%3.%4."/>
      <w:lvlJc w:val="left"/>
      <w:pPr>
        <w:tabs>
          <w:tab w:val="num" w:pos="0"/>
        </w:tabs>
        <w:ind w:left="2832" w:hanging="708"/>
      </w:pPr>
      <w:rPr>
        <w:rFonts w:cs="Times New Roman" w:hint="default"/>
      </w:rPr>
    </w:lvl>
    <w:lvl w:ilvl="4">
      <w:start w:val="1"/>
      <w:numFmt w:val="decimal"/>
      <w:pStyle w:val="Heading5"/>
      <w:lvlText w:val="%1.%2.%3.%4.%5."/>
      <w:lvlJc w:val="left"/>
      <w:pPr>
        <w:tabs>
          <w:tab w:val="num" w:pos="0"/>
        </w:tabs>
        <w:ind w:left="3540" w:hanging="708"/>
      </w:pPr>
      <w:rPr>
        <w:rFonts w:cs="Times New Roman" w:hint="default"/>
      </w:rPr>
    </w:lvl>
    <w:lvl w:ilvl="5">
      <w:start w:val="1"/>
      <w:numFmt w:val="decimal"/>
      <w:pStyle w:val="Heading6"/>
      <w:lvlText w:val="%1.%2.%3.%4.%5.%6."/>
      <w:lvlJc w:val="left"/>
      <w:pPr>
        <w:tabs>
          <w:tab w:val="num" w:pos="0"/>
        </w:tabs>
        <w:ind w:left="4248" w:hanging="708"/>
      </w:pPr>
      <w:rPr>
        <w:rFonts w:cs="Times New Roman" w:hint="default"/>
      </w:rPr>
    </w:lvl>
    <w:lvl w:ilvl="6">
      <w:start w:val="1"/>
      <w:numFmt w:val="decimal"/>
      <w:pStyle w:val="Heading7"/>
      <w:lvlText w:val="%1.%2.%3.%4.%5.%6.%7."/>
      <w:lvlJc w:val="left"/>
      <w:pPr>
        <w:tabs>
          <w:tab w:val="num" w:pos="0"/>
        </w:tabs>
        <w:ind w:left="4956" w:hanging="708"/>
      </w:pPr>
      <w:rPr>
        <w:rFonts w:cs="Times New Roman" w:hint="default"/>
      </w:rPr>
    </w:lvl>
    <w:lvl w:ilvl="7">
      <w:start w:val="1"/>
      <w:numFmt w:val="decimal"/>
      <w:pStyle w:val="Heading8"/>
      <w:lvlText w:val="%1.%2.%3.%4.%5.%6.%7.%8."/>
      <w:lvlJc w:val="left"/>
      <w:pPr>
        <w:tabs>
          <w:tab w:val="num" w:pos="0"/>
        </w:tabs>
        <w:ind w:left="5664" w:hanging="708"/>
      </w:pPr>
      <w:rPr>
        <w:rFonts w:cs="Times New Roman" w:hint="default"/>
      </w:rPr>
    </w:lvl>
    <w:lvl w:ilvl="8">
      <w:start w:val="1"/>
      <w:numFmt w:val="decimal"/>
      <w:pStyle w:val="Heading9"/>
      <w:lvlText w:val="%1.%2.%3.%4.%5.%6.%7.%8.%9."/>
      <w:lvlJc w:val="left"/>
      <w:pPr>
        <w:tabs>
          <w:tab w:val="num" w:pos="0"/>
        </w:tabs>
        <w:ind w:left="6372" w:hanging="708"/>
      </w:pPr>
      <w:rPr>
        <w:rFonts w:cs="Times New Roman" w:hint="default"/>
      </w:rPr>
    </w:lvl>
  </w:abstractNum>
  <w:abstractNum w:abstractNumId="1">
    <w:nsid w:val="FFFFFFFE"/>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2">
    <w:nsid w:val="10E71AB8"/>
    <w:multiLevelType w:val="hybridMultilevel"/>
    <w:tmpl w:val="48206B5E"/>
    <w:lvl w:ilvl="0" w:tplc="0409000F">
      <w:start w:val="1"/>
      <w:numFmt w:val="decimal"/>
      <w:lvlText w:val="%1."/>
      <w:lvlJc w:val="left"/>
      <w:pPr>
        <w:tabs>
          <w:tab w:val="num" w:pos="360"/>
        </w:tabs>
        <w:ind w:left="360" w:hanging="360"/>
      </w:pPr>
      <w:rPr>
        <w:rFonts w:cs="Times New Roman" w:hint="default"/>
      </w:rPr>
    </w:lvl>
    <w:lvl w:ilvl="1" w:tplc="4A46EA1A">
      <w:start w:val="1"/>
      <w:numFmt w:val="lowerRoman"/>
      <w:lvlText w:val="%2)"/>
      <w:lvlJc w:val="left"/>
      <w:pPr>
        <w:tabs>
          <w:tab w:val="num" w:pos="1440"/>
        </w:tabs>
        <w:ind w:left="1440" w:hanging="720"/>
      </w:pPr>
      <w:rPr>
        <w:rFonts w:cs="Times New Roman" w:hint="default"/>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3">
    <w:nsid w:val="113011E1"/>
    <w:multiLevelType w:val="hybridMultilevel"/>
    <w:tmpl w:val="34864700"/>
    <w:lvl w:ilvl="0" w:tplc="0409000F">
      <w:start w:val="1"/>
      <w:numFmt w:val="decimal"/>
      <w:lvlText w:val="%1."/>
      <w:lvlJc w:val="left"/>
      <w:pPr>
        <w:tabs>
          <w:tab w:val="num" w:pos="360"/>
        </w:tabs>
        <w:ind w:left="360" w:hanging="360"/>
      </w:pPr>
    </w:lvl>
    <w:lvl w:ilvl="1" w:tplc="04090001">
      <w:start w:val="1"/>
      <w:numFmt w:val="bullet"/>
      <w:lvlText w:val=""/>
      <w:lvlJc w:val="left"/>
      <w:pPr>
        <w:tabs>
          <w:tab w:val="num" w:pos="1080"/>
        </w:tabs>
        <w:ind w:left="1080" w:hanging="360"/>
      </w:pPr>
      <w:rPr>
        <w:rFonts w:ascii="Symbol" w:hAnsi="Symbol" w:hint="default"/>
      </w:rPr>
    </w:lvl>
    <w:lvl w:ilvl="2" w:tplc="08090001">
      <w:start w:val="1"/>
      <w:numFmt w:val="bullet"/>
      <w:lvlText w:val=""/>
      <w:lvlJc w:val="left"/>
      <w:pPr>
        <w:tabs>
          <w:tab w:val="num" w:pos="1980"/>
        </w:tabs>
        <w:ind w:left="1980" w:hanging="360"/>
      </w:pPr>
      <w:rPr>
        <w:rFonts w:ascii="Symbol" w:hAnsi="Symbol"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nsid w:val="19155E3C"/>
    <w:multiLevelType w:val="hybridMultilevel"/>
    <w:tmpl w:val="F0EC2FE0"/>
    <w:lvl w:ilvl="0" w:tplc="79867AA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943674B"/>
    <w:multiLevelType w:val="hybridMultilevel"/>
    <w:tmpl w:val="D42416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C076DDB"/>
    <w:multiLevelType w:val="hybridMultilevel"/>
    <w:tmpl w:val="39A26BEC"/>
    <w:lvl w:ilvl="0" w:tplc="08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nsid w:val="26A07567"/>
    <w:multiLevelType w:val="hybridMultilevel"/>
    <w:tmpl w:val="B6F0A9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DC75760"/>
    <w:multiLevelType w:val="hybridMultilevel"/>
    <w:tmpl w:val="7B04A518"/>
    <w:lvl w:ilvl="0" w:tplc="08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8090001">
      <w:start w:val="1"/>
      <w:numFmt w:val="bullet"/>
      <w:lvlText w:val=""/>
      <w:lvlJc w:val="left"/>
      <w:pPr>
        <w:tabs>
          <w:tab w:val="num" w:pos="1980"/>
        </w:tabs>
        <w:ind w:left="1980" w:hanging="360"/>
      </w:pPr>
      <w:rPr>
        <w:rFonts w:ascii="Symbol" w:hAnsi="Symbol"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nsid w:val="31F669E8"/>
    <w:multiLevelType w:val="hybridMultilevel"/>
    <w:tmpl w:val="90F20C5A"/>
    <w:lvl w:ilvl="0" w:tplc="08090005">
      <w:start w:val="1"/>
      <w:numFmt w:val="bullet"/>
      <w:lvlText w:val=""/>
      <w:lvlJc w:val="left"/>
      <w:pPr>
        <w:tabs>
          <w:tab w:val="num" w:pos="360"/>
        </w:tabs>
        <w:ind w:left="36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0">
    <w:nsid w:val="36290F85"/>
    <w:multiLevelType w:val="hybridMultilevel"/>
    <w:tmpl w:val="17046042"/>
    <w:lvl w:ilvl="0" w:tplc="08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8090001">
      <w:start w:val="1"/>
      <w:numFmt w:val="bullet"/>
      <w:lvlText w:val=""/>
      <w:lvlJc w:val="left"/>
      <w:pPr>
        <w:tabs>
          <w:tab w:val="num" w:pos="1980"/>
        </w:tabs>
        <w:ind w:left="1980" w:hanging="360"/>
      </w:pPr>
      <w:rPr>
        <w:rFonts w:ascii="Symbol" w:hAnsi="Symbol"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nsid w:val="3F2B25F4"/>
    <w:multiLevelType w:val="hybridMultilevel"/>
    <w:tmpl w:val="811815CA"/>
    <w:lvl w:ilvl="0" w:tplc="4ECC75D4">
      <w:start w:val="1"/>
      <w:numFmt w:val="bullet"/>
      <w:lvlText w:val=""/>
      <w:lvlJc w:val="left"/>
      <w:pPr>
        <w:tabs>
          <w:tab w:val="num" w:pos="1364"/>
        </w:tabs>
        <w:ind w:left="1364" w:hanging="284"/>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2">
    <w:nsid w:val="41E94C11"/>
    <w:multiLevelType w:val="hybridMultilevel"/>
    <w:tmpl w:val="CA62B66C"/>
    <w:lvl w:ilvl="0" w:tplc="02D26E88">
      <w:start w:val="3"/>
      <w:numFmt w:val="decimal"/>
      <w:lvlText w:val="%1."/>
      <w:lvlJc w:val="left"/>
      <w:pPr>
        <w:tabs>
          <w:tab w:val="num" w:pos="360"/>
        </w:tabs>
        <w:ind w:left="360" w:hanging="360"/>
      </w:pPr>
      <w:rPr>
        <w:rFonts w:cs="Times New Roman" w:hint="default"/>
        <w:b/>
        <w:i w:val="0"/>
        <w:sz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3">
    <w:nsid w:val="50A75B05"/>
    <w:multiLevelType w:val="hybridMultilevel"/>
    <w:tmpl w:val="3516E77A"/>
    <w:lvl w:ilvl="0" w:tplc="08090003">
      <w:start w:val="1"/>
      <w:numFmt w:val="bullet"/>
      <w:lvlText w:val="o"/>
      <w:lvlJc w:val="left"/>
      <w:pPr>
        <w:tabs>
          <w:tab w:val="num" w:pos="1080"/>
        </w:tabs>
        <w:ind w:left="1080" w:hanging="360"/>
      </w:pPr>
      <w:rPr>
        <w:rFonts w:ascii="Courier New" w:hAnsi="Courier New" w:hint="default"/>
      </w:rPr>
    </w:lvl>
    <w:lvl w:ilvl="1" w:tplc="08090003">
      <w:start w:val="1"/>
      <w:numFmt w:val="bullet"/>
      <w:lvlText w:val="o"/>
      <w:lvlJc w:val="left"/>
      <w:pPr>
        <w:tabs>
          <w:tab w:val="num" w:pos="1800"/>
        </w:tabs>
        <w:ind w:left="1800" w:hanging="360"/>
      </w:pPr>
      <w:rPr>
        <w:rFonts w:ascii="Courier New" w:hAnsi="Courier New" w:hint="default"/>
      </w:rPr>
    </w:lvl>
    <w:lvl w:ilvl="2" w:tplc="08090005">
      <w:start w:val="1"/>
      <w:numFmt w:val="bullet"/>
      <w:lvlText w:val=""/>
      <w:lvlJc w:val="left"/>
      <w:pPr>
        <w:tabs>
          <w:tab w:val="num" w:pos="2520"/>
        </w:tabs>
        <w:ind w:left="2520" w:hanging="360"/>
      </w:pPr>
      <w:rPr>
        <w:rFonts w:ascii="Wingdings" w:hAnsi="Wingdings" w:hint="default"/>
      </w:rPr>
    </w:lvl>
    <w:lvl w:ilvl="3" w:tplc="08090001">
      <w:start w:val="1"/>
      <w:numFmt w:val="bullet"/>
      <w:lvlText w:val=""/>
      <w:lvlJc w:val="left"/>
      <w:pPr>
        <w:tabs>
          <w:tab w:val="num" w:pos="3240"/>
        </w:tabs>
        <w:ind w:left="3240" w:hanging="360"/>
      </w:pPr>
      <w:rPr>
        <w:rFonts w:ascii="Symbol" w:hAnsi="Symbol" w:hint="default"/>
      </w:rPr>
    </w:lvl>
    <w:lvl w:ilvl="4" w:tplc="08090003">
      <w:start w:val="1"/>
      <w:numFmt w:val="bullet"/>
      <w:lvlText w:val="o"/>
      <w:lvlJc w:val="left"/>
      <w:pPr>
        <w:tabs>
          <w:tab w:val="num" w:pos="3960"/>
        </w:tabs>
        <w:ind w:left="3960" w:hanging="360"/>
      </w:pPr>
      <w:rPr>
        <w:rFonts w:ascii="Courier New" w:hAnsi="Courier New" w:hint="default"/>
      </w:rPr>
    </w:lvl>
    <w:lvl w:ilvl="5" w:tplc="08090005">
      <w:start w:val="1"/>
      <w:numFmt w:val="bullet"/>
      <w:lvlText w:val=""/>
      <w:lvlJc w:val="left"/>
      <w:pPr>
        <w:tabs>
          <w:tab w:val="num" w:pos="4680"/>
        </w:tabs>
        <w:ind w:left="4680" w:hanging="360"/>
      </w:pPr>
      <w:rPr>
        <w:rFonts w:ascii="Wingdings" w:hAnsi="Wingdings" w:hint="default"/>
      </w:rPr>
    </w:lvl>
    <w:lvl w:ilvl="6" w:tplc="08090001">
      <w:start w:val="1"/>
      <w:numFmt w:val="bullet"/>
      <w:lvlText w:val=""/>
      <w:lvlJc w:val="left"/>
      <w:pPr>
        <w:tabs>
          <w:tab w:val="num" w:pos="5400"/>
        </w:tabs>
        <w:ind w:left="5400" w:hanging="360"/>
      </w:pPr>
      <w:rPr>
        <w:rFonts w:ascii="Symbol" w:hAnsi="Symbol" w:hint="default"/>
      </w:rPr>
    </w:lvl>
    <w:lvl w:ilvl="7" w:tplc="08090003">
      <w:start w:val="1"/>
      <w:numFmt w:val="bullet"/>
      <w:lvlText w:val="o"/>
      <w:lvlJc w:val="left"/>
      <w:pPr>
        <w:tabs>
          <w:tab w:val="num" w:pos="6120"/>
        </w:tabs>
        <w:ind w:left="6120" w:hanging="360"/>
      </w:pPr>
      <w:rPr>
        <w:rFonts w:ascii="Courier New" w:hAnsi="Courier New" w:hint="default"/>
      </w:rPr>
    </w:lvl>
    <w:lvl w:ilvl="8" w:tplc="08090005">
      <w:start w:val="1"/>
      <w:numFmt w:val="bullet"/>
      <w:lvlText w:val=""/>
      <w:lvlJc w:val="left"/>
      <w:pPr>
        <w:tabs>
          <w:tab w:val="num" w:pos="6840"/>
        </w:tabs>
        <w:ind w:left="6840" w:hanging="360"/>
      </w:pPr>
      <w:rPr>
        <w:rFonts w:ascii="Wingdings" w:hAnsi="Wingdings" w:hint="default"/>
      </w:rPr>
    </w:lvl>
  </w:abstractNum>
  <w:abstractNum w:abstractNumId="14">
    <w:nsid w:val="52276BEB"/>
    <w:multiLevelType w:val="hybridMultilevel"/>
    <w:tmpl w:val="3DE49E26"/>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15">
    <w:nsid w:val="522B79AB"/>
    <w:multiLevelType w:val="hybridMultilevel"/>
    <w:tmpl w:val="EA8A37B4"/>
    <w:lvl w:ilvl="0" w:tplc="CAE66268">
      <w:start w:val="1"/>
      <w:numFmt w:val="bullet"/>
      <w:lvlText w:val=""/>
      <w:lvlJc w:val="left"/>
      <w:pPr>
        <w:ind w:left="360" w:hanging="360"/>
      </w:pPr>
      <w:rPr>
        <w:rFonts w:ascii="Symbol" w:hAnsi="Symbol" w:hint="default"/>
        <w:color w:val="auto"/>
        <w:sz w:val="20"/>
      </w:rPr>
    </w:lvl>
    <w:lvl w:ilvl="1" w:tplc="08090003">
      <w:start w:val="1"/>
      <w:numFmt w:val="bullet"/>
      <w:lvlText w:val="o"/>
      <w:lvlJc w:val="left"/>
      <w:pPr>
        <w:ind w:left="1080" w:hanging="360"/>
      </w:pPr>
      <w:rPr>
        <w:rFonts w:ascii="Courier New" w:hAnsi="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hint="default"/>
      </w:rPr>
    </w:lvl>
    <w:lvl w:ilvl="8" w:tplc="08090005">
      <w:start w:val="1"/>
      <w:numFmt w:val="bullet"/>
      <w:lvlText w:val=""/>
      <w:lvlJc w:val="left"/>
      <w:pPr>
        <w:ind w:left="6120" w:hanging="360"/>
      </w:pPr>
      <w:rPr>
        <w:rFonts w:ascii="Wingdings" w:hAnsi="Wingdings" w:hint="default"/>
      </w:rPr>
    </w:lvl>
  </w:abstractNum>
  <w:abstractNum w:abstractNumId="16">
    <w:nsid w:val="5A7515DC"/>
    <w:multiLevelType w:val="hybridMultilevel"/>
    <w:tmpl w:val="B346173C"/>
    <w:lvl w:ilvl="0" w:tplc="08090005">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7">
    <w:nsid w:val="5A7C0A13"/>
    <w:multiLevelType w:val="hybridMultilevel"/>
    <w:tmpl w:val="4190B72A"/>
    <w:lvl w:ilvl="0" w:tplc="4E80E28A">
      <w:start w:val="1"/>
      <w:numFmt w:val="bullet"/>
      <w:lvlText w:val=""/>
      <w:lvlJc w:val="left"/>
      <w:pPr>
        <w:tabs>
          <w:tab w:val="num" w:pos="360"/>
        </w:tabs>
        <w:ind w:left="36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8">
    <w:nsid w:val="6188618A"/>
    <w:multiLevelType w:val="hybridMultilevel"/>
    <w:tmpl w:val="5B706896"/>
    <w:lvl w:ilvl="0" w:tplc="E1A4FA9C">
      <w:start w:val="1"/>
      <w:numFmt w:val="bullet"/>
      <w:lvlText w:val=""/>
      <w:lvlJc w:val="left"/>
      <w:pPr>
        <w:tabs>
          <w:tab w:val="num" w:pos="360"/>
        </w:tabs>
        <w:ind w:left="360" w:hanging="360"/>
      </w:pPr>
      <w:rPr>
        <w:rFonts w:ascii="Wingdings" w:hAnsi="Wingdings" w:hint="default"/>
        <w:sz w:val="20"/>
      </w:rPr>
    </w:lvl>
    <w:lvl w:ilvl="1" w:tplc="BAB42154">
      <w:start w:val="1"/>
      <w:numFmt w:val="bullet"/>
      <w:lvlText w:val=""/>
      <w:lvlJc w:val="left"/>
      <w:pPr>
        <w:tabs>
          <w:tab w:val="num" w:pos="1213"/>
        </w:tabs>
        <w:ind w:left="1213" w:hanging="493"/>
      </w:pPr>
      <w:rPr>
        <w:rFonts w:ascii="Wingdings" w:hAnsi="Wingdings" w:hint="default"/>
        <w:sz w:val="22"/>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9">
    <w:nsid w:val="65CE6D20"/>
    <w:multiLevelType w:val="hybridMultilevel"/>
    <w:tmpl w:val="4C06133A"/>
    <w:lvl w:ilvl="0" w:tplc="960028C6">
      <w:start w:val="2"/>
      <w:numFmt w:val="decimal"/>
      <w:lvlText w:val="%1."/>
      <w:lvlJc w:val="left"/>
      <w:pPr>
        <w:tabs>
          <w:tab w:val="num" w:pos="720"/>
        </w:tabs>
        <w:ind w:left="720" w:hanging="36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20">
    <w:nsid w:val="667C7E8C"/>
    <w:multiLevelType w:val="hybridMultilevel"/>
    <w:tmpl w:val="37342FD2"/>
    <w:lvl w:ilvl="0" w:tplc="08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8090001">
      <w:start w:val="1"/>
      <w:numFmt w:val="bullet"/>
      <w:lvlText w:val=""/>
      <w:lvlJc w:val="left"/>
      <w:pPr>
        <w:tabs>
          <w:tab w:val="num" w:pos="1980"/>
        </w:tabs>
        <w:ind w:left="1980" w:hanging="360"/>
      </w:pPr>
      <w:rPr>
        <w:rFonts w:ascii="Symbol" w:hAnsi="Symbol" w:hint="default"/>
      </w:r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nsid w:val="66866318"/>
    <w:multiLevelType w:val="hybridMultilevel"/>
    <w:tmpl w:val="720A7E5A"/>
    <w:lvl w:ilvl="0" w:tplc="83387E1E">
      <w:start w:val="1"/>
      <w:numFmt w:val="bullet"/>
      <w:lvlText w:val=""/>
      <w:lvlJc w:val="left"/>
      <w:pPr>
        <w:tabs>
          <w:tab w:val="num" w:pos="360"/>
        </w:tabs>
        <w:ind w:left="360" w:hanging="360"/>
      </w:pPr>
      <w:rPr>
        <w:rFonts w:ascii="Wingdings" w:hAnsi="Wingdings" w:hint="default"/>
        <w:color w:val="auto"/>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2">
    <w:nsid w:val="69BA563D"/>
    <w:multiLevelType w:val="hybridMultilevel"/>
    <w:tmpl w:val="635062DE"/>
    <w:lvl w:ilvl="0" w:tplc="431E2E1C">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6E5B7288"/>
    <w:multiLevelType w:val="hybridMultilevel"/>
    <w:tmpl w:val="47808BAE"/>
    <w:lvl w:ilvl="0" w:tplc="B4CC82F8">
      <w:start w:val="1"/>
      <w:numFmt w:val="decimal"/>
      <w:lvlText w:val="%1."/>
      <w:lvlJc w:val="left"/>
      <w:pPr>
        <w:ind w:left="36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6EC4292A"/>
    <w:multiLevelType w:val="hybridMultilevel"/>
    <w:tmpl w:val="9F3AF978"/>
    <w:lvl w:ilvl="0" w:tplc="FB98BA46">
      <w:start w:val="1"/>
      <w:numFmt w:val="decimal"/>
      <w:lvlText w:val="%1."/>
      <w:lvlJc w:val="left"/>
      <w:pPr>
        <w:tabs>
          <w:tab w:val="num" w:pos="360"/>
        </w:tabs>
        <w:ind w:left="360" w:hanging="360"/>
      </w:pPr>
      <w:rPr>
        <w:b w:val="0"/>
        <w:sz w:val="20"/>
        <w:szCs w:val="20"/>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25">
    <w:nsid w:val="724C1F6B"/>
    <w:multiLevelType w:val="hybridMultilevel"/>
    <w:tmpl w:val="0F92BAA2"/>
    <w:lvl w:ilvl="0" w:tplc="04090001">
      <w:start w:val="1"/>
      <w:numFmt w:val="bullet"/>
      <w:lvlText w:val=""/>
      <w:lvlJc w:val="left"/>
      <w:pPr>
        <w:tabs>
          <w:tab w:val="num" w:pos="2520"/>
        </w:tabs>
        <w:ind w:left="2520" w:hanging="360"/>
      </w:pPr>
      <w:rPr>
        <w:rFonts w:ascii="Symbol" w:hAnsi="Symbol" w:hint="default"/>
      </w:rPr>
    </w:lvl>
    <w:lvl w:ilvl="1" w:tplc="04090003" w:tentative="1">
      <w:start w:val="1"/>
      <w:numFmt w:val="bullet"/>
      <w:lvlText w:val="o"/>
      <w:lvlJc w:val="left"/>
      <w:pPr>
        <w:tabs>
          <w:tab w:val="num" w:pos="3240"/>
        </w:tabs>
        <w:ind w:left="3240" w:hanging="360"/>
      </w:pPr>
      <w:rPr>
        <w:rFonts w:ascii="Courier New" w:hAnsi="Courier New" w:cs="Courier New" w:hint="default"/>
      </w:rPr>
    </w:lvl>
    <w:lvl w:ilvl="2" w:tplc="04090005" w:tentative="1">
      <w:start w:val="1"/>
      <w:numFmt w:val="bullet"/>
      <w:lvlText w:val=""/>
      <w:lvlJc w:val="left"/>
      <w:pPr>
        <w:tabs>
          <w:tab w:val="num" w:pos="3960"/>
        </w:tabs>
        <w:ind w:left="3960" w:hanging="360"/>
      </w:pPr>
      <w:rPr>
        <w:rFonts w:ascii="Wingdings" w:hAnsi="Wingdings" w:hint="default"/>
      </w:rPr>
    </w:lvl>
    <w:lvl w:ilvl="3" w:tplc="04090001" w:tentative="1">
      <w:start w:val="1"/>
      <w:numFmt w:val="bullet"/>
      <w:lvlText w:val=""/>
      <w:lvlJc w:val="left"/>
      <w:pPr>
        <w:tabs>
          <w:tab w:val="num" w:pos="4680"/>
        </w:tabs>
        <w:ind w:left="4680" w:hanging="360"/>
      </w:pPr>
      <w:rPr>
        <w:rFonts w:ascii="Symbol" w:hAnsi="Symbol" w:hint="default"/>
      </w:rPr>
    </w:lvl>
    <w:lvl w:ilvl="4" w:tplc="04090003" w:tentative="1">
      <w:start w:val="1"/>
      <w:numFmt w:val="bullet"/>
      <w:lvlText w:val="o"/>
      <w:lvlJc w:val="left"/>
      <w:pPr>
        <w:tabs>
          <w:tab w:val="num" w:pos="5400"/>
        </w:tabs>
        <w:ind w:left="5400" w:hanging="360"/>
      </w:pPr>
      <w:rPr>
        <w:rFonts w:ascii="Courier New" w:hAnsi="Courier New" w:cs="Courier New" w:hint="default"/>
      </w:rPr>
    </w:lvl>
    <w:lvl w:ilvl="5" w:tplc="04090005" w:tentative="1">
      <w:start w:val="1"/>
      <w:numFmt w:val="bullet"/>
      <w:lvlText w:val=""/>
      <w:lvlJc w:val="left"/>
      <w:pPr>
        <w:tabs>
          <w:tab w:val="num" w:pos="6120"/>
        </w:tabs>
        <w:ind w:left="6120" w:hanging="360"/>
      </w:pPr>
      <w:rPr>
        <w:rFonts w:ascii="Wingdings" w:hAnsi="Wingdings" w:hint="default"/>
      </w:rPr>
    </w:lvl>
    <w:lvl w:ilvl="6" w:tplc="04090001" w:tentative="1">
      <w:start w:val="1"/>
      <w:numFmt w:val="bullet"/>
      <w:lvlText w:val=""/>
      <w:lvlJc w:val="left"/>
      <w:pPr>
        <w:tabs>
          <w:tab w:val="num" w:pos="6840"/>
        </w:tabs>
        <w:ind w:left="6840" w:hanging="360"/>
      </w:pPr>
      <w:rPr>
        <w:rFonts w:ascii="Symbol" w:hAnsi="Symbol" w:hint="default"/>
      </w:rPr>
    </w:lvl>
    <w:lvl w:ilvl="7" w:tplc="04090003" w:tentative="1">
      <w:start w:val="1"/>
      <w:numFmt w:val="bullet"/>
      <w:lvlText w:val="o"/>
      <w:lvlJc w:val="left"/>
      <w:pPr>
        <w:tabs>
          <w:tab w:val="num" w:pos="7560"/>
        </w:tabs>
        <w:ind w:left="7560" w:hanging="360"/>
      </w:pPr>
      <w:rPr>
        <w:rFonts w:ascii="Courier New" w:hAnsi="Courier New" w:cs="Courier New" w:hint="default"/>
      </w:rPr>
    </w:lvl>
    <w:lvl w:ilvl="8" w:tplc="04090005" w:tentative="1">
      <w:start w:val="1"/>
      <w:numFmt w:val="bullet"/>
      <w:lvlText w:val=""/>
      <w:lvlJc w:val="left"/>
      <w:pPr>
        <w:tabs>
          <w:tab w:val="num" w:pos="8280"/>
        </w:tabs>
        <w:ind w:left="8280" w:hanging="360"/>
      </w:pPr>
      <w:rPr>
        <w:rFonts w:ascii="Wingdings" w:hAnsi="Wingdings" w:hint="default"/>
      </w:rPr>
    </w:lvl>
  </w:abstractNum>
  <w:abstractNum w:abstractNumId="26">
    <w:nsid w:val="79C54BCD"/>
    <w:multiLevelType w:val="hybridMultilevel"/>
    <w:tmpl w:val="8BDE3F1C"/>
    <w:lvl w:ilvl="0" w:tplc="38F68CE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8"/>
  </w:num>
  <w:num w:numId="4">
    <w:abstractNumId w:val="11"/>
  </w:num>
  <w:num w:numId="5">
    <w:abstractNumId w:val="2"/>
  </w:num>
  <w:num w:numId="6">
    <w:abstractNumId w:val="14"/>
  </w:num>
  <w:num w:numId="7">
    <w:abstractNumId w:val="21"/>
  </w:num>
  <w:num w:numId="8">
    <w:abstractNumId w:val="15"/>
  </w:num>
  <w:num w:numId="9">
    <w:abstractNumId w:val="19"/>
  </w:num>
  <w:num w:numId="10">
    <w:abstractNumId w:val="16"/>
  </w:num>
  <w:num w:numId="11">
    <w:abstractNumId w:val="13"/>
  </w:num>
  <w:num w:numId="12">
    <w:abstractNumId w:val="9"/>
  </w:num>
  <w:num w:numId="13">
    <w:abstractNumId w:val="17"/>
  </w:num>
  <w:num w:numId="14">
    <w:abstractNumId w:val="12"/>
  </w:num>
  <w:num w:numId="15">
    <w:abstractNumId w:val="26"/>
  </w:num>
  <w:num w:numId="16">
    <w:abstractNumId w:val="3"/>
  </w:num>
  <w:num w:numId="17">
    <w:abstractNumId w:val="25"/>
  </w:num>
  <w:num w:numId="18">
    <w:abstractNumId w:val="6"/>
  </w:num>
  <w:num w:numId="19">
    <w:abstractNumId w:val="10"/>
  </w:num>
  <w:num w:numId="20">
    <w:abstractNumId w:val="23"/>
  </w:num>
  <w:num w:numId="21">
    <w:abstractNumId w:val="24"/>
  </w:num>
  <w:num w:numId="22">
    <w:abstractNumId w:val="4"/>
  </w:num>
  <w:num w:numId="23">
    <w:abstractNumId w:val="8"/>
  </w:num>
  <w:num w:numId="24">
    <w:abstractNumId w:val="20"/>
  </w:num>
  <w:num w:numId="25">
    <w:abstractNumId w:val="5"/>
  </w:num>
  <w:num w:numId="26">
    <w:abstractNumId w:val="7"/>
  </w:num>
  <w:num w:numId="27">
    <w:abstractNumId w:val="22"/>
  </w:num>
  <w:numIdMacAtCleanup w:val="1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isharah, Delia">
    <w15:presenceInfo w15:providerId="AD" w15:userId="S::k1896726@kcl.ac.uk::e1f0452f-56b5-4115-81a6-10d1f0974ce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1ACC"/>
    <w:rsid w:val="00001AB0"/>
    <w:rsid w:val="00002A56"/>
    <w:rsid w:val="00005BD4"/>
    <w:rsid w:val="0000653B"/>
    <w:rsid w:val="000123C6"/>
    <w:rsid w:val="00012B23"/>
    <w:rsid w:val="00013BD8"/>
    <w:rsid w:val="00014778"/>
    <w:rsid w:val="00016A41"/>
    <w:rsid w:val="0001741C"/>
    <w:rsid w:val="0002206A"/>
    <w:rsid w:val="000222E2"/>
    <w:rsid w:val="00023BB5"/>
    <w:rsid w:val="000248A5"/>
    <w:rsid w:val="00024E6A"/>
    <w:rsid w:val="00024F1D"/>
    <w:rsid w:val="000258BE"/>
    <w:rsid w:val="000268EF"/>
    <w:rsid w:val="0002743C"/>
    <w:rsid w:val="000303DB"/>
    <w:rsid w:val="00030808"/>
    <w:rsid w:val="00033379"/>
    <w:rsid w:val="00034496"/>
    <w:rsid w:val="000370A9"/>
    <w:rsid w:val="0003760F"/>
    <w:rsid w:val="0004057F"/>
    <w:rsid w:val="0004192F"/>
    <w:rsid w:val="00042583"/>
    <w:rsid w:val="00042B1E"/>
    <w:rsid w:val="00043438"/>
    <w:rsid w:val="000437C6"/>
    <w:rsid w:val="00043AA9"/>
    <w:rsid w:val="00044240"/>
    <w:rsid w:val="0004574C"/>
    <w:rsid w:val="00045925"/>
    <w:rsid w:val="00045E8A"/>
    <w:rsid w:val="0004670C"/>
    <w:rsid w:val="00050106"/>
    <w:rsid w:val="00050A57"/>
    <w:rsid w:val="000543C8"/>
    <w:rsid w:val="0005504E"/>
    <w:rsid w:val="00057F1E"/>
    <w:rsid w:val="00061F75"/>
    <w:rsid w:val="00063C40"/>
    <w:rsid w:val="000662C4"/>
    <w:rsid w:val="00070519"/>
    <w:rsid w:val="000715D3"/>
    <w:rsid w:val="00071ACB"/>
    <w:rsid w:val="00072BBF"/>
    <w:rsid w:val="00075AE5"/>
    <w:rsid w:val="0008145C"/>
    <w:rsid w:val="00082AB3"/>
    <w:rsid w:val="00085E3B"/>
    <w:rsid w:val="0008693B"/>
    <w:rsid w:val="00087384"/>
    <w:rsid w:val="00092928"/>
    <w:rsid w:val="00094C9C"/>
    <w:rsid w:val="0009561E"/>
    <w:rsid w:val="000A0802"/>
    <w:rsid w:val="000A437F"/>
    <w:rsid w:val="000A4381"/>
    <w:rsid w:val="000A5AB8"/>
    <w:rsid w:val="000A6DE2"/>
    <w:rsid w:val="000B03A9"/>
    <w:rsid w:val="000B0DDC"/>
    <w:rsid w:val="000B1838"/>
    <w:rsid w:val="000B2797"/>
    <w:rsid w:val="000B2F34"/>
    <w:rsid w:val="000B3D3E"/>
    <w:rsid w:val="000B4BBA"/>
    <w:rsid w:val="000B50D5"/>
    <w:rsid w:val="000B772F"/>
    <w:rsid w:val="000C1BE6"/>
    <w:rsid w:val="000C330E"/>
    <w:rsid w:val="000C3CB9"/>
    <w:rsid w:val="000C4B7D"/>
    <w:rsid w:val="000C619D"/>
    <w:rsid w:val="000C6A55"/>
    <w:rsid w:val="000C778C"/>
    <w:rsid w:val="000C7E8D"/>
    <w:rsid w:val="000D3C13"/>
    <w:rsid w:val="000D48A9"/>
    <w:rsid w:val="000D7ADC"/>
    <w:rsid w:val="000E34E7"/>
    <w:rsid w:val="000E36AF"/>
    <w:rsid w:val="000E4224"/>
    <w:rsid w:val="000E5578"/>
    <w:rsid w:val="000E5C40"/>
    <w:rsid w:val="000E6FAC"/>
    <w:rsid w:val="000E727B"/>
    <w:rsid w:val="000F11DB"/>
    <w:rsid w:val="000F1441"/>
    <w:rsid w:val="000F2001"/>
    <w:rsid w:val="000F47DE"/>
    <w:rsid w:val="000F495D"/>
    <w:rsid w:val="0010265A"/>
    <w:rsid w:val="00102730"/>
    <w:rsid w:val="00104453"/>
    <w:rsid w:val="00104BC0"/>
    <w:rsid w:val="00105217"/>
    <w:rsid w:val="00107055"/>
    <w:rsid w:val="00107F47"/>
    <w:rsid w:val="001108C5"/>
    <w:rsid w:val="00110D13"/>
    <w:rsid w:val="00111DE3"/>
    <w:rsid w:val="00113BA9"/>
    <w:rsid w:val="00115793"/>
    <w:rsid w:val="00116EB1"/>
    <w:rsid w:val="0011740A"/>
    <w:rsid w:val="00117ECF"/>
    <w:rsid w:val="0012003D"/>
    <w:rsid w:val="001207DA"/>
    <w:rsid w:val="00122220"/>
    <w:rsid w:val="001254C7"/>
    <w:rsid w:val="00125E0A"/>
    <w:rsid w:val="0012645B"/>
    <w:rsid w:val="00131012"/>
    <w:rsid w:val="00131B32"/>
    <w:rsid w:val="001330AC"/>
    <w:rsid w:val="00133359"/>
    <w:rsid w:val="00140C6B"/>
    <w:rsid w:val="00142316"/>
    <w:rsid w:val="001439E9"/>
    <w:rsid w:val="00143DEF"/>
    <w:rsid w:val="00144432"/>
    <w:rsid w:val="00150617"/>
    <w:rsid w:val="0015077F"/>
    <w:rsid w:val="0015155D"/>
    <w:rsid w:val="001519C4"/>
    <w:rsid w:val="00152CEB"/>
    <w:rsid w:val="00153995"/>
    <w:rsid w:val="00153ADE"/>
    <w:rsid w:val="001625B4"/>
    <w:rsid w:val="001662E4"/>
    <w:rsid w:val="00166FD6"/>
    <w:rsid w:val="00167221"/>
    <w:rsid w:val="00167C3A"/>
    <w:rsid w:val="00167D2B"/>
    <w:rsid w:val="0017027C"/>
    <w:rsid w:val="00170F56"/>
    <w:rsid w:val="00171CE6"/>
    <w:rsid w:val="00175387"/>
    <w:rsid w:val="00176878"/>
    <w:rsid w:val="001774F8"/>
    <w:rsid w:val="0018246A"/>
    <w:rsid w:val="00182B3B"/>
    <w:rsid w:val="00185018"/>
    <w:rsid w:val="001872C1"/>
    <w:rsid w:val="00187B0B"/>
    <w:rsid w:val="00187E42"/>
    <w:rsid w:val="001904B8"/>
    <w:rsid w:val="00191BD2"/>
    <w:rsid w:val="001924B9"/>
    <w:rsid w:val="00194605"/>
    <w:rsid w:val="0019690B"/>
    <w:rsid w:val="00197954"/>
    <w:rsid w:val="001A1130"/>
    <w:rsid w:val="001A167F"/>
    <w:rsid w:val="001A2AB1"/>
    <w:rsid w:val="001A2C01"/>
    <w:rsid w:val="001A32A2"/>
    <w:rsid w:val="001A35B1"/>
    <w:rsid w:val="001A3C83"/>
    <w:rsid w:val="001A7F2E"/>
    <w:rsid w:val="001B21E7"/>
    <w:rsid w:val="001B3872"/>
    <w:rsid w:val="001B63F2"/>
    <w:rsid w:val="001B6435"/>
    <w:rsid w:val="001B6574"/>
    <w:rsid w:val="001B72F5"/>
    <w:rsid w:val="001C089E"/>
    <w:rsid w:val="001C08D6"/>
    <w:rsid w:val="001C0F52"/>
    <w:rsid w:val="001D09EA"/>
    <w:rsid w:val="001D0D2E"/>
    <w:rsid w:val="001D5F1B"/>
    <w:rsid w:val="001D7524"/>
    <w:rsid w:val="001E081D"/>
    <w:rsid w:val="001E3629"/>
    <w:rsid w:val="001E4E86"/>
    <w:rsid w:val="001E5390"/>
    <w:rsid w:val="001E688B"/>
    <w:rsid w:val="001E6892"/>
    <w:rsid w:val="001E725A"/>
    <w:rsid w:val="001E774E"/>
    <w:rsid w:val="001F09BE"/>
    <w:rsid w:val="001F1401"/>
    <w:rsid w:val="001F1C37"/>
    <w:rsid w:val="001F37C4"/>
    <w:rsid w:val="001F3895"/>
    <w:rsid w:val="001F390C"/>
    <w:rsid w:val="001F4A08"/>
    <w:rsid w:val="001F5609"/>
    <w:rsid w:val="001F576E"/>
    <w:rsid w:val="002000A9"/>
    <w:rsid w:val="00201DE2"/>
    <w:rsid w:val="002038A4"/>
    <w:rsid w:val="00204083"/>
    <w:rsid w:val="00205098"/>
    <w:rsid w:val="00205AAC"/>
    <w:rsid w:val="00207C59"/>
    <w:rsid w:val="002150A5"/>
    <w:rsid w:val="00215A34"/>
    <w:rsid w:val="00215B96"/>
    <w:rsid w:val="0022001D"/>
    <w:rsid w:val="00221579"/>
    <w:rsid w:val="0022160A"/>
    <w:rsid w:val="00221720"/>
    <w:rsid w:val="00222C18"/>
    <w:rsid w:val="002251C2"/>
    <w:rsid w:val="00225851"/>
    <w:rsid w:val="0022775A"/>
    <w:rsid w:val="00227A95"/>
    <w:rsid w:val="00232F64"/>
    <w:rsid w:val="002332D9"/>
    <w:rsid w:val="002334AE"/>
    <w:rsid w:val="002346F7"/>
    <w:rsid w:val="00234C5B"/>
    <w:rsid w:val="00234D50"/>
    <w:rsid w:val="0023550C"/>
    <w:rsid w:val="00235665"/>
    <w:rsid w:val="00236304"/>
    <w:rsid w:val="00237713"/>
    <w:rsid w:val="00240D89"/>
    <w:rsid w:val="00241BCC"/>
    <w:rsid w:val="0024257D"/>
    <w:rsid w:val="00242819"/>
    <w:rsid w:val="002436CD"/>
    <w:rsid w:val="002451FA"/>
    <w:rsid w:val="00245410"/>
    <w:rsid w:val="00246A2E"/>
    <w:rsid w:val="00246BAF"/>
    <w:rsid w:val="00246BB1"/>
    <w:rsid w:val="00247B9A"/>
    <w:rsid w:val="00247C11"/>
    <w:rsid w:val="00251193"/>
    <w:rsid w:val="00253C8F"/>
    <w:rsid w:val="002547FA"/>
    <w:rsid w:val="00256045"/>
    <w:rsid w:val="00257664"/>
    <w:rsid w:val="0026162C"/>
    <w:rsid w:val="00262718"/>
    <w:rsid w:val="00262A94"/>
    <w:rsid w:val="002646C5"/>
    <w:rsid w:val="00265779"/>
    <w:rsid w:val="002662BC"/>
    <w:rsid w:val="002666A0"/>
    <w:rsid w:val="00267CBC"/>
    <w:rsid w:val="00271AE3"/>
    <w:rsid w:val="002721C0"/>
    <w:rsid w:val="0027310C"/>
    <w:rsid w:val="00273E29"/>
    <w:rsid w:val="00273EE7"/>
    <w:rsid w:val="00274C73"/>
    <w:rsid w:val="00275755"/>
    <w:rsid w:val="0027626F"/>
    <w:rsid w:val="00276524"/>
    <w:rsid w:val="00276BDB"/>
    <w:rsid w:val="002806BF"/>
    <w:rsid w:val="00280B33"/>
    <w:rsid w:val="00282326"/>
    <w:rsid w:val="002827AC"/>
    <w:rsid w:val="00282BC7"/>
    <w:rsid w:val="002834F3"/>
    <w:rsid w:val="00283BCA"/>
    <w:rsid w:val="00284055"/>
    <w:rsid w:val="0028474A"/>
    <w:rsid w:val="00286394"/>
    <w:rsid w:val="002902AC"/>
    <w:rsid w:val="00290A00"/>
    <w:rsid w:val="002933CD"/>
    <w:rsid w:val="0029491B"/>
    <w:rsid w:val="002A0C31"/>
    <w:rsid w:val="002A17C0"/>
    <w:rsid w:val="002A36CD"/>
    <w:rsid w:val="002A41EB"/>
    <w:rsid w:val="002A4D8E"/>
    <w:rsid w:val="002A60C1"/>
    <w:rsid w:val="002A708B"/>
    <w:rsid w:val="002B0A80"/>
    <w:rsid w:val="002B1C7D"/>
    <w:rsid w:val="002B3B31"/>
    <w:rsid w:val="002B5919"/>
    <w:rsid w:val="002B5D06"/>
    <w:rsid w:val="002C0062"/>
    <w:rsid w:val="002C30A6"/>
    <w:rsid w:val="002C31FF"/>
    <w:rsid w:val="002C3739"/>
    <w:rsid w:val="002C4C01"/>
    <w:rsid w:val="002D0084"/>
    <w:rsid w:val="002D1139"/>
    <w:rsid w:val="002D16F6"/>
    <w:rsid w:val="002D2AA7"/>
    <w:rsid w:val="002D2D79"/>
    <w:rsid w:val="002D2FF7"/>
    <w:rsid w:val="002D3A4D"/>
    <w:rsid w:val="002D654A"/>
    <w:rsid w:val="002D73D9"/>
    <w:rsid w:val="002E18DA"/>
    <w:rsid w:val="002E1A10"/>
    <w:rsid w:val="002E46EF"/>
    <w:rsid w:val="002E6B2C"/>
    <w:rsid w:val="002E7418"/>
    <w:rsid w:val="002F06F2"/>
    <w:rsid w:val="002F215D"/>
    <w:rsid w:val="002F25F9"/>
    <w:rsid w:val="002F2A88"/>
    <w:rsid w:val="002F455B"/>
    <w:rsid w:val="002F5F00"/>
    <w:rsid w:val="00302749"/>
    <w:rsid w:val="00303057"/>
    <w:rsid w:val="00303EBB"/>
    <w:rsid w:val="0030437E"/>
    <w:rsid w:val="00304DAC"/>
    <w:rsid w:val="00305CAD"/>
    <w:rsid w:val="0030685E"/>
    <w:rsid w:val="00306CBB"/>
    <w:rsid w:val="00310E9D"/>
    <w:rsid w:val="00311090"/>
    <w:rsid w:val="00312B58"/>
    <w:rsid w:val="00312E4F"/>
    <w:rsid w:val="0031634E"/>
    <w:rsid w:val="00316C06"/>
    <w:rsid w:val="00316D00"/>
    <w:rsid w:val="00316E57"/>
    <w:rsid w:val="00320739"/>
    <w:rsid w:val="00322478"/>
    <w:rsid w:val="0032754B"/>
    <w:rsid w:val="003277E4"/>
    <w:rsid w:val="00327FBB"/>
    <w:rsid w:val="003307B9"/>
    <w:rsid w:val="00330AC8"/>
    <w:rsid w:val="00335B2F"/>
    <w:rsid w:val="00336859"/>
    <w:rsid w:val="00337AD2"/>
    <w:rsid w:val="00337F65"/>
    <w:rsid w:val="0034091A"/>
    <w:rsid w:val="00340F5D"/>
    <w:rsid w:val="0034165E"/>
    <w:rsid w:val="003423D2"/>
    <w:rsid w:val="00343030"/>
    <w:rsid w:val="00345393"/>
    <w:rsid w:val="00345834"/>
    <w:rsid w:val="003474A7"/>
    <w:rsid w:val="00347DA1"/>
    <w:rsid w:val="00351C92"/>
    <w:rsid w:val="00351CA0"/>
    <w:rsid w:val="00351FBB"/>
    <w:rsid w:val="00352F60"/>
    <w:rsid w:val="003539A7"/>
    <w:rsid w:val="0035509C"/>
    <w:rsid w:val="00356540"/>
    <w:rsid w:val="00357B28"/>
    <w:rsid w:val="00357B65"/>
    <w:rsid w:val="00357B7C"/>
    <w:rsid w:val="00357BC3"/>
    <w:rsid w:val="00362B5D"/>
    <w:rsid w:val="0036413C"/>
    <w:rsid w:val="003657FF"/>
    <w:rsid w:val="00366839"/>
    <w:rsid w:val="003724A7"/>
    <w:rsid w:val="003732A7"/>
    <w:rsid w:val="0037389C"/>
    <w:rsid w:val="00374064"/>
    <w:rsid w:val="00374A58"/>
    <w:rsid w:val="00374F95"/>
    <w:rsid w:val="003757C9"/>
    <w:rsid w:val="003770C2"/>
    <w:rsid w:val="003804AD"/>
    <w:rsid w:val="0038073E"/>
    <w:rsid w:val="00381664"/>
    <w:rsid w:val="0038298A"/>
    <w:rsid w:val="003839CA"/>
    <w:rsid w:val="0038413E"/>
    <w:rsid w:val="003849BC"/>
    <w:rsid w:val="00384FF3"/>
    <w:rsid w:val="00386EC6"/>
    <w:rsid w:val="00387201"/>
    <w:rsid w:val="003875DB"/>
    <w:rsid w:val="00393227"/>
    <w:rsid w:val="00393762"/>
    <w:rsid w:val="00394149"/>
    <w:rsid w:val="00394A80"/>
    <w:rsid w:val="003A13AF"/>
    <w:rsid w:val="003A3306"/>
    <w:rsid w:val="003A344E"/>
    <w:rsid w:val="003A5CE1"/>
    <w:rsid w:val="003A6289"/>
    <w:rsid w:val="003A72C3"/>
    <w:rsid w:val="003A7FBB"/>
    <w:rsid w:val="003B1766"/>
    <w:rsid w:val="003B270E"/>
    <w:rsid w:val="003B4916"/>
    <w:rsid w:val="003B50A0"/>
    <w:rsid w:val="003B5928"/>
    <w:rsid w:val="003B6917"/>
    <w:rsid w:val="003B6D68"/>
    <w:rsid w:val="003B754A"/>
    <w:rsid w:val="003B7BDA"/>
    <w:rsid w:val="003C0655"/>
    <w:rsid w:val="003C0D3A"/>
    <w:rsid w:val="003C140F"/>
    <w:rsid w:val="003C15F0"/>
    <w:rsid w:val="003C240E"/>
    <w:rsid w:val="003C4D9D"/>
    <w:rsid w:val="003C4F74"/>
    <w:rsid w:val="003C5699"/>
    <w:rsid w:val="003D20E3"/>
    <w:rsid w:val="003D4F86"/>
    <w:rsid w:val="003D5BFB"/>
    <w:rsid w:val="003D610B"/>
    <w:rsid w:val="003D746A"/>
    <w:rsid w:val="003D77A4"/>
    <w:rsid w:val="003E0E81"/>
    <w:rsid w:val="003E3302"/>
    <w:rsid w:val="003E4BF1"/>
    <w:rsid w:val="003E4E59"/>
    <w:rsid w:val="003E56DA"/>
    <w:rsid w:val="003E5914"/>
    <w:rsid w:val="003E6CA3"/>
    <w:rsid w:val="003E7289"/>
    <w:rsid w:val="003E73BD"/>
    <w:rsid w:val="003E7FDE"/>
    <w:rsid w:val="003F19B8"/>
    <w:rsid w:val="003F207C"/>
    <w:rsid w:val="003F4AEC"/>
    <w:rsid w:val="003F569D"/>
    <w:rsid w:val="0040569D"/>
    <w:rsid w:val="0040791B"/>
    <w:rsid w:val="00407E02"/>
    <w:rsid w:val="004118C7"/>
    <w:rsid w:val="00411DDF"/>
    <w:rsid w:val="004121E3"/>
    <w:rsid w:val="00412705"/>
    <w:rsid w:val="00412C66"/>
    <w:rsid w:val="00412D9A"/>
    <w:rsid w:val="0041306F"/>
    <w:rsid w:val="00415462"/>
    <w:rsid w:val="00416051"/>
    <w:rsid w:val="0042268B"/>
    <w:rsid w:val="00422816"/>
    <w:rsid w:val="004234BC"/>
    <w:rsid w:val="004240FF"/>
    <w:rsid w:val="00424AFA"/>
    <w:rsid w:val="0042534B"/>
    <w:rsid w:val="00425584"/>
    <w:rsid w:val="0042572C"/>
    <w:rsid w:val="004263CE"/>
    <w:rsid w:val="00426588"/>
    <w:rsid w:val="00427593"/>
    <w:rsid w:val="00427C53"/>
    <w:rsid w:val="004304B8"/>
    <w:rsid w:val="00431311"/>
    <w:rsid w:val="00434383"/>
    <w:rsid w:val="00434D1D"/>
    <w:rsid w:val="0043519C"/>
    <w:rsid w:val="004354DF"/>
    <w:rsid w:val="00436A0E"/>
    <w:rsid w:val="0044297E"/>
    <w:rsid w:val="00443ED0"/>
    <w:rsid w:val="00444379"/>
    <w:rsid w:val="00444565"/>
    <w:rsid w:val="0044705E"/>
    <w:rsid w:val="004516A2"/>
    <w:rsid w:val="00452E3E"/>
    <w:rsid w:val="004543EA"/>
    <w:rsid w:val="00454D68"/>
    <w:rsid w:val="0045547C"/>
    <w:rsid w:val="00455713"/>
    <w:rsid w:val="00455AB4"/>
    <w:rsid w:val="00455D8C"/>
    <w:rsid w:val="004567C9"/>
    <w:rsid w:val="00457288"/>
    <w:rsid w:val="00457A1C"/>
    <w:rsid w:val="00457F93"/>
    <w:rsid w:val="00460703"/>
    <w:rsid w:val="00460825"/>
    <w:rsid w:val="004610E4"/>
    <w:rsid w:val="00462140"/>
    <w:rsid w:val="004621EC"/>
    <w:rsid w:val="00462D76"/>
    <w:rsid w:val="00462FD6"/>
    <w:rsid w:val="004636D1"/>
    <w:rsid w:val="00464050"/>
    <w:rsid w:val="004646C5"/>
    <w:rsid w:val="00465D5D"/>
    <w:rsid w:val="00470589"/>
    <w:rsid w:val="00471F68"/>
    <w:rsid w:val="004762D9"/>
    <w:rsid w:val="004779B8"/>
    <w:rsid w:val="00481470"/>
    <w:rsid w:val="0048152A"/>
    <w:rsid w:val="00482093"/>
    <w:rsid w:val="004825BD"/>
    <w:rsid w:val="004825E9"/>
    <w:rsid w:val="00482CC0"/>
    <w:rsid w:val="00483AFF"/>
    <w:rsid w:val="004843FF"/>
    <w:rsid w:val="00487829"/>
    <w:rsid w:val="00492A63"/>
    <w:rsid w:val="004930A1"/>
    <w:rsid w:val="00493BE9"/>
    <w:rsid w:val="00493D15"/>
    <w:rsid w:val="0049405B"/>
    <w:rsid w:val="0049517C"/>
    <w:rsid w:val="00495212"/>
    <w:rsid w:val="0049570C"/>
    <w:rsid w:val="00495785"/>
    <w:rsid w:val="00495A96"/>
    <w:rsid w:val="00495B2A"/>
    <w:rsid w:val="0049646A"/>
    <w:rsid w:val="004A0099"/>
    <w:rsid w:val="004A0C2A"/>
    <w:rsid w:val="004A2412"/>
    <w:rsid w:val="004A2C87"/>
    <w:rsid w:val="004A31D7"/>
    <w:rsid w:val="004A7163"/>
    <w:rsid w:val="004B19D2"/>
    <w:rsid w:val="004B1B75"/>
    <w:rsid w:val="004B247E"/>
    <w:rsid w:val="004B3BB3"/>
    <w:rsid w:val="004B4825"/>
    <w:rsid w:val="004B530F"/>
    <w:rsid w:val="004B59D7"/>
    <w:rsid w:val="004B63ED"/>
    <w:rsid w:val="004C0B00"/>
    <w:rsid w:val="004C1054"/>
    <w:rsid w:val="004C1169"/>
    <w:rsid w:val="004C1E2A"/>
    <w:rsid w:val="004C444A"/>
    <w:rsid w:val="004C57B2"/>
    <w:rsid w:val="004C59E5"/>
    <w:rsid w:val="004C66EB"/>
    <w:rsid w:val="004D54A2"/>
    <w:rsid w:val="004E149D"/>
    <w:rsid w:val="004E28C9"/>
    <w:rsid w:val="004E2C59"/>
    <w:rsid w:val="004E5473"/>
    <w:rsid w:val="004E5C49"/>
    <w:rsid w:val="004E5E60"/>
    <w:rsid w:val="004E6F81"/>
    <w:rsid w:val="004F2DD9"/>
    <w:rsid w:val="004F478A"/>
    <w:rsid w:val="004F4AB9"/>
    <w:rsid w:val="005005A6"/>
    <w:rsid w:val="00501177"/>
    <w:rsid w:val="00501E40"/>
    <w:rsid w:val="00505ED9"/>
    <w:rsid w:val="00511450"/>
    <w:rsid w:val="0051207B"/>
    <w:rsid w:val="005126E0"/>
    <w:rsid w:val="005134C7"/>
    <w:rsid w:val="00513C51"/>
    <w:rsid w:val="0051443A"/>
    <w:rsid w:val="005144E2"/>
    <w:rsid w:val="00514F0E"/>
    <w:rsid w:val="00515402"/>
    <w:rsid w:val="0052274C"/>
    <w:rsid w:val="00523104"/>
    <w:rsid w:val="005237D4"/>
    <w:rsid w:val="005247E9"/>
    <w:rsid w:val="00524A69"/>
    <w:rsid w:val="00524D02"/>
    <w:rsid w:val="00525A2A"/>
    <w:rsid w:val="00525AC7"/>
    <w:rsid w:val="0052602D"/>
    <w:rsid w:val="005263E9"/>
    <w:rsid w:val="0052645B"/>
    <w:rsid w:val="005272B1"/>
    <w:rsid w:val="00530847"/>
    <w:rsid w:val="00530E3B"/>
    <w:rsid w:val="00531806"/>
    <w:rsid w:val="005335FF"/>
    <w:rsid w:val="0053617C"/>
    <w:rsid w:val="00542636"/>
    <w:rsid w:val="00543177"/>
    <w:rsid w:val="00545F72"/>
    <w:rsid w:val="00546758"/>
    <w:rsid w:val="00546D48"/>
    <w:rsid w:val="005474AE"/>
    <w:rsid w:val="0055059E"/>
    <w:rsid w:val="0055386C"/>
    <w:rsid w:val="005547D6"/>
    <w:rsid w:val="00554D24"/>
    <w:rsid w:val="00555C50"/>
    <w:rsid w:val="005564B0"/>
    <w:rsid w:val="00556638"/>
    <w:rsid w:val="00557A89"/>
    <w:rsid w:val="005625FA"/>
    <w:rsid w:val="00562D9B"/>
    <w:rsid w:val="00564A6F"/>
    <w:rsid w:val="00564B4C"/>
    <w:rsid w:val="00564F9D"/>
    <w:rsid w:val="00565272"/>
    <w:rsid w:val="00566C8C"/>
    <w:rsid w:val="005672A7"/>
    <w:rsid w:val="00570354"/>
    <w:rsid w:val="005703F8"/>
    <w:rsid w:val="005717A8"/>
    <w:rsid w:val="00573061"/>
    <w:rsid w:val="00573A9E"/>
    <w:rsid w:val="00574CFF"/>
    <w:rsid w:val="005809BD"/>
    <w:rsid w:val="005825B1"/>
    <w:rsid w:val="00582AA6"/>
    <w:rsid w:val="00583419"/>
    <w:rsid w:val="00586016"/>
    <w:rsid w:val="00590A73"/>
    <w:rsid w:val="00590BDC"/>
    <w:rsid w:val="00590C0B"/>
    <w:rsid w:val="00591455"/>
    <w:rsid w:val="0059171C"/>
    <w:rsid w:val="00591A33"/>
    <w:rsid w:val="00594B14"/>
    <w:rsid w:val="00594B5B"/>
    <w:rsid w:val="00597EE4"/>
    <w:rsid w:val="005A00C7"/>
    <w:rsid w:val="005A0529"/>
    <w:rsid w:val="005A25BF"/>
    <w:rsid w:val="005A2CF9"/>
    <w:rsid w:val="005A355C"/>
    <w:rsid w:val="005A362D"/>
    <w:rsid w:val="005A61CF"/>
    <w:rsid w:val="005B1045"/>
    <w:rsid w:val="005B1681"/>
    <w:rsid w:val="005B40E9"/>
    <w:rsid w:val="005B4147"/>
    <w:rsid w:val="005B53C9"/>
    <w:rsid w:val="005B546E"/>
    <w:rsid w:val="005B555B"/>
    <w:rsid w:val="005B6082"/>
    <w:rsid w:val="005B736C"/>
    <w:rsid w:val="005B7641"/>
    <w:rsid w:val="005B7A67"/>
    <w:rsid w:val="005C2038"/>
    <w:rsid w:val="005C3B54"/>
    <w:rsid w:val="005C3F7D"/>
    <w:rsid w:val="005D125A"/>
    <w:rsid w:val="005D176E"/>
    <w:rsid w:val="005D225D"/>
    <w:rsid w:val="005D236A"/>
    <w:rsid w:val="005D36F0"/>
    <w:rsid w:val="005D5D76"/>
    <w:rsid w:val="005D6AA6"/>
    <w:rsid w:val="005E0D55"/>
    <w:rsid w:val="005E27F8"/>
    <w:rsid w:val="005F1D8D"/>
    <w:rsid w:val="005F5E0F"/>
    <w:rsid w:val="005F6779"/>
    <w:rsid w:val="005F769B"/>
    <w:rsid w:val="006008DD"/>
    <w:rsid w:val="00601209"/>
    <w:rsid w:val="00602718"/>
    <w:rsid w:val="0060370F"/>
    <w:rsid w:val="0060489F"/>
    <w:rsid w:val="0060714C"/>
    <w:rsid w:val="00610232"/>
    <w:rsid w:val="00612D50"/>
    <w:rsid w:val="00612EE5"/>
    <w:rsid w:val="006140C0"/>
    <w:rsid w:val="00615ACD"/>
    <w:rsid w:val="0061658B"/>
    <w:rsid w:val="006166C9"/>
    <w:rsid w:val="00617288"/>
    <w:rsid w:val="006216B7"/>
    <w:rsid w:val="006216E2"/>
    <w:rsid w:val="00625C7D"/>
    <w:rsid w:val="00626D68"/>
    <w:rsid w:val="006303C0"/>
    <w:rsid w:val="00630E93"/>
    <w:rsid w:val="00630FAB"/>
    <w:rsid w:val="00634BAE"/>
    <w:rsid w:val="0063605F"/>
    <w:rsid w:val="00636109"/>
    <w:rsid w:val="00637263"/>
    <w:rsid w:val="00640ADA"/>
    <w:rsid w:val="006433EE"/>
    <w:rsid w:val="006446EB"/>
    <w:rsid w:val="00647220"/>
    <w:rsid w:val="00650E5C"/>
    <w:rsid w:val="00651413"/>
    <w:rsid w:val="00654BB5"/>
    <w:rsid w:val="006571E6"/>
    <w:rsid w:val="00661736"/>
    <w:rsid w:val="0066436E"/>
    <w:rsid w:val="00664D1F"/>
    <w:rsid w:val="006653CC"/>
    <w:rsid w:val="006664C7"/>
    <w:rsid w:val="00666626"/>
    <w:rsid w:val="00666A7E"/>
    <w:rsid w:val="0066712F"/>
    <w:rsid w:val="0066733E"/>
    <w:rsid w:val="00672FCF"/>
    <w:rsid w:val="00673AFA"/>
    <w:rsid w:val="00673F61"/>
    <w:rsid w:val="006747E7"/>
    <w:rsid w:val="00675583"/>
    <w:rsid w:val="00677A07"/>
    <w:rsid w:val="0068170E"/>
    <w:rsid w:val="006833B6"/>
    <w:rsid w:val="00683B3A"/>
    <w:rsid w:val="00683B8B"/>
    <w:rsid w:val="00685A11"/>
    <w:rsid w:val="0068630B"/>
    <w:rsid w:val="00690827"/>
    <w:rsid w:val="0069196F"/>
    <w:rsid w:val="00695171"/>
    <w:rsid w:val="00695BF1"/>
    <w:rsid w:val="00695ED7"/>
    <w:rsid w:val="006A0F02"/>
    <w:rsid w:val="006A1336"/>
    <w:rsid w:val="006A1FEB"/>
    <w:rsid w:val="006A71F3"/>
    <w:rsid w:val="006A77CC"/>
    <w:rsid w:val="006A7C78"/>
    <w:rsid w:val="006B0E9E"/>
    <w:rsid w:val="006B1B50"/>
    <w:rsid w:val="006B3F42"/>
    <w:rsid w:val="006B410F"/>
    <w:rsid w:val="006B4563"/>
    <w:rsid w:val="006B50B0"/>
    <w:rsid w:val="006B594C"/>
    <w:rsid w:val="006B5AD4"/>
    <w:rsid w:val="006B61CE"/>
    <w:rsid w:val="006C2050"/>
    <w:rsid w:val="006C30E7"/>
    <w:rsid w:val="006C35E9"/>
    <w:rsid w:val="006C401C"/>
    <w:rsid w:val="006C41C8"/>
    <w:rsid w:val="006C5D78"/>
    <w:rsid w:val="006C5E41"/>
    <w:rsid w:val="006C714E"/>
    <w:rsid w:val="006D05D0"/>
    <w:rsid w:val="006D101E"/>
    <w:rsid w:val="006D397F"/>
    <w:rsid w:val="006D4248"/>
    <w:rsid w:val="006D6A67"/>
    <w:rsid w:val="006D6D72"/>
    <w:rsid w:val="006D7BA1"/>
    <w:rsid w:val="006D7D33"/>
    <w:rsid w:val="006E0331"/>
    <w:rsid w:val="006E0A62"/>
    <w:rsid w:val="006E0B64"/>
    <w:rsid w:val="006E0F8F"/>
    <w:rsid w:val="006E13C9"/>
    <w:rsid w:val="006E4AD9"/>
    <w:rsid w:val="006E56C8"/>
    <w:rsid w:val="006E5A41"/>
    <w:rsid w:val="006E6417"/>
    <w:rsid w:val="006E7D08"/>
    <w:rsid w:val="006F018C"/>
    <w:rsid w:val="006F0D37"/>
    <w:rsid w:val="006F1A0D"/>
    <w:rsid w:val="006F29A8"/>
    <w:rsid w:val="006F382C"/>
    <w:rsid w:val="006F53BD"/>
    <w:rsid w:val="006F5601"/>
    <w:rsid w:val="006F68B1"/>
    <w:rsid w:val="006F7913"/>
    <w:rsid w:val="006F7980"/>
    <w:rsid w:val="00700E4C"/>
    <w:rsid w:val="00701162"/>
    <w:rsid w:val="0070364F"/>
    <w:rsid w:val="00703CC1"/>
    <w:rsid w:val="00704801"/>
    <w:rsid w:val="0070507C"/>
    <w:rsid w:val="007055E2"/>
    <w:rsid w:val="007063C9"/>
    <w:rsid w:val="007066A7"/>
    <w:rsid w:val="00706B68"/>
    <w:rsid w:val="007105CA"/>
    <w:rsid w:val="00711900"/>
    <w:rsid w:val="007139F7"/>
    <w:rsid w:val="00713EBB"/>
    <w:rsid w:val="007214B7"/>
    <w:rsid w:val="007225E9"/>
    <w:rsid w:val="0072350F"/>
    <w:rsid w:val="00723D75"/>
    <w:rsid w:val="00724980"/>
    <w:rsid w:val="00724DD4"/>
    <w:rsid w:val="00725B19"/>
    <w:rsid w:val="00727796"/>
    <w:rsid w:val="00733CE4"/>
    <w:rsid w:val="00741BD1"/>
    <w:rsid w:val="00742529"/>
    <w:rsid w:val="00743478"/>
    <w:rsid w:val="00743E07"/>
    <w:rsid w:val="007443BF"/>
    <w:rsid w:val="0074637A"/>
    <w:rsid w:val="00750580"/>
    <w:rsid w:val="007529B3"/>
    <w:rsid w:val="00753646"/>
    <w:rsid w:val="00753A0A"/>
    <w:rsid w:val="00753FFD"/>
    <w:rsid w:val="00763E4E"/>
    <w:rsid w:val="00764F95"/>
    <w:rsid w:val="00765B71"/>
    <w:rsid w:val="007661BE"/>
    <w:rsid w:val="00767112"/>
    <w:rsid w:val="00767DA6"/>
    <w:rsid w:val="00767FF5"/>
    <w:rsid w:val="00771FDB"/>
    <w:rsid w:val="00772292"/>
    <w:rsid w:val="00772B7C"/>
    <w:rsid w:val="00773872"/>
    <w:rsid w:val="00774807"/>
    <w:rsid w:val="00775D47"/>
    <w:rsid w:val="0077629F"/>
    <w:rsid w:val="00777E63"/>
    <w:rsid w:val="00780A74"/>
    <w:rsid w:val="00781B46"/>
    <w:rsid w:val="007821EE"/>
    <w:rsid w:val="007823EC"/>
    <w:rsid w:val="00784722"/>
    <w:rsid w:val="00785A87"/>
    <w:rsid w:val="00786B8B"/>
    <w:rsid w:val="00786DEA"/>
    <w:rsid w:val="00787A6F"/>
    <w:rsid w:val="00787EB8"/>
    <w:rsid w:val="007900FC"/>
    <w:rsid w:val="0079453C"/>
    <w:rsid w:val="00795011"/>
    <w:rsid w:val="007971A0"/>
    <w:rsid w:val="007A0617"/>
    <w:rsid w:val="007A1AE9"/>
    <w:rsid w:val="007A6A09"/>
    <w:rsid w:val="007B1119"/>
    <w:rsid w:val="007B2F63"/>
    <w:rsid w:val="007C17AC"/>
    <w:rsid w:val="007C22A6"/>
    <w:rsid w:val="007C3695"/>
    <w:rsid w:val="007C4B0D"/>
    <w:rsid w:val="007C6710"/>
    <w:rsid w:val="007D1819"/>
    <w:rsid w:val="007D285A"/>
    <w:rsid w:val="007D48F7"/>
    <w:rsid w:val="007D6706"/>
    <w:rsid w:val="007D6CAB"/>
    <w:rsid w:val="007E0098"/>
    <w:rsid w:val="007E0A67"/>
    <w:rsid w:val="007E0B0B"/>
    <w:rsid w:val="007E0D04"/>
    <w:rsid w:val="007E1D35"/>
    <w:rsid w:val="007E23E5"/>
    <w:rsid w:val="007E3778"/>
    <w:rsid w:val="007E3C0A"/>
    <w:rsid w:val="007E5BE7"/>
    <w:rsid w:val="007F0EC4"/>
    <w:rsid w:val="007F12E1"/>
    <w:rsid w:val="007F37A1"/>
    <w:rsid w:val="007F6902"/>
    <w:rsid w:val="007F6E58"/>
    <w:rsid w:val="007F7F2D"/>
    <w:rsid w:val="008009C0"/>
    <w:rsid w:val="00800A60"/>
    <w:rsid w:val="00802792"/>
    <w:rsid w:val="00805725"/>
    <w:rsid w:val="008057E1"/>
    <w:rsid w:val="008065BF"/>
    <w:rsid w:val="00806FB7"/>
    <w:rsid w:val="008079F8"/>
    <w:rsid w:val="00810607"/>
    <w:rsid w:val="00812CA6"/>
    <w:rsid w:val="00812CDC"/>
    <w:rsid w:val="00813247"/>
    <w:rsid w:val="008136E7"/>
    <w:rsid w:val="00816567"/>
    <w:rsid w:val="008167C5"/>
    <w:rsid w:val="008215AA"/>
    <w:rsid w:val="008218FC"/>
    <w:rsid w:val="0082447A"/>
    <w:rsid w:val="008265DB"/>
    <w:rsid w:val="00826D64"/>
    <w:rsid w:val="00827774"/>
    <w:rsid w:val="00831781"/>
    <w:rsid w:val="00831EEE"/>
    <w:rsid w:val="00832EE8"/>
    <w:rsid w:val="008333E7"/>
    <w:rsid w:val="00834C7C"/>
    <w:rsid w:val="0083556D"/>
    <w:rsid w:val="00842A00"/>
    <w:rsid w:val="00843CB7"/>
    <w:rsid w:val="008445F8"/>
    <w:rsid w:val="00846006"/>
    <w:rsid w:val="00847083"/>
    <w:rsid w:val="00850F0A"/>
    <w:rsid w:val="00851FF0"/>
    <w:rsid w:val="00852353"/>
    <w:rsid w:val="0085240C"/>
    <w:rsid w:val="00853C93"/>
    <w:rsid w:val="00855254"/>
    <w:rsid w:val="00855D47"/>
    <w:rsid w:val="00860028"/>
    <w:rsid w:val="0086006B"/>
    <w:rsid w:val="008621A5"/>
    <w:rsid w:val="00863801"/>
    <w:rsid w:val="00865668"/>
    <w:rsid w:val="00867237"/>
    <w:rsid w:val="00870472"/>
    <w:rsid w:val="008706D4"/>
    <w:rsid w:val="00873975"/>
    <w:rsid w:val="00874ECB"/>
    <w:rsid w:val="008822D3"/>
    <w:rsid w:val="008834A5"/>
    <w:rsid w:val="00883C0D"/>
    <w:rsid w:val="00884953"/>
    <w:rsid w:val="00884A20"/>
    <w:rsid w:val="00884A42"/>
    <w:rsid w:val="00885117"/>
    <w:rsid w:val="00885171"/>
    <w:rsid w:val="008859F9"/>
    <w:rsid w:val="00885E62"/>
    <w:rsid w:val="00887298"/>
    <w:rsid w:val="008874FC"/>
    <w:rsid w:val="008911ED"/>
    <w:rsid w:val="00894AA5"/>
    <w:rsid w:val="008957E8"/>
    <w:rsid w:val="00896EA3"/>
    <w:rsid w:val="00896EBC"/>
    <w:rsid w:val="008A2A39"/>
    <w:rsid w:val="008A3143"/>
    <w:rsid w:val="008A43AA"/>
    <w:rsid w:val="008A4E93"/>
    <w:rsid w:val="008A5756"/>
    <w:rsid w:val="008A5ADF"/>
    <w:rsid w:val="008A6F33"/>
    <w:rsid w:val="008A7022"/>
    <w:rsid w:val="008B1446"/>
    <w:rsid w:val="008B2F6F"/>
    <w:rsid w:val="008B2FBA"/>
    <w:rsid w:val="008B4012"/>
    <w:rsid w:val="008B6030"/>
    <w:rsid w:val="008B7A09"/>
    <w:rsid w:val="008B7E8A"/>
    <w:rsid w:val="008C0C38"/>
    <w:rsid w:val="008C3B2B"/>
    <w:rsid w:val="008C41D4"/>
    <w:rsid w:val="008C44E9"/>
    <w:rsid w:val="008C4C8D"/>
    <w:rsid w:val="008C5821"/>
    <w:rsid w:val="008C62FE"/>
    <w:rsid w:val="008C6CAF"/>
    <w:rsid w:val="008C7B40"/>
    <w:rsid w:val="008D0F8F"/>
    <w:rsid w:val="008D3305"/>
    <w:rsid w:val="008D3A38"/>
    <w:rsid w:val="008D3E5C"/>
    <w:rsid w:val="008D46FC"/>
    <w:rsid w:val="008D6699"/>
    <w:rsid w:val="008E08A6"/>
    <w:rsid w:val="008E0EBB"/>
    <w:rsid w:val="008E1A9F"/>
    <w:rsid w:val="008E1E24"/>
    <w:rsid w:val="008E2156"/>
    <w:rsid w:val="008E2691"/>
    <w:rsid w:val="008E274D"/>
    <w:rsid w:val="008E3712"/>
    <w:rsid w:val="008E4DCD"/>
    <w:rsid w:val="008E4EDA"/>
    <w:rsid w:val="008E6038"/>
    <w:rsid w:val="008E682E"/>
    <w:rsid w:val="008E6FC3"/>
    <w:rsid w:val="008E7A1D"/>
    <w:rsid w:val="008F00FF"/>
    <w:rsid w:val="008F02FF"/>
    <w:rsid w:val="008F2C22"/>
    <w:rsid w:val="008F2CB4"/>
    <w:rsid w:val="008F53E3"/>
    <w:rsid w:val="008F6DC6"/>
    <w:rsid w:val="00900664"/>
    <w:rsid w:val="009016B5"/>
    <w:rsid w:val="00901B07"/>
    <w:rsid w:val="0090224E"/>
    <w:rsid w:val="0090253C"/>
    <w:rsid w:val="009035DF"/>
    <w:rsid w:val="0090486E"/>
    <w:rsid w:val="0090551D"/>
    <w:rsid w:val="00905630"/>
    <w:rsid w:val="009056D0"/>
    <w:rsid w:val="00910BD2"/>
    <w:rsid w:val="009144B7"/>
    <w:rsid w:val="00914C22"/>
    <w:rsid w:val="00914C4D"/>
    <w:rsid w:val="0091641B"/>
    <w:rsid w:val="00921FEF"/>
    <w:rsid w:val="00923162"/>
    <w:rsid w:val="009231A5"/>
    <w:rsid w:val="009254A8"/>
    <w:rsid w:val="00927024"/>
    <w:rsid w:val="0092761F"/>
    <w:rsid w:val="00927839"/>
    <w:rsid w:val="00930695"/>
    <w:rsid w:val="00932B96"/>
    <w:rsid w:val="009348D7"/>
    <w:rsid w:val="00934CAF"/>
    <w:rsid w:val="009365E0"/>
    <w:rsid w:val="009401A0"/>
    <w:rsid w:val="00942E4B"/>
    <w:rsid w:val="009440F3"/>
    <w:rsid w:val="009443E6"/>
    <w:rsid w:val="00945E9A"/>
    <w:rsid w:val="0095070E"/>
    <w:rsid w:val="009509F7"/>
    <w:rsid w:val="00950F76"/>
    <w:rsid w:val="00951250"/>
    <w:rsid w:val="00953B44"/>
    <w:rsid w:val="00954362"/>
    <w:rsid w:val="00955F9E"/>
    <w:rsid w:val="00957339"/>
    <w:rsid w:val="00957B56"/>
    <w:rsid w:val="009626A8"/>
    <w:rsid w:val="00964D24"/>
    <w:rsid w:val="00967310"/>
    <w:rsid w:val="00967F11"/>
    <w:rsid w:val="00970744"/>
    <w:rsid w:val="00971ED9"/>
    <w:rsid w:val="0097439C"/>
    <w:rsid w:val="00974CD1"/>
    <w:rsid w:val="00975056"/>
    <w:rsid w:val="0097510D"/>
    <w:rsid w:val="0097563B"/>
    <w:rsid w:val="009758B4"/>
    <w:rsid w:val="009815DA"/>
    <w:rsid w:val="00981A08"/>
    <w:rsid w:val="00983489"/>
    <w:rsid w:val="00985E22"/>
    <w:rsid w:val="00987183"/>
    <w:rsid w:val="00991FD0"/>
    <w:rsid w:val="00992E25"/>
    <w:rsid w:val="00993924"/>
    <w:rsid w:val="00994D9D"/>
    <w:rsid w:val="00997A86"/>
    <w:rsid w:val="009A0D6A"/>
    <w:rsid w:val="009A299D"/>
    <w:rsid w:val="009A2CE8"/>
    <w:rsid w:val="009A4898"/>
    <w:rsid w:val="009A4E14"/>
    <w:rsid w:val="009A587C"/>
    <w:rsid w:val="009A600E"/>
    <w:rsid w:val="009A6467"/>
    <w:rsid w:val="009A6D94"/>
    <w:rsid w:val="009B0545"/>
    <w:rsid w:val="009B1ACC"/>
    <w:rsid w:val="009B282F"/>
    <w:rsid w:val="009B468C"/>
    <w:rsid w:val="009B66D1"/>
    <w:rsid w:val="009C061C"/>
    <w:rsid w:val="009C16A3"/>
    <w:rsid w:val="009C2313"/>
    <w:rsid w:val="009C2F12"/>
    <w:rsid w:val="009C36FA"/>
    <w:rsid w:val="009C3ED4"/>
    <w:rsid w:val="009C7DB0"/>
    <w:rsid w:val="009D225E"/>
    <w:rsid w:val="009D2ECF"/>
    <w:rsid w:val="009D3817"/>
    <w:rsid w:val="009D3CD9"/>
    <w:rsid w:val="009D4CED"/>
    <w:rsid w:val="009D5A0D"/>
    <w:rsid w:val="009D69BA"/>
    <w:rsid w:val="009D6D11"/>
    <w:rsid w:val="009E2F9E"/>
    <w:rsid w:val="009E62B7"/>
    <w:rsid w:val="009E6932"/>
    <w:rsid w:val="009E7F70"/>
    <w:rsid w:val="009F1030"/>
    <w:rsid w:val="009F3EA2"/>
    <w:rsid w:val="009F412A"/>
    <w:rsid w:val="009F5122"/>
    <w:rsid w:val="009F517A"/>
    <w:rsid w:val="009F5B8C"/>
    <w:rsid w:val="009F6587"/>
    <w:rsid w:val="009F6720"/>
    <w:rsid w:val="009F7DFB"/>
    <w:rsid w:val="00A0005C"/>
    <w:rsid w:val="00A00BAC"/>
    <w:rsid w:val="00A014A2"/>
    <w:rsid w:val="00A034B2"/>
    <w:rsid w:val="00A054B2"/>
    <w:rsid w:val="00A05F8C"/>
    <w:rsid w:val="00A07534"/>
    <w:rsid w:val="00A0760B"/>
    <w:rsid w:val="00A10E2A"/>
    <w:rsid w:val="00A10EDC"/>
    <w:rsid w:val="00A11778"/>
    <w:rsid w:val="00A1267A"/>
    <w:rsid w:val="00A139BB"/>
    <w:rsid w:val="00A24580"/>
    <w:rsid w:val="00A24E62"/>
    <w:rsid w:val="00A25404"/>
    <w:rsid w:val="00A301C9"/>
    <w:rsid w:val="00A31266"/>
    <w:rsid w:val="00A32399"/>
    <w:rsid w:val="00A3425D"/>
    <w:rsid w:val="00A3468D"/>
    <w:rsid w:val="00A348C0"/>
    <w:rsid w:val="00A34A4E"/>
    <w:rsid w:val="00A34B32"/>
    <w:rsid w:val="00A34BAC"/>
    <w:rsid w:val="00A35BF1"/>
    <w:rsid w:val="00A3630E"/>
    <w:rsid w:val="00A36D9B"/>
    <w:rsid w:val="00A3741F"/>
    <w:rsid w:val="00A4032F"/>
    <w:rsid w:val="00A4067A"/>
    <w:rsid w:val="00A406CF"/>
    <w:rsid w:val="00A407C6"/>
    <w:rsid w:val="00A410F1"/>
    <w:rsid w:val="00A41A71"/>
    <w:rsid w:val="00A428E8"/>
    <w:rsid w:val="00A42EC8"/>
    <w:rsid w:val="00A45738"/>
    <w:rsid w:val="00A51454"/>
    <w:rsid w:val="00A52718"/>
    <w:rsid w:val="00A53A7B"/>
    <w:rsid w:val="00A55084"/>
    <w:rsid w:val="00A55BF5"/>
    <w:rsid w:val="00A55D75"/>
    <w:rsid w:val="00A56670"/>
    <w:rsid w:val="00A56D14"/>
    <w:rsid w:val="00A572CF"/>
    <w:rsid w:val="00A5730B"/>
    <w:rsid w:val="00A5731E"/>
    <w:rsid w:val="00A57739"/>
    <w:rsid w:val="00A61EBA"/>
    <w:rsid w:val="00A61F69"/>
    <w:rsid w:val="00A62BA0"/>
    <w:rsid w:val="00A65F91"/>
    <w:rsid w:val="00A66602"/>
    <w:rsid w:val="00A6798F"/>
    <w:rsid w:val="00A7172F"/>
    <w:rsid w:val="00A73008"/>
    <w:rsid w:val="00A73239"/>
    <w:rsid w:val="00A7560D"/>
    <w:rsid w:val="00A7622F"/>
    <w:rsid w:val="00A7648B"/>
    <w:rsid w:val="00A77029"/>
    <w:rsid w:val="00A80E72"/>
    <w:rsid w:val="00A8119D"/>
    <w:rsid w:val="00A81FCE"/>
    <w:rsid w:val="00A84777"/>
    <w:rsid w:val="00A84883"/>
    <w:rsid w:val="00A84CEB"/>
    <w:rsid w:val="00A85176"/>
    <w:rsid w:val="00A8534C"/>
    <w:rsid w:val="00A8561A"/>
    <w:rsid w:val="00A87C2F"/>
    <w:rsid w:val="00A92A2F"/>
    <w:rsid w:val="00A92F7A"/>
    <w:rsid w:val="00A93BDB"/>
    <w:rsid w:val="00A94949"/>
    <w:rsid w:val="00A95092"/>
    <w:rsid w:val="00A954B2"/>
    <w:rsid w:val="00A95A3E"/>
    <w:rsid w:val="00AA0888"/>
    <w:rsid w:val="00AA0D90"/>
    <w:rsid w:val="00AA1FBB"/>
    <w:rsid w:val="00AA224B"/>
    <w:rsid w:val="00AA50EF"/>
    <w:rsid w:val="00AA729D"/>
    <w:rsid w:val="00AB0491"/>
    <w:rsid w:val="00AB19B1"/>
    <w:rsid w:val="00AB2212"/>
    <w:rsid w:val="00AB2505"/>
    <w:rsid w:val="00AB4C4E"/>
    <w:rsid w:val="00AB66E6"/>
    <w:rsid w:val="00AB792B"/>
    <w:rsid w:val="00AB7F99"/>
    <w:rsid w:val="00AC233E"/>
    <w:rsid w:val="00AC267B"/>
    <w:rsid w:val="00AC2FD0"/>
    <w:rsid w:val="00AC61D9"/>
    <w:rsid w:val="00AD3CE5"/>
    <w:rsid w:val="00AD3F0E"/>
    <w:rsid w:val="00AD50AA"/>
    <w:rsid w:val="00AD5AAE"/>
    <w:rsid w:val="00AE7047"/>
    <w:rsid w:val="00AF1670"/>
    <w:rsid w:val="00AF2532"/>
    <w:rsid w:val="00AF4686"/>
    <w:rsid w:val="00AF7D69"/>
    <w:rsid w:val="00AF7ECF"/>
    <w:rsid w:val="00AF7F6C"/>
    <w:rsid w:val="00B00618"/>
    <w:rsid w:val="00B01010"/>
    <w:rsid w:val="00B0122E"/>
    <w:rsid w:val="00B057F0"/>
    <w:rsid w:val="00B0638A"/>
    <w:rsid w:val="00B10378"/>
    <w:rsid w:val="00B10873"/>
    <w:rsid w:val="00B10955"/>
    <w:rsid w:val="00B10A0A"/>
    <w:rsid w:val="00B10FA2"/>
    <w:rsid w:val="00B1246E"/>
    <w:rsid w:val="00B12AEC"/>
    <w:rsid w:val="00B1343C"/>
    <w:rsid w:val="00B13FEE"/>
    <w:rsid w:val="00B147D9"/>
    <w:rsid w:val="00B14A50"/>
    <w:rsid w:val="00B15572"/>
    <w:rsid w:val="00B15BCD"/>
    <w:rsid w:val="00B15D8D"/>
    <w:rsid w:val="00B167E3"/>
    <w:rsid w:val="00B20650"/>
    <w:rsid w:val="00B20AF9"/>
    <w:rsid w:val="00B21795"/>
    <w:rsid w:val="00B2183C"/>
    <w:rsid w:val="00B21C37"/>
    <w:rsid w:val="00B22F8A"/>
    <w:rsid w:val="00B26A27"/>
    <w:rsid w:val="00B26D07"/>
    <w:rsid w:val="00B27F08"/>
    <w:rsid w:val="00B301C7"/>
    <w:rsid w:val="00B3059A"/>
    <w:rsid w:val="00B3070B"/>
    <w:rsid w:val="00B311BB"/>
    <w:rsid w:val="00B33AAA"/>
    <w:rsid w:val="00B36B01"/>
    <w:rsid w:val="00B37125"/>
    <w:rsid w:val="00B372B3"/>
    <w:rsid w:val="00B40882"/>
    <w:rsid w:val="00B42A2D"/>
    <w:rsid w:val="00B430BB"/>
    <w:rsid w:val="00B44682"/>
    <w:rsid w:val="00B4470E"/>
    <w:rsid w:val="00B44EC6"/>
    <w:rsid w:val="00B45FA9"/>
    <w:rsid w:val="00B46FBE"/>
    <w:rsid w:val="00B4714B"/>
    <w:rsid w:val="00B472B6"/>
    <w:rsid w:val="00B51CD6"/>
    <w:rsid w:val="00B532A0"/>
    <w:rsid w:val="00B54211"/>
    <w:rsid w:val="00B5463B"/>
    <w:rsid w:val="00B54803"/>
    <w:rsid w:val="00B56411"/>
    <w:rsid w:val="00B60B49"/>
    <w:rsid w:val="00B61DAA"/>
    <w:rsid w:val="00B62503"/>
    <w:rsid w:val="00B63710"/>
    <w:rsid w:val="00B63B5A"/>
    <w:rsid w:val="00B64805"/>
    <w:rsid w:val="00B706DD"/>
    <w:rsid w:val="00B70A7E"/>
    <w:rsid w:val="00B711F2"/>
    <w:rsid w:val="00B71963"/>
    <w:rsid w:val="00B71FE8"/>
    <w:rsid w:val="00B7369E"/>
    <w:rsid w:val="00B73ED9"/>
    <w:rsid w:val="00B75402"/>
    <w:rsid w:val="00B7598A"/>
    <w:rsid w:val="00B76B33"/>
    <w:rsid w:val="00B76FAE"/>
    <w:rsid w:val="00B807E9"/>
    <w:rsid w:val="00B8143E"/>
    <w:rsid w:val="00B8190A"/>
    <w:rsid w:val="00B85939"/>
    <w:rsid w:val="00B86697"/>
    <w:rsid w:val="00B91196"/>
    <w:rsid w:val="00B93EB6"/>
    <w:rsid w:val="00B94497"/>
    <w:rsid w:val="00B956C0"/>
    <w:rsid w:val="00B976BA"/>
    <w:rsid w:val="00B97FF1"/>
    <w:rsid w:val="00BA0832"/>
    <w:rsid w:val="00BA0F8E"/>
    <w:rsid w:val="00BA175E"/>
    <w:rsid w:val="00BA3B7F"/>
    <w:rsid w:val="00BA4E24"/>
    <w:rsid w:val="00BA6AEF"/>
    <w:rsid w:val="00BA7824"/>
    <w:rsid w:val="00BA7857"/>
    <w:rsid w:val="00BB0285"/>
    <w:rsid w:val="00BB16A6"/>
    <w:rsid w:val="00BB2B4E"/>
    <w:rsid w:val="00BB2BBF"/>
    <w:rsid w:val="00BB31B7"/>
    <w:rsid w:val="00BB7AC9"/>
    <w:rsid w:val="00BC051F"/>
    <w:rsid w:val="00BC0825"/>
    <w:rsid w:val="00BC107D"/>
    <w:rsid w:val="00BC131F"/>
    <w:rsid w:val="00BC1BE6"/>
    <w:rsid w:val="00BC1C4E"/>
    <w:rsid w:val="00BC38E6"/>
    <w:rsid w:val="00BC5B53"/>
    <w:rsid w:val="00BC6A9D"/>
    <w:rsid w:val="00BC7C32"/>
    <w:rsid w:val="00BD0F8A"/>
    <w:rsid w:val="00BD44C5"/>
    <w:rsid w:val="00BD5471"/>
    <w:rsid w:val="00BD5E71"/>
    <w:rsid w:val="00BD6C82"/>
    <w:rsid w:val="00BD7086"/>
    <w:rsid w:val="00BD7662"/>
    <w:rsid w:val="00BE34BE"/>
    <w:rsid w:val="00BE58F0"/>
    <w:rsid w:val="00BE5C78"/>
    <w:rsid w:val="00BE637A"/>
    <w:rsid w:val="00BF0878"/>
    <w:rsid w:val="00BF28B0"/>
    <w:rsid w:val="00BF3808"/>
    <w:rsid w:val="00BF4A74"/>
    <w:rsid w:val="00C00EA0"/>
    <w:rsid w:val="00C01C35"/>
    <w:rsid w:val="00C028B4"/>
    <w:rsid w:val="00C05CCD"/>
    <w:rsid w:val="00C06C13"/>
    <w:rsid w:val="00C07147"/>
    <w:rsid w:val="00C078A9"/>
    <w:rsid w:val="00C109B9"/>
    <w:rsid w:val="00C10A8C"/>
    <w:rsid w:val="00C11636"/>
    <w:rsid w:val="00C11ED8"/>
    <w:rsid w:val="00C12537"/>
    <w:rsid w:val="00C12816"/>
    <w:rsid w:val="00C1373B"/>
    <w:rsid w:val="00C140CA"/>
    <w:rsid w:val="00C14947"/>
    <w:rsid w:val="00C16764"/>
    <w:rsid w:val="00C16ED8"/>
    <w:rsid w:val="00C17875"/>
    <w:rsid w:val="00C17BA7"/>
    <w:rsid w:val="00C20842"/>
    <w:rsid w:val="00C21372"/>
    <w:rsid w:val="00C21F0D"/>
    <w:rsid w:val="00C21FBF"/>
    <w:rsid w:val="00C2270E"/>
    <w:rsid w:val="00C22A07"/>
    <w:rsid w:val="00C24934"/>
    <w:rsid w:val="00C24A29"/>
    <w:rsid w:val="00C25E96"/>
    <w:rsid w:val="00C30474"/>
    <w:rsid w:val="00C30A4B"/>
    <w:rsid w:val="00C344E7"/>
    <w:rsid w:val="00C36396"/>
    <w:rsid w:val="00C41701"/>
    <w:rsid w:val="00C4190D"/>
    <w:rsid w:val="00C41BE9"/>
    <w:rsid w:val="00C42C6F"/>
    <w:rsid w:val="00C42DEB"/>
    <w:rsid w:val="00C42E34"/>
    <w:rsid w:val="00C44AC4"/>
    <w:rsid w:val="00C4596C"/>
    <w:rsid w:val="00C46FD8"/>
    <w:rsid w:val="00C47165"/>
    <w:rsid w:val="00C51022"/>
    <w:rsid w:val="00C5181A"/>
    <w:rsid w:val="00C53805"/>
    <w:rsid w:val="00C54814"/>
    <w:rsid w:val="00C555BC"/>
    <w:rsid w:val="00C556DA"/>
    <w:rsid w:val="00C55D63"/>
    <w:rsid w:val="00C56C16"/>
    <w:rsid w:val="00C60773"/>
    <w:rsid w:val="00C60ED8"/>
    <w:rsid w:val="00C614B7"/>
    <w:rsid w:val="00C61E0A"/>
    <w:rsid w:val="00C6236F"/>
    <w:rsid w:val="00C633A6"/>
    <w:rsid w:val="00C63CEB"/>
    <w:rsid w:val="00C66BEC"/>
    <w:rsid w:val="00C704CA"/>
    <w:rsid w:val="00C71240"/>
    <w:rsid w:val="00C71F43"/>
    <w:rsid w:val="00C74609"/>
    <w:rsid w:val="00C770E2"/>
    <w:rsid w:val="00C807B0"/>
    <w:rsid w:val="00C8112F"/>
    <w:rsid w:val="00C813CE"/>
    <w:rsid w:val="00C82796"/>
    <w:rsid w:val="00C827AA"/>
    <w:rsid w:val="00C842ED"/>
    <w:rsid w:val="00C851A9"/>
    <w:rsid w:val="00C861DA"/>
    <w:rsid w:val="00C87176"/>
    <w:rsid w:val="00C9025E"/>
    <w:rsid w:val="00C91B4A"/>
    <w:rsid w:val="00C92218"/>
    <w:rsid w:val="00C9470E"/>
    <w:rsid w:val="00C96922"/>
    <w:rsid w:val="00C9706C"/>
    <w:rsid w:val="00CA13E5"/>
    <w:rsid w:val="00CA29C4"/>
    <w:rsid w:val="00CA4837"/>
    <w:rsid w:val="00CA55D4"/>
    <w:rsid w:val="00CA5666"/>
    <w:rsid w:val="00CA5B48"/>
    <w:rsid w:val="00CB08A7"/>
    <w:rsid w:val="00CB09C0"/>
    <w:rsid w:val="00CB2553"/>
    <w:rsid w:val="00CB2728"/>
    <w:rsid w:val="00CB289D"/>
    <w:rsid w:val="00CB3932"/>
    <w:rsid w:val="00CB5FD9"/>
    <w:rsid w:val="00CB64EF"/>
    <w:rsid w:val="00CB68BE"/>
    <w:rsid w:val="00CC14E9"/>
    <w:rsid w:val="00CC375B"/>
    <w:rsid w:val="00CC424B"/>
    <w:rsid w:val="00CC4702"/>
    <w:rsid w:val="00CC721C"/>
    <w:rsid w:val="00CD03DA"/>
    <w:rsid w:val="00CD0625"/>
    <w:rsid w:val="00CD2B91"/>
    <w:rsid w:val="00CD633D"/>
    <w:rsid w:val="00CD6FF1"/>
    <w:rsid w:val="00CD7038"/>
    <w:rsid w:val="00CE031A"/>
    <w:rsid w:val="00CE07F2"/>
    <w:rsid w:val="00CE1304"/>
    <w:rsid w:val="00CE1970"/>
    <w:rsid w:val="00CE3053"/>
    <w:rsid w:val="00CE51A9"/>
    <w:rsid w:val="00CE5D8F"/>
    <w:rsid w:val="00CE7496"/>
    <w:rsid w:val="00CE7F6C"/>
    <w:rsid w:val="00CF4D90"/>
    <w:rsid w:val="00CF57A3"/>
    <w:rsid w:val="00CF6643"/>
    <w:rsid w:val="00CF68E7"/>
    <w:rsid w:val="00CF6EBB"/>
    <w:rsid w:val="00CF724D"/>
    <w:rsid w:val="00CF7D8B"/>
    <w:rsid w:val="00D005A9"/>
    <w:rsid w:val="00D01936"/>
    <w:rsid w:val="00D01FB6"/>
    <w:rsid w:val="00D02A27"/>
    <w:rsid w:val="00D035EE"/>
    <w:rsid w:val="00D03932"/>
    <w:rsid w:val="00D05BD0"/>
    <w:rsid w:val="00D0638E"/>
    <w:rsid w:val="00D07964"/>
    <w:rsid w:val="00D10A9B"/>
    <w:rsid w:val="00D1102B"/>
    <w:rsid w:val="00D129D3"/>
    <w:rsid w:val="00D14F50"/>
    <w:rsid w:val="00D15CD9"/>
    <w:rsid w:val="00D177CE"/>
    <w:rsid w:val="00D212E5"/>
    <w:rsid w:val="00D21522"/>
    <w:rsid w:val="00D25AEC"/>
    <w:rsid w:val="00D30B81"/>
    <w:rsid w:val="00D3240F"/>
    <w:rsid w:val="00D32F17"/>
    <w:rsid w:val="00D33380"/>
    <w:rsid w:val="00D33D76"/>
    <w:rsid w:val="00D33EC1"/>
    <w:rsid w:val="00D34FDF"/>
    <w:rsid w:val="00D3506C"/>
    <w:rsid w:val="00D35098"/>
    <w:rsid w:val="00D35465"/>
    <w:rsid w:val="00D3553A"/>
    <w:rsid w:val="00D35C7B"/>
    <w:rsid w:val="00D35F0C"/>
    <w:rsid w:val="00D36197"/>
    <w:rsid w:val="00D363D0"/>
    <w:rsid w:val="00D36E95"/>
    <w:rsid w:val="00D45089"/>
    <w:rsid w:val="00D502F9"/>
    <w:rsid w:val="00D50364"/>
    <w:rsid w:val="00D51438"/>
    <w:rsid w:val="00D52773"/>
    <w:rsid w:val="00D52995"/>
    <w:rsid w:val="00D539CD"/>
    <w:rsid w:val="00D53C15"/>
    <w:rsid w:val="00D53E90"/>
    <w:rsid w:val="00D5485F"/>
    <w:rsid w:val="00D56B87"/>
    <w:rsid w:val="00D62378"/>
    <w:rsid w:val="00D633EF"/>
    <w:rsid w:val="00D63BF7"/>
    <w:rsid w:val="00D640BB"/>
    <w:rsid w:val="00D64A37"/>
    <w:rsid w:val="00D64CBD"/>
    <w:rsid w:val="00D66A22"/>
    <w:rsid w:val="00D72EBF"/>
    <w:rsid w:val="00D74518"/>
    <w:rsid w:val="00D74894"/>
    <w:rsid w:val="00D76639"/>
    <w:rsid w:val="00D76B51"/>
    <w:rsid w:val="00D808D2"/>
    <w:rsid w:val="00D80B26"/>
    <w:rsid w:val="00D81206"/>
    <w:rsid w:val="00D83833"/>
    <w:rsid w:val="00D83BEB"/>
    <w:rsid w:val="00D84418"/>
    <w:rsid w:val="00D85382"/>
    <w:rsid w:val="00D85659"/>
    <w:rsid w:val="00D856FE"/>
    <w:rsid w:val="00D85D4B"/>
    <w:rsid w:val="00D8650A"/>
    <w:rsid w:val="00D875FF"/>
    <w:rsid w:val="00D87C77"/>
    <w:rsid w:val="00D900E5"/>
    <w:rsid w:val="00D90728"/>
    <w:rsid w:val="00D909D6"/>
    <w:rsid w:val="00D90EF5"/>
    <w:rsid w:val="00D911C1"/>
    <w:rsid w:val="00D929F5"/>
    <w:rsid w:val="00D92FF1"/>
    <w:rsid w:val="00D939AC"/>
    <w:rsid w:val="00D95E92"/>
    <w:rsid w:val="00D967FE"/>
    <w:rsid w:val="00DA07D6"/>
    <w:rsid w:val="00DA160B"/>
    <w:rsid w:val="00DA16AF"/>
    <w:rsid w:val="00DA1DA8"/>
    <w:rsid w:val="00DA343F"/>
    <w:rsid w:val="00DA3666"/>
    <w:rsid w:val="00DA571B"/>
    <w:rsid w:val="00DA5792"/>
    <w:rsid w:val="00DA699E"/>
    <w:rsid w:val="00DB134A"/>
    <w:rsid w:val="00DB2FC6"/>
    <w:rsid w:val="00DB40E6"/>
    <w:rsid w:val="00DB5478"/>
    <w:rsid w:val="00DB76FB"/>
    <w:rsid w:val="00DB7A19"/>
    <w:rsid w:val="00DC1638"/>
    <w:rsid w:val="00DC33B7"/>
    <w:rsid w:val="00DC4FA6"/>
    <w:rsid w:val="00DC5435"/>
    <w:rsid w:val="00DC6450"/>
    <w:rsid w:val="00DD33F9"/>
    <w:rsid w:val="00DD46BC"/>
    <w:rsid w:val="00DD5FA4"/>
    <w:rsid w:val="00DD6A09"/>
    <w:rsid w:val="00DD7D0F"/>
    <w:rsid w:val="00DE05C0"/>
    <w:rsid w:val="00DE328C"/>
    <w:rsid w:val="00DF2E41"/>
    <w:rsid w:val="00DF3D07"/>
    <w:rsid w:val="00DF3E4B"/>
    <w:rsid w:val="00DF4BA3"/>
    <w:rsid w:val="00DF51FF"/>
    <w:rsid w:val="00DF6162"/>
    <w:rsid w:val="00DF6387"/>
    <w:rsid w:val="00E00767"/>
    <w:rsid w:val="00E00C03"/>
    <w:rsid w:val="00E01CE9"/>
    <w:rsid w:val="00E03FD2"/>
    <w:rsid w:val="00E06BE3"/>
    <w:rsid w:val="00E07963"/>
    <w:rsid w:val="00E1097F"/>
    <w:rsid w:val="00E11D66"/>
    <w:rsid w:val="00E1201F"/>
    <w:rsid w:val="00E122E9"/>
    <w:rsid w:val="00E12307"/>
    <w:rsid w:val="00E12DCB"/>
    <w:rsid w:val="00E1428F"/>
    <w:rsid w:val="00E158DD"/>
    <w:rsid w:val="00E2081B"/>
    <w:rsid w:val="00E21662"/>
    <w:rsid w:val="00E2662C"/>
    <w:rsid w:val="00E26E94"/>
    <w:rsid w:val="00E300CD"/>
    <w:rsid w:val="00E30C5A"/>
    <w:rsid w:val="00E30DDF"/>
    <w:rsid w:val="00E31FE8"/>
    <w:rsid w:val="00E32903"/>
    <w:rsid w:val="00E34DF7"/>
    <w:rsid w:val="00E34FA1"/>
    <w:rsid w:val="00E3769B"/>
    <w:rsid w:val="00E37A66"/>
    <w:rsid w:val="00E431CE"/>
    <w:rsid w:val="00E44367"/>
    <w:rsid w:val="00E44B3B"/>
    <w:rsid w:val="00E44BB6"/>
    <w:rsid w:val="00E472E2"/>
    <w:rsid w:val="00E5049B"/>
    <w:rsid w:val="00E518F3"/>
    <w:rsid w:val="00E55FF9"/>
    <w:rsid w:val="00E57D84"/>
    <w:rsid w:val="00E60011"/>
    <w:rsid w:val="00E60B92"/>
    <w:rsid w:val="00E611AA"/>
    <w:rsid w:val="00E61543"/>
    <w:rsid w:val="00E61713"/>
    <w:rsid w:val="00E66F57"/>
    <w:rsid w:val="00E67D33"/>
    <w:rsid w:val="00E741E6"/>
    <w:rsid w:val="00E75EE6"/>
    <w:rsid w:val="00E83131"/>
    <w:rsid w:val="00E835F7"/>
    <w:rsid w:val="00E868DC"/>
    <w:rsid w:val="00E9037F"/>
    <w:rsid w:val="00E909B4"/>
    <w:rsid w:val="00E91751"/>
    <w:rsid w:val="00E91E8E"/>
    <w:rsid w:val="00E941E1"/>
    <w:rsid w:val="00E94C84"/>
    <w:rsid w:val="00EA08AF"/>
    <w:rsid w:val="00EA1CA4"/>
    <w:rsid w:val="00EA2C54"/>
    <w:rsid w:val="00EA3388"/>
    <w:rsid w:val="00EA41FB"/>
    <w:rsid w:val="00EA542C"/>
    <w:rsid w:val="00EA5FC1"/>
    <w:rsid w:val="00EA62D7"/>
    <w:rsid w:val="00EA6795"/>
    <w:rsid w:val="00EB49E0"/>
    <w:rsid w:val="00EB609A"/>
    <w:rsid w:val="00EB698D"/>
    <w:rsid w:val="00EB7A8B"/>
    <w:rsid w:val="00EC0054"/>
    <w:rsid w:val="00EC3C15"/>
    <w:rsid w:val="00EC49B5"/>
    <w:rsid w:val="00EC68F4"/>
    <w:rsid w:val="00ED2232"/>
    <w:rsid w:val="00ED2698"/>
    <w:rsid w:val="00ED2E92"/>
    <w:rsid w:val="00ED5BE8"/>
    <w:rsid w:val="00ED667A"/>
    <w:rsid w:val="00ED67D6"/>
    <w:rsid w:val="00EE0350"/>
    <w:rsid w:val="00EE11B1"/>
    <w:rsid w:val="00EE5FC0"/>
    <w:rsid w:val="00EE6D4B"/>
    <w:rsid w:val="00EE72F4"/>
    <w:rsid w:val="00EF3260"/>
    <w:rsid w:val="00EF3655"/>
    <w:rsid w:val="00EF382C"/>
    <w:rsid w:val="00EF3F29"/>
    <w:rsid w:val="00EF40B6"/>
    <w:rsid w:val="00EF4245"/>
    <w:rsid w:val="00EF47C4"/>
    <w:rsid w:val="00EF602C"/>
    <w:rsid w:val="00EF610A"/>
    <w:rsid w:val="00EF6224"/>
    <w:rsid w:val="00F00A81"/>
    <w:rsid w:val="00F028B5"/>
    <w:rsid w:val="00F02A81"/>
    <w:rsid w:val="00F02A88"/>
    <w:rsid w:val="00F03DE0"/>
    <w:rsid w:val="00F04793"/>
    <w:rsid w:val="00F04C91"/>
    <w:rsid w:val="00F05000"/>
    <w:rsid w:val="00F05362"/>
    <w:rsid w:val="00F05D91"/>
    <w:rsid w:val="00F070B2"/>
    <w:rsid w:val="00F07227"/>
    <w:rsid w:val="00F108BB"/>
    <w:rsid w:val="00F112C7"/>
    <w:rsid w:val="00F1243D"/>
    <w:rsid w:val="00F12FE4"/>
    <w:rsid w:val="00F152F0"/>
    <w:rsid w:val="00F159A1"/>
    <w:rsid w:val="00F15D76"/>
    <w:rsid w:val="00F162AB"/>
    <w:rsid w:val="00F165DE"/>
    <w:rsid w:val="00F22443"/>
    <w:rsid w:val="00F237C2"/>
    <w:rsid w:val="00F23FA4"/>
    <w:rsid w:val="00F24A6A"/>
    <w:rsid w:val="00F24C91"/>
    <w:rsid w:val="00F24E26"/>
    <w:rsid w:val="00F251A0"/>
    <w:rsid w:val="00F278E6"/>
    <w:rsid w:val="00F27F43"/>
    <w:rsid w:val="00F30790"/>
    <w:rsid w:val="00F30CBB"/>
    <w:rsid w:val="00F32FA9"/>
    <w:rsid w:val="00F33C24"/>
    <w:rsid w:val="00F33D71"/>
    <w:rsid w:val="00F36B28"/>
    <w:rsid w:val="00F3728F"/>
    <w:rsid w:val="00F37298"/>
    <w:rsid w:val="00F3747E"/>
    <w:rsid w:val="00F411E2"/>
    <w:rsid w:val="00F41E93"/>
    <w:rsid w:val="00F4504F"/>
    <w:rsid w:val="00F507C7"/>
    <w:rsid w:val="00F53232"/>
    <w:rsid w:val="00F544A6"/>
    <w:rsid w:val="00F5717D"/>
    <w:rsid w:val="00F57FC2"/>
    <w:rsid w:val="00F61679"/>
    <w:rsid w:val="00F6301F"/>
    <w:rsid w:val="00F6562A"/>
    <w:rsid w:val="00F664C5"/>
    <w:rsid w:val="00F70DAC"/>
    <w:rsid w:val="00F70EE6"/>
    <w:rsid w:val="00F717B5"/>
    <w:rsid w:val="00F72B18"/>
    <w:rsid w:val="00F7452A"/>
    <w:rsid w:val="00F751A8"/>
    <w:rsid w:val="00F77098"/>
    <w:rsid w:val="00F800C4"/>
    <w:rsid w:val="00F80B7F"/>
    <w:rsid w:val="00F81C7D"/>
    <w:rsid w:val="00F83A7D"/>
    <w:rsid w:val="00F84A21"/>
    <w:rsid w:val="00F85054"/>
    <w:rsid w:val="00F87EC7"/>
    <w:rsid w:val="00F900E8"/>
    <w:rsid w:val="00F9022E"/>
    <w:rsid w:val="00F910B9"/>
    <w:rsid w:val="00F915C9"/>
    <w:rsid w:val="00F92A9A"/>
    <w:rsid w:val="00F94329"/>
    <w:rsid w:val="00F94680"/>
    <w:rsid w:val="00F95F0B"/>
    <w:rsid w:val="00FA054C"/>
    <w:rsid w:val="00FA16E3"/>
    <w:rsid w:val="00FA19C1"/>
    <w:rsid w:val="00FA1F5C"/>
    <w:rsid w:val="00FA2BC3"/>
    <w:rsid w:val="00FA38CB"/>
    <w:rsid w:val="00FA41F6"/>
    <w:rsid w:val="00FA602D"/>
    <w:rsid w:val="00FA777B"/>
    <w:rsid w:val="00FB3A6B"/>
    <w:rsid w:val="00FB3E87"/>
    <w:rsid w:val="00FB6BAA"/>
    <w:rsid w:val="00FB7BD6"/>
    <w:rsid w:val="00FC0446"/>
    <w:rsid w:val="00FC2308"/>
    <w:rsid w:val="00FC3E26"/>
    <w:rsid w:val="00FC4D96"/>
    <w:rsid w:val="00FC6F55"/>
    <w:rsid w:val="00FD19BF"/>
    <w:rsid w:val="00FD1BD4"/>
    <w:rsid w:val="00FD28E8"/>
    <w:rsid w:val="00FD3D93"/>
    <w:rsid w:val="00FD4AEA"/>
    <w:rsid w:val="00FD64D2"/>
    <w:rsid w:val="00FD6551"/>
    <w:rsid w:val="00FE1B3C"/>
    <w:rsid w:val="00FE1CE8"/>
    <w:rsid w:val="00FE2B7D"/>
    <w:rsid w:val="00FE41D6"/>
    <w:rsid w:val="00FE5BF0"/>
    <w:rsid w:val="00FF089B"/>
    <w:rsid w:val="00FF1D25"/>
    <w:rsid w:val="00FF4F3E"/>
    <w:rsid w:val="00FF50D7"/>
    <w:rsid w:val="00FF6794"/>
    <w:rsid w:val="00FF78A5"/>
    <w:rsid w:val="00FF7F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uiPriority="0"/>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uiPriority="0"/>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unhideWhenUsed="0"/>
    <w:lsdException w:name="Balloon Text" w:locked="1"/>
    <w:lsdException w:name="Table Grid" w:uiPriority="0" w:unhideWhenUsed="0"/>
    <w:lsdException w:name="Table Theme" w:locked="1"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0BDC"/>
    <w:rPr>
      <w:lang w:val="en-AU" w:eastAsia="en-US"/>
    </w:rPr>
  </w:style>
  <w:style w:type="paragraph" w:styleId="Heading1">
    <w:name w:val="heading 1"/>
    <w:basedOn w:val="Normal"/>
    <w:next w:val="Normal"/>
    <w:link w:val="Heading1Char"/>
    <w:uiPriority w:val="99"/>
    <w:qFormat/>
    <w:rsid w:val="00E06BE3"/>
    <w:pPr>
      <w:keepNext/>
      <w:spacing w:before="240" w:after="60"/>
      <w:outlineLvl w:val="0"/>
    </w:pPr>
    <w:rPr>
      <w:kern w:val="28"/>
    </w:rPr>
  </w:style>
  <w:style w:type="paragraph" w:styleId="Heading2">
    <w:name w:val="heading 2"/>
    <w:basedOn w:val="Normal"/>
    <w:next w:val="Normal"/>
    <w:link w:val="Heading2Char"/>
    <w:uiPriority w:val="99"/>
    <w:qFormat/>
    <w:rsid w:val="00E06BE3"/>
    <w:pPr>
      <w:keepNext/>
      <w:numPr>
        <w:ilvl w:val="1"/>
        <w:numId w:val="1"/>
      </w:numPr>
      <w:spacing w:before="240" w:after="60"/>
      <w:outlineLvl w:val="1"/>
    </w:pPr>
  </w:style>
  <w:style w:type="paragraph" w:styleId="Heading3">
    <w:name w:val="heading 3"/>
    <w:basedOn w:val="Normal"/>
    <w:next w:val="Normal"/>
    <w:link w:val="Heading3Char"/>
    <w:uiPriority w:val="99"/>
    <w:qFormat/>
    <w:rsid w:val="00E06BE3"/>
    <w:pPr>
      <w:keepNext/>
      <w:numPr>
        <w:ilvl w:val="2"/>
        <w:numId w:val="1"/>
      </w:numPr>
      <w:spacing w:before="240" w:after="60"/>
      <w:outlineLvl w:val="2"/>
    </w:pPr>
  </w:style>
  <w:style w:type="paragraph" w:styleId="Heading4">
    <w:name w:val="heading 4"/>
    <w:basedOn w:val="Normal"/>
    <w:next w:val="Normal"/>
    <w:link w:val="Heading4Char"/>
    <w:uiPriority w:val="99"/>
    <w:qFormat/>
    <w:rsid w:val="00E06BE3"/>
    <w:pPr>
      <w:keepNext/>
      <w:numPr>
        <w:ilvl w:val="3"/>
        <w:numId w:val="1"/>
      </w:numPr>
      <w:spacing w:before="240" w:after="60"/>
      <w:outlineLvl w:val="3"/>
    </w:pPr>
    <w:rPr>
      <w:b/>
      <w:bCs/>
      <w:i/>
      <w:iCs/>
      <w:sz w:val="24"/>
      <w:szCs w:val="24"/>
    </w:rPr>
  </w:style>
  <w:style w:type="paragraph" w:styleId="Heading5">
    <w:name w:val="heading 5"/>
    <w:basedOn w:val="Normal"/>
    <w:next w:val="Normal"/>
    <w:link w:val="Heading5Char"/>
    <w:uiPriority w:val="99"/>
    <w:qFormat/>
    <w:rsid w:val="00E06BE3"/>
    <w:pPr>
      <w:numPr>
        <w:ilvl w:val="4"/>
        <w:numId w:val="1"/>
      </w:numPr>
      <w:spacing w:before="240" w:after="60"/>
      <w:outlineLvl w:val="4"/>
    </w:pPr>
    <w:rPr>
      <w:rFonts w:ascii="Arial" w:hAnsi="Arial" w:cs="Arial"/>
    </w:rPr>
  </w:style>
  <w:style w:type="paragraph" w:styleId="Heading6">
    <w:name w:val="heading 6"/>
    <w:basedOn w:val="Normal"/>
    <w:next w:val="Normal"/>
    <w:link w:val="Heading6Char"/>
    <w:uiPriority w:val="99"/>
    <w:qFormat/>
    <w:rsid w:val="00E06BE3"/>
    <w:pPr>
      <w:numPr>
        <w:ilvl w:val="5"/>
        <w:numId w:val="1"/>
      </w:numPr>
      <w:spacing w:before="240" w:after="60"/>
      <w:outlineLvl w:val="5"/>
    </w:pPr>
    <w:rPr>
      <w:rFonts w:ascii="Arial" w:hAnsi="Arial" w:cs="Arial"/>
      <w:i/>
      <w:iCs/>
    </w:rPr>
  </w:style>
  <w:style w:type="paragraph" w:styleId="Heading7">
    <w:name w:val="heading 7"/>
    <w:basedOn w:val="Normal"/>
    <w:next w:val="Normal"/>
    <w:link w:val="Heading7Char"/>
    <w:uiPriority w:val="99"/>
    <w:qFormat/>
    <w:rsid w:val="00E06BE3"/>
    <w:pPr>
      <w:numPr>
        <w:ilvl w:val="6"/>
        <w:numId w:val="1"/>
      </w:numPr>
      <w:spacing w:before="240" w:after="60"/>
      <w:outlineLvl w:val="6"/>
    </w:pPr>
    <w:rPr>
      <w:rFonts w:ascii="Arial" w:hAnsi="Arial" w:cs="Arial"/>
    </w:rPr>
  </w:style>
  <w:style w:type="paragraph" w:styleId="Heading8">
    <w:name w:val="heading 8"/>
    <w:basedOn w:val="Normal"/>
    <w:next w:val="Normal"/>
    <w:link w:val="Heading8Char"/>
    <w:uiPriority w:val="99"/>
    <w:qFormat/>
    <w:rsid w:val="00E06BE3"/>
    <w:pPr>
      <w:numPr>
        <w:ilvl w:val="7"/>
        <w:numId w:val="1"/>
      </w:numPr>
      <w:spacing w:before="240" w:after="60"/>
      <w:outlineLvl w:val="7"/>
    </w:pPr>
    <w:rPr>
      <w:rFonts w:ascii="Arial" w:hAnsi="Arial" w:cs="Arial"/>
      <w:i/>
      <w:iCs/>
    </w:rPr>
  </w:style>
  <w:style w:type="paragraph" w:styleId="Heading9">
    <w:name w:val="heading 9"/>
    <w:basedOn w:val="Normal"/>
    <w:next w:val="Normal"/>
    <w:link w:val="Heading9Char"/>
    <w:uiPriority w:val="99"/>
    <w:qFormat/>
    <w:rsid w:val="00E06BE3"/>
    <w:pPr>
      <w:numPr>
        <w:ilvl w:val="8"/>
        <w:numId w:val="1"/>
      </w:numPr>
      <w:spacing w:before="240" w:after="60"/>
      <w:outlineLvl w:val="8"/>
    </w:pPr>
    <w:rPr>
      <w:rFonts w:ascii="Arial" w:hAnsi="Arial" w:cs="Arial"/>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81FCE"/>
    <w:rPr>
      <w:rFonts w:cs="Times New Roman"/>
      <w:kern w:val="28"/>
      <w:sz w:val="22"/>
      <w:szCs w:val="22"/>
      <w:lang w:val="en-AU" w:eastAsia="en-US"/>
    </w:rPr>
  </w:style>
  <w:style w:type="character" w:customStyle="1" w:styleId="Heading2Char">
    <w:name w:val="Heading 2 Char"/>
    <w:basedOn w:val="DefaultParagraphFont"/>
    <w:link w:val="Heading2"/>
    <w:uiPriority w:val="99"/>
    <w:semiHidden/>
    <w:locked/>
    <w:rsid w:val="00A81FCE"/>
    <w:rPr>
      <w:rFonts w:cs="Times New Roman"/>
      <w:sz w:val="22"/>
      <w:szCs w:val="22"/>
      <w:lang w:val="en-AU" w:eastAsia="en-US" w:bidi="ar-SA"/>
    </w:rPr>
  </w:style>
  <w:style w:type="character" w:customStyle="1" w:styleId="Heading3Char">
    <w:name w:val="Heading 3 Char"/>
    <w:basedOn w:val="DefaultParagraphFont"/>
    <w:link w:val="Heading3"/>
    <w:uiPriority w:val="99"/>
    <w:semiHidden/>
    <w:locked/>
    <w:rsid w:val="00A81FCE"/>
    <w:rPr>
      <w:rFonts w:cs="Times New Roman"/>
      <w:sz w:val="22"/>
      <w:szCs w:val="22"/>
      <w:lang w:val="en-AU" w:eastAsia="en-US" w:bidi="ar-SA"/>
    </w:rPr>
  </w:style>
  <w:style w:type="character" w:customStyle="1" w:styleId="Heading4Char">
    <w:name w:val="Heading 4 Char"/>
    <w:basedOn w:val="DefaultParagraphFont"/>
    <w:link w:val="Heading4"/>
    <w:uiPriority w:val="99"/>
    <w:semiHidden/>
    <w:locked/>
    <w:rsid w:val="00A81FCE"/>
    <w:rPr>
      <w:rFonts w:cs="Times New Roman"/>
      <w:b/>
      <w:bCs/>
      <w:i/>
      <w:iCs/>
      <w:sz w:val="24"/>
      <w:szCs w:val="24"/>
      <w:lang w:val="en-AU" w:eastAsia="en-US" w:bidi="ar-SA"/>
    </w:rPr>
  </w:style>
  <w:style w:type="character" w:customStyle="1" w:styleId="Heading5Char">
    <w:name w:val="Heading 5 Char"/>
    <w:basedOn w:val="DefaultParagraphFont"/>
    <w:link w:val="Heading5"/>
    <w:uiPriority w:val="99"/>
    <w:semiHidden/>
    <w:locked/>
    <w:rsid w:val="00A81FCE"/>
    <w:rPr>
      <w:rFonts w:ascii="Arial" w:hAnsi="Arial" w:cs="Arial"/>
      <w:sz w:val="22"/>
      <w:szCs w:val="22"/>
      <w:lang w:val="en-AU" w:eastAsia="en-US" w:bidi="ar-SA"/>
    </w:rPr>
  </w:style>
  <w:style w:type="character" w:customStyle="1" w:styleId="Heading6Char">
    <w:name w:val="Heading 6 Char"/>
    <w:basedOn w:val="DefaultParagraphFont"/>
    <w:link w:val="Heading6"/>
    <w:uiPriority w:val="99"/>
    <w:semiHidden/>
    <w:locked/>
    <w:rsid w:val="00A81FCE"/>
    <w:rPr>
      <w:rFonts w:ascii="Arial" w:hAnsi="Arial" w:cs="Arial"/>
      <w:i/>
      <w:iCs/>
      <w:sz w:val="22"/>
      <w:szCs w:val="22"/>
      <w:lang w:val="en-AU" w:eastAsia="en-US" w:bidi="ar-SA"/>
    </w:rPr>
  </w:style>
  <w:style w:type="character" w:customStyle="1" w:styleId="Heading7Char">
    <w:name w:val="Heading 7 Char"/>
    <w:basedOn w:val="DefaultParagraphFont"/>
    <w:link w:val="Heading7"/>
    <w:uiPriority w:val="99"/>
    <w:semiHidden/>
    <w:locked/>
    <w:rsid w:val="00A81FCE"/>
    <w:rPr>
      <w:rFonts w:ascii="Arial" w:hAnsi="Arial" w:cs="Arial"/>
      <w:sz w:val="22"/>
      <w:szCs w:val="22"/>
      <w:lang w:val="en-AU" w:eastAsia="en-US" w:bidi="ar-SA"/>
    </w:rPr>
  </w:style>
  <w:style w:type="character" w:customStyle="1" w:styleId="Heading8Char">
    <w:name w:val="Heading 8 Char"/>
    <w:basedOn w:val="DefaultParagraphFont"/>
    <w:link w:val="Heading8"/>
    <w:uiPriority w:val="99"/>
    <w:semiHidden/>
    <w:locked/>
    <w:rsid w:val="00A81FCE"/>
    <w:rPr>
      <w:rFonts w:ascii="Arial" w:hAnsi="Arial" w:cs="Arial"/>
      <w:i/>
      <w:iCs/>
      <w:sz w:val="22"/>
      <w:szCs w:val="22"/>
      <w:lang w:val="en-AU" w:eastAsia="en-US" w:bidi="ar-SA"/>
    </w:rPr>
  </w:style>
  <w:style w:type="character" w:customStyle="1" w:styleId="Heading9Char">
    <w:name w:val="Heading 9 Char"/>
    <w:basedOn w:val="DefaultParagraphFont"/>
    <w:link w:val="Heading9"/>
    <w:uiPriority w:val="99"/>
    <w:semiHidden/>
    <w:locked/>
    <w:rsid w:val="00A81FCE"/>
    <w:rPr>
      <w:rFonts w:ascii="Arial" w:hAnsi="Arial" w:cs="Arial"/>
      <w:i/>
      <w:iCs/>
      <w:sz w:val="18"/>
      <w:szCs w:val="18"/>
      <w:lang w:val="en-AU" w:eastAsia="en-US" w:bidi="ar-SA"/>
    </w:rPr>
  </w:style>
  <w:style w:type="paragraph" w:styleId="Header">
    <w:name w:val="header"/>
    <w:basedOn w:val="Normal"/>
    <w:link w:val="HeaderChar"/>
    <w:uiPriority w:val="99"/>
    <w:rsid w:val="00E06BE3"/>
    <w:pPr>
      <w:tabs>
        <w:tab w:val="center" w:pos="4153"/>
        <w:tab w:val="right" w:pos="8306"/>
      </w:tabs>
    </w:pPr>
    <w:rPr>
      <w:sz w:val="20"/>
      <w:szCs w:val="20"/>
    </w:rPr>
  </w:style>
  <w:style w:type="character" w:customStyle="1" w:styleId="HeaderChar">
    <w:name w:val="Header Char"/>
    <w:basedOn w:val="DefaultParagraphFont"/>
    <w:link w:val="Header"/>
    <w:uiPriority w:val="99"/>
    <w:locked/>
    <w:rsid w:val="00A81FCE"/>
    <w:rPr>
      <w:rFonts w:cs="Times New Roman"/>
      <w:sz w:val="20"/>
      <w:szCs w:val="20"/>
      <w:lang w:val="en-AU" w:eastAsia="en-US"/>
    </w:rPr>
  </w:style>
  <w:style w:type="paragraph" w:customStyle="1" w:styleId="RomanNumerials">
    <w:name w:val="RomanNumerials"/>
    <w:basedOn w:val="Normal"/>
    <w:rsid w:val="00E06BE3"/>
    <w:pPr>
      <w:ind w:left="709"/>
    </w:pPr>
  </w:style>
  <w:style w:type="paragraph" w:styleId="Footer">
    <w:name w:val="footer"/>
    <w:basedOn w:val="Normal"/>
    <w:link w:val="FooterChar"/>
    <w:uiPriority w:val="99"/>
    <w:rsid w:val="00E06BE3"/>
    <w:pPr>
      <w:tabs>
        <w:tab w:val="center" w:pos="4153"/>
        <w:tab w:val="right" w:pos="8306"/>
      </w:tabs>
    </w:pPr>
    <w:rPr>
      <w:sz w:val="20"/>
      <w:szCs w:val="20"/>
    </w:rPr>
  </w:style>
  <w:style w:type="character" w:customStyle="1" w:styleId="FooterChar">
    <w:name w:val="Footer Char"/>
    <w:basedOn w:val="DefaultParagraphFont"/>
    <w:link w:val="Footer"/>
    <w:uiPriority w:val="99"/>
    <w:semiHidden/>
    <w:locked/>
    <w:rsid w:val="00A81FCE"/>
    <w:rPr>
      <w:rFonts w:cs="Times New Roman"/>
      <w:sz w:val="20"/>
      <w:szCs w:val="20"/>
      <w:lang w:val="en-AU" w:eastAsia="en-US"/>
    </w:rPr>
  </w:style>
  <w:style w:type="paragraph" w:styleId="BodyText3">
    <w:name w:val="Body Text 3"/>
    <w:basedOn w:val="Normal"/>
    <w:link w:val="BodyText3Char"/>
    <w:rsid w:val="00E06BE3"/>
    <w:rPr>
      <w:sz w:val="16"/>
      <w:szCs w:val="16"/>
    </w:rPr>
  </w:style>
  <w:style w:type="character" w:customStyle="1" w:styleId="BodyText3Char">
    <w:name w:val="Body Text 3 Char"/>
    <w:basedOn w:val="DefaultParagraphFont"/>
    <w:link w:val="BodyText3"/>
    <w:locked/>
    <w:rsid w:val="00A81FCE"/>
    <w:rPr>
      <w:rFonts w:cs="Times New Roman"/>
      <w:sz w:val="16"/>
      <w:szCs w:val="16"/>
      <w:lang w:val="en-AU" w:eastAsia="en-US"/>
    </w:rPr>
  </w:style>
  <w:style w:type="paragraph" w:styleId="Title">
    <w:name w:val="Title"/>
    <w:basedOn w:val="Normal"/>
    <w:link w:val="TitleChar"/>
    <w:uiPriority w:val="99"/>
    <w:qFormat/>
    <w:rsid w:val="00E06BE3"/>
    <w:pPr>
      <w:jc w:val="center"/>
    </w:pPr>
    <w:rPr>
      <w:rFonts w:ascii="Cambria" w:hAnsi="Cambria" w:cs="Cambria"/>
      <w:b/>
      <w:bCs/>
      <w:kern w:val="28"/>
      <w:sz w:val="32"/>
      <w:szCs w:val="32"/>
    </w:rPr>
  </w:style>
  <w:style w:type="character" w:customStyle="1" w:styleId="TitleChar">
    <w:name w:val="Title Char"/>
    <w:basedOn w:val="DefaultParagraphFont"/>
    <w:link w:val="Title"/>
    <w:uiPriority w:val="99"/>
    <w:locked/>
    <w:rsid w:val="00A81FCE"/>
    <w:rPr>
      <w:rFonts w:ascii="Cambria" w:hAnsi="Cambria" w:cs="Cambria"/>
      <w:b/>
      <w:bCs/>
      <w:kern w:val="28"/>
      <w:sz w:val="32"/>
      <w:szCs w:val="32"/>
      <w:lang w:val="en-AU" w:eastAsia="en-US"/>
    </w:rPr>
  </w:style>
  <w:style w:type="paragraph" w:styleId="Subtitle">
    <w:name w:val="Subtitle"/>
    <w:basedOn w:val="Normal"/>
    <w:link w:val="SubtitleChar"/>
    <w:qFormat/>
    <w:rsid w:val="00E06BE3"/>
    <w:pPr>
      <w:jc w:val="center"/>
    </w:pPr>
    <w:rPr>
      <w:rFonts w:ascii="Cambria" w:hAnsi="Cambria" w:cs="Cambria"/>
      <w:sz w:val="24"/>
      <w:szCs w:val="24"/>
    </w:rPr>
  </w:style>
  <w:style w:type="character" w:customStyle="1" w:styleId="SubtitleChar">
    <w:name w:val="Subtitle Char"/>
    <w:basedOn w:val="DefaultParagraphFont"/>
    <w:link w:val="Subtitle"/>
    <w:uiPriority w:val="99"/>
    <w:locked/>
    <w:rsid w:val="00A81FCE"/>
    <w:rPr>
      <w:rFonts w:ascii="Cambria" w:hAnsi="Cambria" w:cs="Cambria"/>
      <w:sz w:val="24"/>
      <w:szCs w:val="24"/>
      <w:lang w:val="en-AU" w:eastAsia="en-US"/>
    </w:rPr>
  </w:style>
  <w:style w:type="character" w:styleId="PageNumber">
    <w:name w:val="page number"/>
    <w:basedOn w:val="DefaultParagraphFont"/>
    <w:uiPriority w:val="99"/>
    <w:rsid w:val="00E06BE3"/>
    <w:rPr>
      <w:rFonts w:cs="Times New Roman"/>
    </w:rPr>
  </w:style>
  <w:style w:type="paragraph" w:styleId="BodyText">
    <w:name w:val="Body Text"/>
    <w:basedOn w:val="Normal"/>
    <w:link w:val="BodyTextChar"/>
    <w:uiPriority w:val="99"/>
    <w:rsid w:val="00E06BE3"/>
    <w:rPr>
      <w:sz w:val="20"/>
      <w:szCs w:val="20"/>
    </w:rPr>
  </w:style>
  <w:style w:type="character" w:customStyle="1" w:styleId="BodyTextChar">
    <w:name w:val="Body Text Char"/>
    <w:basedOn w:val="DefaultParagraphFont"/>
    <w:link w:val="BodyText"/>
    <w:uiPriority w:val="99"/>
    <w:semiHidden/>
    <w:locked/>
    <w:rsid w:val="00A81FCE"/>
    <w:rPr>
      <w:rFonts w:cs="Times New Roman"/>
      <w:sz w:val="20"/>
      <w:szCs w:val="20"/>
      <w:lang w:val="en-AU" w:eastAsia="en-US"/>
    </w:rPr>
  </w:style>
  <w:style w:type="paragraph" w:styleId="DocumentMap">
    <w:name w:val="Document Map"/>
    <w:basedOn w:val="Normal"/>
    <w:link w:val="DocumentMapChar"/>
    <w:uiPriority w:val="99"/>
    <w:semiHidden/>
    <w:rsid w:val="00E06BE3"/>
    <w:pPr>
      <w:shd w:val="clear" w:color="auto" w:fill="000080"/>
    </w:pPr>
    <w:rPr>
      <w:sz w:val="2"/>
      <w:szCs w:val="2"/>
    </w:rPr>
  </w:style>
  <w:style w:type="character" w:customStyle="1" w:styleId="DocumentMapChar">
    <w:name w:val="Document Map Char"/>
    <w:basedOn w:val="DefaultParagraphFont"/>
    <w:link w:val="DocumentMap"/>
    <w:uiPriority w:val="99"/>
    <w:semiHidden/>
    <w:locked/>
    <w:rsid w:val="00A81FCE"/>
    <w:rPr>
      <w:rFonts w:cs="Times New Roman"/>
      <w:sz w:val="2"/>
      <w:szCs w:val="2"/>
      <w:lang w:val="en-AU" w:eastAsia="en-US"/>
    </w:rPr>
  </w:style>
  <w:style w:type="paragraph" w:styleId="BalloonText">
    <w:name w:val="Balloon Text"/>
    <w:basedOn w:val="Normal"/>
    <w:link w:val="BalloonTextChar"/>
    <w:uiPriority w:val="99"/>
    <w:semiHidden/>
    <w:rsid w:val="00E06BE3"/>
    <w:rPr>
      <w:sz w:val="2"/>
      <w:szCs w:val="2"/>
    </w:rPr>
  </w:style>
  <w:style w:type="character" w:customStyle="1" w:styleId="BalloonTextChar">
    <w:name w:val="Balloon Text Char"/>
    <w:basedOn w:val="DefaultParagraphFont"/>
    <w:link w:val="BalloonText"/>
    <w:uiPriority w:val="99"/>
    <w:semiHidden/>
    <w:locked/>
    <w:rsid w:val="00A81FCE"/>
    <w:rPr>
      <w:rFonts w:cs="Times New Roman"/>
      <w:sz w:val="2"/>
      <w:szCs w:val="2"/>
      <w:lang w:val="en-AU" w:eastAsia="en-US"/>
    </w:rPr>
  </w:style>
  <w:style w:type="table" w:styleId="TableGrid">
    <w:name w:val="Table Grid"/>
    <w:basedOn w:val="TableNormal"/>
    <w:uiPriority w:val="99"/>
    <w:rsid w:val="000B4BB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rsid w:val="00701162"/>
    <w:pPr>
      <w:spacing w:after="120" w:line="480" w:lineRule="auto"/>
    </w:pPr>
    <w:rPr>
      <w:sz w:val="20"/>
      <w:szCs w:val="20"/>
    </w:rPr>
  </w:style>
  <w:style w:type="character" w:customStyle="1" w:styleId="BodyText2Char">
    <w:name w:val="Body Text 2 Char"/>
    <w:basedOn w:val="DefaultParagraphFont"/>
    <w:link w:val="BodyText2"/>
    <w:uiPriority w:val="99"/>
    <w:semiHidden/>
    <w:locked/>
    <w:rsid w:val="00A81FCE"/>
    <w:rPr>
      <w:rFonts w:cs="Times New Roman"/>
      <w:sz w:val="20"/>
      <w:szCs w:val="20"/>
      <w:lang w:val="en-AU" w:eastAsia="en-US"/>
    </w:rPr>
  </w:style>
  <w:style w:type="character" w:styleId="Hyperlink">
    <w:name w:val="Hyperlink"/>
    <w:basedOn w:val="DefaultParagraphFont"/>
    <w:uiPriority w:val="99"/>
    <w:rsid w:val="00C21372"/>
    <w:rPr>
      <w:rFonts w:cs="Times New Roman"/>
      <w:color w:val="0000FF"/>
      <w:u w:val="single"/>
    </w:rPr>
  </w:style>
  <w:style w:type="character" w:styleId="CommentReference">
    <w:name w:val="annotation reference"/>
    <w:basedOn w:val="DefaultParagraphFont"/>
    <w:uiPriority w:val="99"/>
    <w:semiHidden/>
    <w:rsid w:val="005717A8"/>
    <w:rPr>
      <w:rFonts w:cs="Times New Roman"/>
      <w:sz w:val="16"/>
      <w:szCs w:val="16"/>
    </w:rPr>
  </w:style>
  <w:style w:type="paragraph" w:styleId="CommentText">
    <w:name w:val="annotation text"/>
    <w:basedOn w:val="Normal"/>
    <w:link w:val="CommentTextChar"/>
    <w:uiPriority w:val="99"/>
    <w:semiHidden/>
    <w:rsid w:val="005717A8"/>
    <w:rPr>
      <w:sz w:val="20"/>
      <w:szCs w:val="20"/>
      <w:lang w:eastAsia="ja-JP"/>
    </w:rPr>
  </w:style>
  <w:style w:type="character" w:customStyle="1" w:styleId="CommentTextChar">
    <w:name w:val="Comment Text Char"/>
    <w:basedOn w:val="DefaultParagraphFont"/>
    <w:link w:val="CommentText"/>
    <w:uiPriority w:val="99"/>
    <w:locked/>
    <w:rsid w:val="005717A8"/>
    <w:rPr>
      <w:rFonts w:cs="Times New Roman"/>
      <w:lang w:val="en-AU"/>
    </w:rPr>
  </w:style>
  <w:style w:type="paragraph" w:styleId="CommentSubject">
    <w:name w:val="annotation subject"/>
    <w:basedOn w:val="CommentText"/>
    <w:next w:val="CommentText"/>
    <w:link w:val="CommentSubjectChar"/>
    <w:uiPriority w:val="99"/>
    <w:semiHidden/>
    <w:rsid w:val="005717A8"/>
    <w:rPr>
      <w:b/>
      <w:bCs/>
    </w:rPr>
  </w:style>
  <w:style w:type="character" w:customStyle="1" w:styleId="CommentSubjectChar">
    <w:name w:val="Comment Subject Char"/>
    <w:basedOn w:val="CommentTextChar"/>
    <w:link w:val="CommentSubject"/>
    <w:uiPriority w:val="99"/>
    <w:locked/>
    <w:rsid w:val="005717A8"/>
    <w:rPr>
      <w:rFonts w:cs="Times New Roman"/>
      <w:b/>
      <w:bCs/>
      <w:lang w:val="en-AU"/>
    </w:rPr>
  </w:style>
  <w:style w:type="paragraph" w:styleId="NormalWeb">
    <w:name w:val="Normal (Web)"/>
    <w:basedOn w:val="Normal"/>
    <w:rsid w:val="00F112C7"/>
    <w:pPr>
      <w:spacing w:before="100" w:beforeAutospacing="1" w:after="100" w:afterAutospacing="1"/>
    </w:pPr>
    <w:rPr>
      <w:rFonts w:ascii="Arial Unicode MS" w:eastAsia="Arial Unicode MS" w:cs="Arial Unicode MS"/>
      <w:sz w:val="24"/>
      <w:szCs w:val="24"/>
      <w:lang w:val="en-GB"/>
    </w:rPr>
  </w:style>
  <w:style w:type="paragraph" w:customStyle="1" w:styleId="ChapterHeading">
    <w:name w:val="Chapter Heading"/>
    <w:basedOn w:val="Normal"/>
    <w:next w:val="Normal"/>
    <w:uiPriority w:val="99"/>
    <w:rsid w:val="003B6917"/>
    <w:pPr>
      <w:keepNext/>
      <w:pBdr>
        <w:top w:val="single" w:sz="4" w:space="1" w:color="auto"/>
        <w:left w:val="single" w:sz="4" w:space="4" w:color="auto"/>
        <w:bottom w:val="single" w:sz="4" w:space="1" w:color="auto"/>
        <w:right w:val="single" w:sz="4" w:space="4" w:color="auto"/>
      </w:pBdr>
      <w:shd w:val="clear" w:color="auto" w:fill="3366FF"/>
      <w:spacing w:after="120"/>
      <w:jc w:val="center"/>
    </w:pPr>
    <w:rPr>
      <w:rFonts w:ascii="Lucida Sans Unicode" w:hAnsi="Lucida Sans Unicode" w:cs="Lucida Sans Unicode"/>
      <w:b/>
      <w:bCs/>
      <w:caps/>
      <w:color w:val="FFFFFF"/>
      <w:kern w:val="32"/>
      <w:sz w:val="36"/>
      <w:szCs w:val="36"/>
      <w:lang w:val="en-GB" w:eastAsia="en-GB"/>
    </w:rPr>
  </w:style>
  <w:style w:type="paragraph" w:customStyle="1" w:styleId="Paragraph">
    <w:name w:val="Paragraph"/>
    <w:basedOn w:val="Normal"/>
    <w:next w:val="Heading1"/>
    <w:uiPriority w:val="99"/>
    <w:rsid w:val="003B6917"/>
    <w:rPr>
      <w:rFonts w:ascii="Tahoma" w:hAnsi="Tahoma" w:cs="Tahoma"/>
      <w:b/>
      <w:bCs/>
      <w:caps/>
      <w:color w:val="3366FF"/>
      <w:kern w:val="32"/>
      <w:sz w:val="28"/>
      <w:szCs w:val="28"/>
      <w:lang w:val="en-GB" w:eastAsia="en-GB"/>
    </w:rPr>
  </w:style>
  <w:style w:type="character" w:styleId="Emphasis">
    <w:name w:val="Emphasis"/>
    <w:basedOn w:val="DefaultParagraphFont"/>
    <w:uiPriority w:val="99"/>
    <w:qFormat/>
    <w:rsid w:val="001B6435"/>
    <w:rPr>
      <w:rFonts w:cs="Times New Roman"/>
      <w:i/>
      <w:iCs/>
    </w:rPr>
  </w:style>
  <w:style w:type="character" w:styleId="FollowedHyperlink">
    <w:name w:val="FollowedHyperlink"/>
    <w:basedOn w:val="DefaultParagraphFont"/>
    <w:uiPriority w:val="99"/>
    <w:rsid w:val="00A11778"/>
    <w:rPr>
      <w:rFonts w:cs="Times New Roman"/>
      <w:color w:val="000080"/>
      <w:u w:val="single"/>
    </w:rPr>
  </w:style>
  <w:style w:type="paragraph" w:customStyle="1" w:styleId="Default">
    <w:name w:val="Default"/>
    <w:uiPriority w:val="99"/>
    <w:rsid w:val="00102730"/>
    <w:pPr>
      <w:autoSpaceDE w:val="0"/>
      <w:autoSpaceDN w:val="0"/>
      <w:adjustRightInd w:val="0"/>
    </w:pPr>
    <w:rPr>
      <w:rFonts w:ascii="Arial" w:hAnsi="Arial" w:cs="Arial"/>
      <w:color w:val="000000"/>
      <w:sz w:val="24"/>
      <w:szCs w:val="24"/>
      <w:lang w:val="en-US" w:eastAsia="en-US"/>
    </w:rPr>
  </w:style>
  <w:style w:type="paragraph" w:styleId="ListParagraph">
    <w:name w:val="List Paragraph"/>
    <w:basedOn w:val="Normal"/>
    <w:uiPriority w:val="99"/>
    <w:qFormat/>
    <w:rsid w:val="00964D24"/>
    <w:pPr>
      <w:ind w:left="720"/>
    </w:pPr>
    <w:rPr>
      <w:rFonts w:ascii="Cambria" w:hAnsi="Cambria" w:cs="Cambria"/>
      <w:sz w:val="24"/>
      <w:szCs w:val="24"/>
      <w:lang w:val="en-US"/>
    </w:rPr>
  </w:style>
  <w:style w:type="paragraph" w:customStyle="1" w:styleId="mtrachead3">
    <w:name w:val="mtrac head 3"/>
    <w:basedOn w:val="Heading3"/>
    <w:uiPriority w:val="99"/>
    <w:rsid w:val="00F910B9"/>
    <w:pPr>
      <w:numPr>
        <w:ilvl w:val="0"/>
        <w:numId w:val="0"/>
      </w:numPr>
      <w:spacing w:before="0" w:after="0"/>
    </w:pPr>
    <w:rPr>
      <w:rFonts w:ascii="HelvLight" w:hAnsi="HelvLight" w:cs="HelvLight"/>
      <w:b/>
      <w:bCs/>
      <w:sz w:val="20"/>
      <w:szCs w:val="20"/>
      <w:lang w:val="en-GB"/>
    </w:rPr>
  </w:style>
  <w:style w:type="paragraph" w:styleId="NoSpacing">
    <w:name w:val="No Spacing"/>
    <w:uiPriority w:val="99"/>
    <w:qFormat/>
    <w:rsid w:val="00110D13"/>
    <w:rPr>
      <w:rFonts w:ascii="Arial" w:hAnsi="Arial" w:cs="Arial"/>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uiPriority="0"/>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uiPriority="0"/>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unhideWhenUsed="0"/>
    <w:lsdException w:name="Balloon Text" w:locked="1"/>
    <w:lsdException w:name="Table Grid" w:uiPriority="0" w:unhideWhenUsed="0"/>
    <w:lsdException w:name="Table Theme" w:locked="1"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90BDC"/>
    <w:rPr>
      <w:lang w:val="en-AU" w:eastAsia="en-US"/>
    </w:rPr>
  </w:style>
  <w:style w:type="paragraph" w:styleId="Heading1">
    <w:name w:val="heading 1"/>
    <w:basedOn w:val="Normal"/>
    <w:next w:val="Normal"/>
    <w:link w:val="Heading1Char"/>
    <w:uiPriority w:val="99"/>
    <w:qFormat/>
    <w:rsid w:val="00E06BE3"/>
    <w:pPr>
      <w:keepNext/>
      <w:spacing w:before="240" w:after="60"/>
      <w:outlineLvl w:val="0"/>
    </w:pPr>
    <w:rPr>
      <w:kern w:val="28"/>
    </w:rPr>
  </w:style>
  <w:style w:type="paragraph" w:styleId="Heading2">
    <w:name w:val="heading 2"/>
    <w:basedOn w:val="Normal"/>
    <w:next w:val="Normal"/>
    <w:link w:val="Heading2Char"/>
    <w:uiPriority w:val="99"/>
    <w:qFormat/>
    <w:rsid w:val="00E06BE3"/>
    <w:pPr>
      <w:keepNext/>
      <w:numPr>
        <w:ilvl w:val="1"/>
        <w:numId w:val="1"/>
      </w:numPr>
      <w:spacing w:before="240" w:after="60"/>
      <w:outlineLvl w:val="1"/>
    </w:pPr>
  </w:style>
  <w:style w:type="paragraph" w:styleId="Heading3">
    <w:name w:val="heading 3"/>
    <w:basedOn w:val="Normal"/>
    <w:next w:val="Normal"/>
    <w:link w:val="Heading3Char"/>
    <w:uiPriority w:val="99"/>
    <w:qFormat/>
    <w:rsid w:val="00E06BE3"/>
    <w:pPr>
      <w:keepNext/>
      <w:numPr>
        <w:ilvl w:val="2"/>
        <w:numId w:val="1"/>
      </w:numPr>
      <w:spacing w:before="240" w:after="60"/>
      <w:outlineLvl w:val="2"/>
    </w:pPr>
  </w:style>
  <w:style w:type="paragraph" w:styleId="Heading4">
    <w:name w:val="heading 4"/>
    <w:basedOn w:val="Normal"/>
    <w:next w:val="Normal"/>
    <w:link w:val="Heading4Char"/>
    <w:uiPriority w:val="99"/>
    <w:qFormat/>
    <w:rsid w:val="00E06BE3"/>
    <w:pPr>
      <w:keepNext/>
      <w:numPr>
        <w:ilvl w:val="3"/>
        <w:numId w:val="1"/>
      </w:numPr>
      <w:spacing w:before="240" w:after="60"/>
      <w:outlineLvl w:val="3"/>
    </w:pPr>
    <w:rPr>
      <w:b/>
      <w:bCs/>
      <w:i/>
      <w:iCs/>
      <w:sz w:val="24"/>
      <w:szCs w:val="24"/>
    </w:rPr>
  </w:style>
  <w:style w:type="paragraph" w:styleId="Heading5">
    <w:name w:val="heading 5"/>
    <w:basedOn w:val="Normal"/>
    <w:next w:val="Normal"/>
    <w:link w:val="Heading5Char"/>
    <w:uiPriority w:val="99"/>
    <w:qFormat/>
    <w:rsid w:val="00E06BE3"/>
    <w:pPr>
      <w:numPr>
        <w:ilvl w:val="4"/>
        <w:numId w:val="1"/>
      </w:numPr>
      <w:spacing w:before="240" w:after="60"/>
      <w:outlineLvl w:val="4"/>
    </w:pPr>
    <w:rPr>
      <w:rFonts w:ascii="Arial" w:hAnsi="Arial" w:cs="Arial"/>
    </w:rPr>
  </w:style>
  <w:style w:type="paragraph" w:styleId="Heading6">
    <w:name w:val="heading 6"/>
    <w:basedOn w:val="Normal"/>
    <w:next w:val="Normal"/>
    <w:link w:val="Heading6Char"/>
    <w:uiPriority w:val="99"/>
    <w:qFormat/>
    <w:rsid w:val="00E06BE3"/>
    <w:pPr>
      <w:numPr>
        <w:ilvl w:val="5"/>
        <w:numId w:val="1"/>
      </w:numPr>
      <w:spacing w:before="240" w:after="60"/>
      <w:outlineLvl w:val="5"/>
    </w:pPr>
    <w:rPr>
      <w:rFonts w:ascii="Arial" w:hAnsi="Arial" w:cs="Arial"/>
      <w:i/>
      <w:iCs/>
    </w:rPr>
  </w:style>
  <w:style w:type="paragraph" w:styleId="Heading7">
    <w:name w:val="heading 7"/>
    <w:basedOn w:val="Normal"/>
    <w:next w:val="Normal"/>
    <w:link w:val="Heading7Char"/>
    <w:uiPriority w:val="99"/>
    <w:qFormat/>
    <w:rsid w:val="00E06BE3"/>
    <w:pPr>
      <w:numPr>
        <w:ilvl w:val="6"/>
        <w:numId w:val="1"/>
      </w:numPr>
      <w:spacing w:before="240" w:after="60"/>
      <w:outlineLvl w:val="6"/>
    </w:pPr>
    <w:rPr>
      <w:rFonts w:ascii="Arial" w:hAnsi="Arial" w:cs="Arial"/>
    </w:rPr>
  </w:style>
  <w:style w:type="paragraph" w:styleId="Heading8">
    <w:name w:val="heading 8"/>
    <w:basedOn w:val="Normal"/>
    <w:next w:val="Normal"/>
    <w:link w:val="Heading8Char"/>
    <w:uiPriority w:val="99"/>
    <w:qFormat/>
    <w:rsid w:val="00E06BE3"/>
    <w:pPr>
      <w:numPr>
        <w:ilvl w:val="7"/>
        <w:numId w:val="1"/>
      </w:numPr>
      <w:spacing w:before="240" w:after="60"/>
      <w:outlineLvl w:val="7"/>
    </w:pPr>
    <w:rPr>
      <w:rFonts w:ascii="Arial" w:hAnsi="Arial" w:cs="Arial"/>
      <w:i/>
      <w:iCs/>
    </w:rPr>
  </w:style>
  <w:style w:type="paragraph" w:styleId="Heading9">
    <w:name w:val="heading 9"/>
    <w:basedOn w:val="Normal"/>
    <w:next w:val="Normal"/>
    <w:link w:val="Heading9Char"/>
    <w:uiPriority w:val="99"/>
    <w:qFormat/>
    <w:rsid w:val="00E06BE3"/>
    <w:pPr>
      <w:numPr>
        <w:ilvl w:val="8"/>
        <w:numId w:val="1"/>
      </w:numPr>
      <w:spacing w:before="240" w:after="60"/>
      <w:outlineLvl w:val="8"/>
    </w:pPr>
    <w:rPr>
      <w:rFonts w:ascii="Arial" w:hAnsi="Arial" w:cs="Arial"/>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81FCE"/>
    <w:rPr>
      <w:rFonts w:cs="Times New Roman"/>
      <w:kern w:val="28"/>
      <w:sz w:val="22"/>
      <w:szCs w:val="22"/>
      <w:lang w:val="en-AU" w:eastAsia="en-US"/>
    </w:rPr>
  </w:style>
  <w:style w:type="character" w:customStyle="1" w:styleId="Heading2Char">
    <w:name w:val="Heading 2 Char"/>
    <w:basedOn w:val="DefaultParagraphFont"/>
    <w:link w:val="Heading2"/>
    <w:uiPriority w:val="99"/>
    <w:semiHidden/>
    <w:locked/>
    <w:rsid w:val="00A81FCE"/>
    <w:rPr>
      <w:rFonts w:cs="Times New Roman"/>
      <w:sz w:val="22"/>
      <w:szCs w:val="22"/>
      <w:lang w:val="en-AU" w:eastAsia="en-US" w:bidi="ar-SA"/>
    </w:rPr>
  </w:style>
  <w:style w:type="character" w:customStyle="1" w:styleId="Heading3Char">
    <w:name w:val="Heading 3 Char"/>
    <w:basedOn w:val="DefaultParagraphFont"/>
    <w:link w:val="Heading3"/>
    <w:uiPriority w:val="99"/>
    <w:semiHidden/>
    <w:locked/>
    <w:rsid w:val="00A81FCE"/>
    <w:rPr>
      <w:rFonts w:cs="Times New Roman"/>
      <w:sz w:val="22"/>
      <w:szCs w:val="22"/>
      <w:lang w:val="en-AU" w:eastAsia="en-US" w:bidi="ar-SA"/>
    </w:rPr>
  </w:style>
  <w:style w:type="character" w:customStyle="1" w:styleId="Heading4Char">
    <w:name w:val="Heading 4 Char"/>
    <w:basedOn w:val="DefaultParagraphFont"/>
    <w:link w:val="Heading4"/>
    <w:uiPriority w:val="99"/>
    <w:semiHidden/>
    <w:locked/>
    <w:rsid w:val="00A81FCE"/>
    <w:rPr>
      <w:rFonts w:cs="Times New Roman"/>
      <w:b/>
      <w:bCs/>
      <w:i/>
      <w:iCs/>
      <w:sz w:val="24"/>
      <w:szCs w:val="24"/>
      <w:lang w:val="en-AU" w:eastAsia="en-US" w:bidi="ar-SA"/>
    </w:rPr>
  </w:style>
  <w:style w:type="character" w:customStyle="1" w:styleId="Heading5Char">
    <w:name w:val="Heading 5 Char"/>
    <w:basedOn w:val="DefaultParagraphFont"/>
    <w:link w:val="Heading5"/>
    <w:uiPriority w:val="99"/>
    <w:semiHidden/>
    <w:locked/>
    <w:rsid w:val="00A81FCE"/>
    <w:rPr>
      <w:rFonts w:ascii="Arial" w:hAnsi="Arial" w:cs="Arial"/>
      <w:sz w:val="22"/>
      <w:szCs w:val="22"/>
      <w:lang w:val="en-AU" w:eastAsia="en-US" w:bidi="ar-SA"/>
    </w:rPr>
  </w:style>
  <w:style w:type="character" w:customStyle="1" w:styleId="Heading6Char">
    <w:name w:val="Heading 6 Char"/>
    <w:basedOn w:val="DefaultParagraphFont"/>
    <w:link w:val="Heading6"/>
    <w:uiPriority w:val="99"/>
    <w:semiHidden/>
    <w:locked/>
    <w:rsid w:val="00A81FCE"/>
    <w:rPr>
      <w:rFonts w:ascii="Arial" w:hAnsi="Arial" w:cs="Arial"/>
      <w:i/>
      <w:iCs/>
      <w:sz w:val="22"/>
      <w:szCs w:val="22"/>
      <w:lang w:val="en-AU" w:eastAsia="en-US" w:bidi="ar-SA"/>
    </w:rPr>
  </w:style>
  <w:style w:type="character" w:customStyle="1" w:styleId="Heading7Char">
    <w:name w:val="Heading 7 Char"/>
    <w:basedOn w:val="DefaultParagraphFont"/>
    <w:link w:val="Heading7"/>
    <w:uiPriority w:val="99"/>
    <w:semiHidden/>
    <w:locked/>
    <w:rsid w:val="00A81FCE"/>
    <w:rPr>
      <w:rFonts w:ascii="Arial" w:hAnsi="Arial" w:cs="Arial"/>
      <w:sz w:val="22"/>
      <w:szCs w:val="22"/>
      <w:lang w:val="en-AU" w:eastAsia="en-US" w:bidi="ar-SA"/>
    </w:rPr>
  </w:style>
  <w:style w:type="character" w:customStyle="1" w:styleId="Heading8Char">
    <w:name w:val="Heading 8 Char"/>
    <w:basedOn w:val="DefaultParagraphFont"/>
    <w:link w:val="Heading8"/>
    <w:uiPriority w:val="99"/>
    <w:semiHidden/>
    <w:locked/>
    <w:rsid w:val="00A81FCE"/>
    <w:rPr>
      <w:rFonts w:ascii="Arial" w:hAnsi="Arial" w:cs="Arial"/>
      <w:i/>
      <w:iCs/>
      <w:sz w:val="22"/>
      <w:szCs w:val="22"/>
      <w:lang w:val="en-AU" w:eastAsia="en-US" w:bidi="ar-SA"/>
    </w:rPr>
  </w:style>
  <w:style w:type="character" w:customStyle="1" w:styleId="Heading9Char">
    <w:name w:val="Heading 9 Char"/>
    <w:basedOn w:val="DefaultParagraphFont"/>
    <w:link w:val="Heading9"/>
    <w:uiPriority w:val="99"/>
    <w:semiHidden/>
    <w:locked/>
    <w:rsid w:val="00A81FCE"/>
    <w:rPr>
      <w:rFonts w:ascii="Arial" w:hAnsi="Arial" w:cs="Arial"/>
      <w:i/>
      <w:iCs/>
      <w:sz w:val="18"/>
      <w:szCs w:val="18"/>
      <w:lang w:val="en-AU" w:eastAsia="en-US" w:bidi="ar-SA"/>
    </w:rPr>
  </w:style>
  <w:style w:type="paragraph" w:styleId="Header">
    <w:name w:val="header"/>
    <w:basedOn w:val="Normal"/>
    <w:link w:val="HeaderChar"/>
    <w:uiPriority w:val="99"/>
    <w:rsid w:val="00E06BE3"/>
    <w:pPr>
      <w:tabs>
        <w:tab w:val="center" w:pos="4153"/>
        <w:tab w:val="right" w:pos="8306"/>
      </w:tabs>
    </w:pPr>
    <w:rPr>
      <w:sz w:val="20"/>
      <w:szCs w:val="20"/>
    </w:rPr>
  </w:style>
  <w:style w:type="character" w:customStyle="1" w:styleId="HeaderChar">
    <w:name w:val="Header Char"/>
    <w:basedOn w:val="DefaultParagraphFont"/>
    <w:link w:val="Header"/>
    <w:uiPriority w:val="99"/>
    <w:locked/>
    <w:rsid w:val="00A81FCE"/>
    <w:rPr>
      <w:rFonts w:cs="Times New Roman"/>
      <w:sz w:val="20"/>
      <w:szCs w:val="20"/>
      <w:lang w:val="en-AU" w:eastAsia="en-US"/>
    </w:rPr>
  </w:style>
  <w:style w:type="paragraph" w:customStyle="1" w:styleId="RomanNumerials">
    <w:name w:val="RomanNumerials"/>
    <w:basedOn w:val="Normal"/>
    <w:rsid w:val="00E06BE3"/>
    <w:pPr>
      <w:ind w:left="709"/>
    </w:pPr>
  </w:style>
  <w:style w:type="paragraph" w:styleId="Footer">
    <w:name w:val="footer"/>
    <w:basedOn w:val="Normal"/>
    <w:link w:val="FooterChar"/>
    <w:uiPriority w:val="99"/>
    <w:rsid w:val="00E06BE3"/>
    <w:pPr>
      <w:tabs>
        <w:tab w:val="center" w:pos="4153"/>
        <w:tab w:val="right" w:pos="8306"/>
      </w:tabs>
    </w:pPr>
    <w:rPr>
      <w:sz w:val="20"/>
      <w:szCs w:val="20"/>
    </w:rPr>
  </w:style>
  <w:style w:type="character" w:customStyle="1" w:styleId="FooterChar">
    <w:name w:val="Footer Char"/>
    <w:basedOn w:val="DefaultParagraphFont"/>
    <w:link w:val="Footer"/>
    <w:uiPriority w:val="99"/>
    <w:semiHidden/>
    <w:locked/>
    <w:rsid w:val="00A81FCE"/>
    <w:rPr>
      <w:rFonts w:cs="Times New Roman"/>
      <w:sz w:val="20"/>
      <w:szCs w:val="20"/>
      <w:lang w:val="en-AU" w:eastAsia="en-US"/>
    </w:rPr>
  </w:style>
  <w:style w:type="paragraph" w:styleId="BodyText3">
    <w:name w:val="Body Text 3"/>
    <w:basedOn w:val="Normal"/>
    <w:link w:val="BodyText3Char"/>
    <w:rsid w:val="00E06BE3"/>
    <w:rPr>
      <w:sz w:val="16"/>
      <w:szCs w:val="16"/>
    </w:rPr>
  </w:style>
  <w:style w:type="character" w:customStyle="1" w:styleId="BodyText3Char">
    <w:name w:val="Body Text 3 Char"/>
    <w:basedOn w:val="DefaultParagraphFont"/>
    <w:link w:val="BodyText3"/>
    <w:locked/>
    <w:rsid w:val="00A81FCE"/>
    <w:rPr>
      <w:rFonts w:cs="Times New Roman"/>
      <w:sz w:val="16"/>
      <w:szCs w:val="16"/>
      <w:lang w:val="en-AU" w:eastAsia="en-US"/>
    </w:rPr>
  </w:style>
  <w:style w:type="paragraph" w:styleId="Title">
    <w:name w:val="Title"/>
    <w:basedOn w:val="Normal"/>
    <w:link w:val="TitleChar"/>
    <w:uiPriority w:val="99"/>
    <w:qFormat/>
    <w:rsid w:val="00E06BE3"/>
    <w:pPr>
      <w:jc w:val="center"/>
    </w:pPr>
    <w:rPr>
      <w:rFonts w:ascii="Cambria" w:hAnsi="Cambria" w:cs="Cambria"/>
      <w:b/>
      <w:bCs/>
      <w:kern w:val="28"/>
      <w:sz w:val="32"/>
      <w:szCs w:val="32"/>
    </w:rPr>
  </w:style>
  <w:style w:type="character" w:customStyle="1" w:styleId="TitleChar">
    <w:name w:val="Title Char"/>
    <w:basedOn w:val="DefaultParagraphFont"/>
    <w:link w:val="Title"/>
    <w:uiPriority w:val="99"/>
    <w:locked/>
    <w:rsid w:val="00A81FCE"/>
    <w:rPr>
      <w:rFonts w:ascii="Cambria" w:hAnsi="Cambria" w:cs="Cambria"/>
      <w:b/>
      <w:bCs/>
      <w:kern w:val="28"/>
      <w:sz w:val="32"/>
      <w:szCs w:val="32"/>
      <w:lang w:val="en-AU" w:eastAsia="en-US"/>
    </w:rPr>
  </w:style>
  <w:style w:type="paragraph" w:styleId="Subtitle">
    <w:name w:val="Subtitle"/>
    <w:basedOn w:val="Normal"/>
    <w:link w:val="SubtitleChar"/>
    <w:qFormat/>
    <w:rsid w:val="00E06BE3"/>
    <w:pPr>
      <w:jc w:val="center"/>
    </w:pPr>
    <w:rPr>
      <w:rFonts w:ascii="Cambria" w:hAnsi="Cambria" w:cs="Cambria"/>
      <w:sz w:val="24"/>
      <w:szCs w:val="24"/>
    </w:rPr>
  </w:style>
  <w:style w:type="character" w:customStyle="1" w:styleId="SubtitleChar">
    <w:name w:val="Subtitle Char"/>
    <w:basedOn w:val="DefaultParagraphFont"/>
    <w:link w:val="Subtitle"/>
    <w:uiPriority w:val="99"/>
    <w:locked/>
    <w:rsid w:val="00A81FCE"/>
    <w:rPr>
      <w:rFonts w:ascii="Cambria" w:hAnsi="Cambria" w:cs="Cambria"/>
      <w:sz w:val="24"/>
      <w:szCs w:val="24"/>
      <w:lang w:val="en-AU" w:eastAsia="en-US"/>
    </w:rPr>
  </w:style>
  <w:style w:type="character" w:styleId="PageNumber">
    <w:name w:val="page number"/>
    <w:basedOn w:val="DefaultParagraphFont"/>
    <w:uiPriority w:val="99"/>
    <w:rsid w:val="00E06BE3"/>
    <w:rPr>
      <w:rFonts w:cs="Times New Roman"/>
    </w:rPr>
  </w:style>
  <w:style w:type="paragraph" w:styleId="BodyText">
    <w:name w:val="Body Text"/>
    <w:basedOn w:val="Normal"/>
    <w:link w:val="BodyTextChar"/>
    <w:uiPriority w:val="99"/>
    <w:rsid w:val="00E06BE3"/>
    <w:rPr>
      <w:sz w:val="20"/>
      <w:szCs w:val="20"/>
    </w:rPr>
  </w:style>
  <w:style w:type="character" w:customStyle="1" w:styleId="BodyTextChar">
    <w:name w:val="Body Text Char"/>
    <w:basedOn w:val="DefaultParagraphFont"/>
    <w:link w:val="BodyText"/>
    <w:uiPriority w:val="99"/>
    <w:semiHidden/>
    <w:locked/>
    <w:rsid w:val="00A81FCE"/>
    <w:rPr>
      <w:rFonts w:cs="Times New Roman"/>
      <w:sz w:val="20"/>
      <w:szCs w:val="20"/>
      <w:lang w:val="en-AU" w:eastAsia="en-US"/>
    </w:rPr>
  </w:style>
  <w:style w:type="paragraph" w:styleId="DocumentMap">
    <w:name w:val="Document Map"/>
    <w:basedOn w:val="Normal"/>
    <w:link w:val="DocumentMapChar"/>
    <w:uiPriority w:val="99"/>
    <w:semiHidden/>
    <w:rsid w:val="00E06BE3"/>
    <w:pPr>
      <w:shd w:val="clear" w:color="auto" w:fill="000080"/>
    </w:pPr>
    <w:rPr>
      <w:sz w:val="2"/>
      <w:szCs w:val="2"/>
    </w:rPr>
  </w:style>
  <w:style w:type="character" w:customStyle="1" w:styleId="DocumentMapChar">
    <w:name w:val="Document Map Char"/>
    <w:basedOn w:val="DefaultParagraphFont"/>
    <w:link w:val="DocumentMap"/>
    <w:uiPriority w:val="99"/>
    <w:semiHidden/>
    <w:locked/>
    <w:rsid w:val="00A81FCE"/>
    <w:rPr>
      <w:rFonts w:cs="Times New Roman"/>
      <w:sz w:val="2"/>
      <w:szCs w:val="2"/>
      <w:lang w:val="en-AU" w:eastAsia="en-US"/>
    </w:rPr>
  </w:style>
  <w:style w:type="paragraph" w:styleId="BalloonText">
    <w:name w:val="Balloon Text"/>
    <w:basedOn w:val="Normal"/>
    <w:link w:val="BalloonTextChar"/>
    <w:uiPriority w:val="99"/>
    <w:semiHidden/>
    <w:rsid w:val="00E06BE3"/>
    <w:rPr>
      <w:sz w:val="2"/>
      <w:szCs w:val="2"/>
    </w:rPr>
  </w:style>
  <w:style w:type="character" w:customStyle="1" w:styleId="BalloonTextChar">
    <w:name w:val="Balloon Text Char"/>
    <w:basedOn w:val="DefaultParagraphFont"/>
    <w:link w:val="BalloonText"/>
    <w:uiPriority w:val="99"/>
    <w:semiHidden/>
    <w:locked/>
    <w:rsid w:val="00A81FCE"/>
    <w:rPr>
      <w:rFonts w:cs="Times New Roman"/>
      <w:sz w:val="2"/>
      <w:szCs w:val="2"/>
      <w:lang w:val="en-AU" w:eastAsia="en-US"/>
    </w:rPr>
  </w:style>
  <w:style w:type="table" w:styleId="TableGrid">
    <w:name w:val="Table Grid"/>
    <w:basedOn w:val="TableNormal"/>
    <w:uiPriority w:val="99"/>
    <w:rsid w:val="000B4BB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rsid w:val="00701162"/>
    <w:pPr>
      <w:spacing w:after="120" w:line="480" w:lineRule="auto"/>
    </w:pPr>
    <w:rPr>
      <w:sz w:val="20"/>
      <w:szCs w:val="20"/>
    </w:rPr>
  </w:style>
  <w:style w:type="character" w:customStyle="1" w:styleId="BodyText2Char">
    <w:name w:val="Body Text 2 Char"/>
    <w:basedOn w:val="DefaultParagraphFont"/>
    <w:link w:val="BodyText2"/>
    <w:uiPriority w:val="99"/>
    <w:semiHidden/>
    <w:locked/>
    <w:rsid w:val="00A81FCE"/>
    <w:rPr>
      <w:rFonts w:cs="Times New Roman"/>
      <w:sz w:val="20"/>
      <w:szCs w:val="20"/>
      <w:lang w:val="en-AU" w:eastAsia="en-US"/>
    </w:rPr>
  </w:style>
  <w:style w:type="character" w:styleId="Hyperlink">
    <w:name w:val="Hyperlink"/>
    <w:basedOn w:val="DefaultParagraphFont"/>
    <w:uiPriority w:val="99"/>
    <w:rsid w:val="00C21372"/>
    <w:rPr>
      <w:rFonts w:cs="Times New Roman"/>
      <w:color w:val="0000FF"/>
      <w:u w:val="single"/>
    </w:rPr>
  </w:style>
  <w:style w:type="character" w:styleId="CommentReference">
    <w:name w:val="annotation reference"/>
    <w:basedOn w:val="DefaultParagraphFont"/>
    <w:uiPriority w:val="99"/>
    <w:semiHidden/>
    <w:rsid w:val="005717A8"/>
    <w:rPr>
      <w:rFonts w:cs="Times New Roman"/>
      <w:sz w:val="16"/>
      <w:szCs w:val="16"/>
    </w:rPr>
  </w:style>
  <w:style w:type="paragraph" w:styleId="CommentText">
    <w:name w:val="annotation text"/>
    <w:basedOn w:val="Normal"/>
    <w:link w:val="CommentTextChar"/>
    <w:uiPriority w:val="99"/>
    <w:semiHidden/>
    <w:rsid w:val="005717A8"/>
    <w:rPr>
      <w:sz w:val="20"/>
      <w:szCs w:val="20"/>
      <w:lang w:eastAsia="ja-JP"/>
    </w:rPr>
  </w:style>
  <w:style w:type="character" w:customStyle="1" w:styleId="CommentTextChar">
    <w:name w:val="Comment Text Char"/>
    <w:basedOn w:val="DefaultParagraphFont"/>
    <w:link w:val="CommentText"/>
    <w:uiPriority w:val="99"/>
    <w:locked/>
    <w:rsid w:val="005717A8"/>
    <w:rPr>
      <w:rFonts w:cs="Times New Roman"/>
      <w:lang w:val="en-AU"/>
    </w:rPr>
  </w:style>
  <w:style w:type="paragraph" w:styleId="CommentSubject">
    <w:name w:val="annotation subject"/>
    <w:basedOn w:val="CommentText"/>
    <w:next w:val="CommentText"/>
    <w:link w:val="CommentSubjectChar"/>
    <w:uiPriority w:val="99"/>
    <w:semiHidden/>
    <w:rsid w:val="005717A8"/>
    <w:rPr>
      <w:b/>
      <w:bCs/>
    </w:rPr>
  </w:style>
  <w:style w:type="character" w:customStyle="1" w:styleId="CommentSubjectChar">
    <w:name w:val="Comment Subject Char"/>
    <w:basedOn w:val="CommentTextChar"/>
    <w:link w:val="CommentSubject"/>
    <w:uiPriority w:val="99"/>
    <w:locked/>
    <w:rsid w:val="005717A8"/>
    <w:rPr>
      <w:rFonts w:cs="Times New Roman"/>
      <w:b/>
      <w:bCs/>
      <w:lang w:val="en-AU"/>
    </w:rPr>
  </w:style>
  <w:style w:type="paragraph" w:styleId="NormalWeb">
    <w:name w:val="Normal (Web)"/>
    <w:basedOn w:val="Normal"/>
    <w:rsid w:val="00F112C7"/>
    <w:pPr>
      <w:spacing w:before="100" w:beforeAutospacing="1" w:after="100" w:afterAutospacing="1"/>
    </w:pPr>
    <w:rPr>
      <w:rFonts w:ascii="Arial Unicode MS" w:eastAsia="Arial Unicode MS" w:cs="Arial Unicode MS"/>
      <w:sz w:val="24"/>
      <w:szCs w:val="24"/>
      <w:lang w:val="en-GB"/>
    </w:rPr>
  </w:style>
  <w:style w:type="paragraph" w:customStyle="1" w:styleId="ChapterHeading">
    <w:name w:val="Chapter Heading"/>
    <w:basedOn w:val="Normal"/>
    <w:next w:val="Normal"/>
    <w:uiPriority w:val="99"/>
    <w:rsid w:val="003B6917"/>
    <w:pPr>
      <w:keepNext/>
      <w:pBdr>
        <w:top w:val="single" w:sz="4" w:space="1" w:color="auto"/>
        <w:left w:val="single" w:sz="4" w:space="4" w:color="auto"/>
        <w:bottom w:val="single" w:sz="4" w:space="1" w:color="auto"/>
        <w:right w:val="single" w:sz="4" w:space="4" w:color="auto"/>
      </w:pBdr>
      <w:shd w:val="clear" w:color="auto" w:fill="3366FF"/>
      <w:spacing w:after="120"/>
      <w:jc w:val="center"/>
    </w:pPr>
    <w:rPr>
      <w:rFonts w:ascii="Lucida Sans Unicode" w:hAnsi="Lucida Sans Unicode" w:cs="Lucida Sans Unicode"/>
      <w:b/>
      <w:bCs/>
      <w:caps/>
      <w:color w:val="FFFFFF"/>
      <w:kern w:val="32"/>
      <w:sz w:val="36"/>
      <w:szCs w:val="36"/>
      <w:lang w:val="en-GB" w:eastAsia="en-GB"/>
    </w:rPr>
  </w:style>
  <w:style w:type="paragraph" w:customStyle="1" w:styleId="Paragraph">
    <w:name w:val="Paragraph"/>
    <w:basedOn w:val="Normal"/>
    <w:next w:val="Heading1"/>
    <w:uiPriority w:val="99"/>
    <w:rsid w:val="003B6917"/>
    <w:rPr>
      <w:rFonts w:ascii="Tahoma" w:hAnsi="Tahoma" w:cs="Tahoma"/>
      <w:b/>
      <w:bCs/>
      <w:caps/>
      <w:color w:val="3366FF"/>
      <w:kern w:val="32"/>
      <w:sz w:val="28"/>
      <w:szCs w:val="28"/>
      <w:lang w:val="en-GB" w:eastAsia="en-GB"/>
    </w:rPr>
  </w:style>
  <w:style w:type="character" w:styleId="Emphasis">
    <w:name w:val="Emphasis"/>
    <w:basedOn w:val="DefaultParagraphFont"/>
    <w:uiPriority w:val="99"/>
    <w:qFormat/>
    <w:rsid w:val="001B6435"/>
    <w:rPr>
      <w:rFonts w:cs="Times New Roman"/>
      <w:i/>
      <w:iCs/>
    </w:rPr>
  </w:style>
  <w:style w:type="character" w:styleId="FollowedHyperlink">
    <w:name w:val="FollowedHyperlink"/>
    <w:basedOn w:val="DefaultParagraphFont"/>
    <w:uiPriority w:val="99"/>
    <w:rsid w:val="00A11778"/>
    <w:rPr>
      <w:rFonts w:cs="Times New Roman"/>
      <w:color w:val="000080"/>
      <w:u w:val="single"/>
    </w:rPr>
  </w:style>
  <w:style w:type="paragraph" w:customStyle="1" w:styleId="Default">
    <w:name w:val="Default"/>
    <w:uiPriority w:val="99"/>
    <w:rsid w:val="00102730"/>
    <w:pPr>
      <w:autoSpaceDE w:val="0"/>
      <w:autoSpaceDN w:val="0"/>
      <w:adjustRightInd w:val="0"/>
    </w:pPr>
    <w:rPr>
      <w:rFonts w:ascii="Arial" w:hAnsi="Arial" w:cs="Arial"/>
      <w:color w:val="000000"/>
      <w:sz w:val="24"/>
      <w:szCs w:val="24"/>
      <w:lang w:val="en-US" w:eastAsia="en-US"/>
    </w:rPr>
  </w:style>
  <w:style w:type="paragraph" w:styleId="ListParagraph">
    <w:name w:val="List Paragraph"/>
    <w:basedOn w:val="Normal"/>
    <w:uiPriority w:val="99"/>
    <w:qFormat/>
    <w:rsid w:val="00964D24"/>
    <w:pPr>
      <w:ind w:left="720"/>
    </w:pPr>
    <w:rPr>
      <w:rFonts w:ascii="Cambria" w:hAnsi="Cambria" w:cs="Cambria"/>
      <w:sz w:val="24"/>
      <w:szCs w:val="24"/>
      <w:lang w:val="en-US"/>
    </w:rPr>
  </w:style>
  <w:style w:type="paragraph" w:customStyle="1" w:styleId="mtrachead3">
    <w:name w:val="mtrac head 3"/>
    <w:basedOn w:val="Heading3"/>
    <w:uiPriority w:val="99"/>
    <w:rsid w:val="00F910B9"/>
    <w:pPr>
      <w:numPr>
        <w:ilvl w:val="0"/>
        <w:numId w:val="0"/>
      </w:numPr>
      <w:spacing w:before="0" w:after="0"/>
    </w:pPr>
    <w:rPr>
      <w:rFonts w:ascii="HelvLight" w:hAnsi="HelvLight" w:cs="HelvLight"/>
      <w:b/>
      <w:bCs/>
      <w:sz w:val="20"/>
      <w:szCs w:val="20"/>
      <w:lang w:val="en-GB"/>
    </w:rPr>
  </w:style>
  <w:style w:type="paragraph" w:styleId="NoSpacing">
    <w:name w:val="No Spacing"/>
    <w:uiPriority w:val="99"/>
    <w:qFormat/>
    <w:rsid w:val="00110D13"/>
    <w:rPr>
      <w:rFonts w:ascii="Arial" w:hAnsi="Arial" w:cs="Arial"/>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7437">
      <w:bodyDiv w:val="1"/>
      <w:marLeft w:val="0"/>
      <w:marRight w:val="0"/>
      <w:marTop w:val="0"/>
      <w:marBottom w:val="0"/>
      <w:divBdr>
        <w:top w:val="none" w:sz="0" w:space="0" w:color="auto"/>
        <w:left w:val="none" w:sz="0" w:space="0" w:color="auto"/>
        <w:bottom w:val="none" w:sz="0" w:space="0" w:color="auto"/>
        <w:right w:val="none" w:sz="0" w:space="0" w:color="auto"/>
      </w:divBdr>
    </w:div>
    <w:div w:id="52781186">
      <w:bodyDiv w:val="1"/>
      <w:marLeft w:val="0"/>
      <w:marRight w:val="0"/>
      <w:marTop w:val="0"/>
      <w:marBottom w:val="0"/>
      <w:divBdr>
        <w:top w:val="none" w:sz="0" w:space="0" w:color="auto"/>
        <w:left w:val="none" w:sz="0" w:space="0" w:color="auto"/>
        <w:bottom w:val="none" w:sz="0" w:space="0" w:color="auto"/>
        <w:right w:val="none" w:sz="0" w:space="0" w:color="auto"/>
      </w:divBdr>
      <w:divsChild>
        <w:div w:id="1915703437">
          <w:marLeft w:val="0"/>
          <w:marRight w:val="0"/>
          <w:marTop w:val="0"/>
          <w:marBottom w:val="0"/>
          <w:divBdr>
            <w:top w:val="none" w:sz="0" w:space="0" w:color="auto"/>
            <w:left w:val="none" w:sz="0" w:space="0" w:color="auto"/>
            <w:bottom w:val="none" w:sz="0" w:space="0" w:color="auto"/>
            <w:right w:val="none" w:sz="0" w:space="0" w:color="auto"/>
          </w:divBdr>
        </w:div>
        <w:div w:id="1630235033">
          <w:marLeft w:val="0"/>
          <w:marRight w:val="0"/>
          <w:marTop w:val="0"/>
          <w:marBottom w:val="0"/>
          <w:divBdr>
            <w:top w:val="none" w:sz="0" w:space="0" w:color="auto"/>
            <w:left w:val="none" w:sz="0" w:space="0" w:color="auto"/>
            <w:bottom w:val="none" w:sz="0" w:space="0" w:color="auto"/>
            <w:right w:val="none" w:sz="0" w:space="0" w:color="auto"/>
          </w:divBdr>
        </w:div>
        <w:div w:id="976372410">
          <w:marLeft w:val="0"/>
          <w:marRight w:val="0"/>
          <w:marTop w:val="0"/>
          <w:marBottom w:val="0"/>
          <w:divBdr>
            <w:top w:val="none" w:sz="0" w:space="0" w:color="auto"/>
            <w:left w:val="none" w:sz="0" w:space="0" w:color="auto"/>
            <w:bottom w:val="none" w:sz="0" w:space="0" w:color="auto"/>
            <w:right w:val="none" w:sz="0" w:space="0" w:color="auto"/>
          </w:divBdr>
        </w:div>
        <w:div w:id="1959144645">
          <w:marLeft w:val="0"/>
          <w:marRight w:val="0"/>
          <w:marTop w:val="0"/>
          <w:marBottom w:val="0"/>
          <w:divBdr>
            <w:top w:val="none" w:sz="0" w:space="0" w:color="auto"/>
            <w:left w:val="none" w:sz="0" w:space="0" w:color="auto"/>
            <w:bottom w:val="none" w:sz="0" w:space="0" w:color="auto"/>
            <w:right w:val="none" w:sz="0" w:space="0" w:color="auto"/>
          </w:divBdr>
        </w:div>
        <w:div w:id="698354447">
          <w:marLeft w:val="0"/>
          <w:marRight w:val="0"/>
          <w:marTop w:val="0"/>
          <w:marBottom w:val="0"/>
          <w:divBdr>
            <w:top w:val="none" w:sz="0" w:space="0" w:color="auto"/>
            <w:left w:val="none" w:sz="0" w:space="0" w:color="auto"/>
            <w:bottom w:val="none" w:sz="0" w:space="0" w:color="auto"/>
            <w:right w:val="none" w:sz="0" w:space="0" w:color="auto"/>
          </w:divBdr>
        </w:div>
        <w:div w:id="1365640426">
          <w:marLeft w:val="0"/>
          <w:marRight w:val="0"/>
          <w:marTop w:val="0"/>
          <w:marBottom w:val="0"/>
          <w:divBdr>
            <w:top w:val="none" w:sz="0" w:space="0" w:color="auto"/>
            <w:left w:val="none" w:sz="0" w:space="0" w:color="auto"/>
            <w:bottom w:val="none" w:sz="0" w:space="0" w:color="auto"/>
            <w:right w:val="none" w:sz="0" w:space="0" w:color="auto"/>
          </w:divBdr>
        </w:div>
      </w:divsChild>
    </w:div>
    <w:div w:id="261031943">
      <w:bodyDiv w:val="1"/>
      <w:marLeft w:val="0"/>
      <w:marRight w:val="0"/>
      <w:marTop w:val="0"/>
      <w:marBottom w:val="0"/>
      <w:divBdr>
        <w:top w:val="none" w:sz="0" w:space="0" w:color="auto"/>
        <w:left w:val="none" w:sz="0" w:space="0" w:color="auto"/>
        <w:bottom w:val="none" w:sz="0" w:space="0" w:color="auto"/>
        <w:right w:val="none" w:sz="0" w:space="0" w:color="auto"/>
      </w:divBdr>
      <w:divsChild>
        <w:div w:id="262425646">
          <w:marLeft w:val="0"/>
          <w:marRight w:val="0"/>
          <w:marTop w:val="0"/>
          <w:marBottom w:val="0"/>
          <w:divBdr>
            <w:top w:val="none" w:sz="0" w:space="0" w:color="auto"/>
            <w:left w:val="none" w:sz="0" w:space="0" w:color="auto"/>
            <w:bottom w:val="none" w:sz="0" w:space="0" w:color="auto"/>
            <w:right w:val="none" w:sz="0" w:space="0" w:color="auto"/>
          </w:divBdr>
        </w:div>
        <w:div w:id="605890561">
          <w:marLeft w:val="0"/>
          <w:marRight w:val="0"/>
          <w:marTop w:val="0"/>
          <w:marBottom w:val="0"/>
          <w:divBdr>
            <w:top w:val="none" w:sz="0" w:space="0" w:color="auto"/>
            <w:left w:val="none" w:sz="0" w:space="0" w:color="auto"/>
            <w:bottom w:val="none" w:sz="0" w:space="0" w:color="auto"/>
            <w:right w:val="none" w:sz="0" w:space="0" w:color="auto"/>
          </w:divBdr>
        </w:div>
        <w:div w:id="1216432030">
          <w:marLeft w:val="0"/>
          <w:marRight w:val="0"/>
          <w:marTop w:val="0"/>
          <w:marBottom w:val="0"/>
          <w:divBdr>
            <w:top w:val="none" w:sz="0" w:space="0" w:color="auto"/>
            <w:left w:val="none" w:sz="0" w:space="0" w:color="auto"/>
            <w:bottom w:val="none" w:sz="0" w:space="0" w:color="auto"/>
            <w:right w:val="none" w:sz="0" w:space="0" w:color="auto"/>
          </w:divBdr>
        </w:div>
        <w:div w:id="566721812">
          <w:marLeft w:val="0"/>
          <w:marRight w:val="0"/>
          <w:marTop w:val="0"/>
          <w:marBottom w:val="0"/>
          <w:divBdr>
            <w:top w:val="none" w:sz="0" w:space="0" w:color="auto"/>
            <w:left w:val="none" w:sz="0" w:space="0" w:color="auto"/>
            <w:bottom w:val="none" w:sz="0" w:space="0" w:color="auto"/>
            <w:right w:val="none" w:sz="0" w:space="0" w:color="auto"/>
          </w:divBdr>
        </w:div>
      </w:divsChild>
    </w:div>
    <w:div w:id="283730233">
      <w:bodyDiv w:val="1"/>
      <w:marLeft w:val="0"/>
      <w:marRight w:val="0"/>
      <w:marTop w:val="0"/>
      <w:marBottom w:val="0"/>
      <w:divBdr>
        <w:top w:val="none" w:sz="0" w:space="0" w:color="auto"/>
        <w:left w:val="none" w:sz="0" w:space="0" w:color="auto"/>
        <w:bottom w:val="none" w:sz="0" w:space="0" w:color="auto"/>
        <w:right w:val="none" w:sz="0" w:space="0" w:color="auto"/>
      </w:divBdr>
    </w:div>
    <w:div w:id="549148057">
      <w:bodyDiv w:val="1"/>
      <w:marLeft w:val="0"/>
      <w:marRight w:val="0"/>
      <w:marTop w:val="0"/>
      <w:marBottom w:val="0"/>
      <w:divBdr>
        <w:top w:val="none" w:sz="0" w:space="0" w:color="auto"/>
        <w:left w:val="none" w:sz="0" w:space="0" w:color="auto"/>
        <w:bottom w:val="none" w:sz="0" w:space="0" w:color="auto"/>
        <w:right w:val="none" w:sz="0" w:space="0" w:color="auto"/>
      </w:divBdr>
    </w:div>
    <w:div w:id="594746080">
      <w:bodyDiv w:val="1"/>
      <w:marLeft w:val="0"/>
      <w:marRight w:val="0"/>
      <w:marTop w:val="0"/>
      <w:marBottom w:val="0"/>
      <w:divBdr>
        <w:top w:val="none" w:sz="0" w:space="0" w:color="auto"/>
        <w:left w:val="none" w:sz="0" w:space="0" w:color="auto"/>
        <w:bottom w:val="none" w:sz="0" w:space="0" w:color="auto"/>
        <w:right w:val="none" w:sz="0" w:space="0" w:color="auto"/>
      </w:divBdr>
      <w:divsChild>
        <w:div w:id="1238368507">
          <w:marLeft w:val="0"/>
          <w:marRight w:val="0"/>
          <w:marTop w:val="0"/>
          <w:marBottom w:val="0"/>
          <w:divBdr>
            <w:top w:val="none" w:sz="0" w:space="0" w:color="auto"/>
            <w:left w:val="none" w:sz="0" w:space="0" w:color="auto"/>
            <w:bottom w:val="none" w:sz="0" w:space="0" w:color="auto"/>
            <w:right w:val="none" w:sz="0" w:space="0" w:color="auto"/>
          </w:divBdr>
        </w:div>
        <w:div w:id="933395762">
          <w:marLeft w:val="0"/>
          <w:marRight w:val="0"/>
          <w:marTop w:val="0"/>
          <w:marBottom w:val="0"/>
          <w:divBdr>
            <w:top w:val="none" w:sz="0" w:space="0" w:color="auto"/>
            <w:left w:val="none" w:sz="0" w:space="0" w:color="auto"/>
            <w:bottom w:val="none" w:sz="0" w:space="0" w:color="auto"/>
            <w:right w:val="none" w:sz="0" w:space="0" w:color="auto"/>
          </w:divBdr>
        </w:div>
        <w:div w:id="254827789">
          <w:marLeft w:val="0"/>
          <w:marRight w:val="0"/>
          <w:marTop w:val="0"/>
          <w:marBottom w:val="0"/>
          <w:divBdr>
            <w:top w:val="none" w:sz="0" w:space="0" w:color="auto"/>
            <w:left w:val="none" w:sz="0" w:space="0" w:color="auto"/>
            <w:bottom w:val="none" w:sz="0" w:space="0" w:color="auto"/>
            <w:right w:val="none" w:sz="0" w:space="0" w:color="auto"/>
          </w:divBdr>
        </w:div>
        <w:div w:id="1618369917">
          <w:marLeft w:val="0"/>
          <w:marRight w:val="0"/>
          <w:marTop w:val="0"/>
          <w:marBottom w:val="0"/>
          <w:divBdr>
            <w:top w:val="none" w:sz="0" w:space="0" w:color="auto"/>
            <w:left w:val="none" w:sz="0" w:space="0" w:color="auto"/>
            <w:bottom w:val="none" w:sz="0" w:space="0" w:color="auto"/>
            <w:right w:val="none" w:sz="0" w:space="0" w:color="auto"/>
          </w:divBdr>
        </w:div>
        <w:div w:id="495221202">
          <w:marLeft w:val="0"/>
          <w:marRight w:val="0"/>
          <w:marTop w:val="0"/>
          <w:marBottom w:val="0"/>
          <w:divBdr>
            <w:top w:val="none" w:sz="0" w:space="0" w:color="auto"/>
            <w:left w:val="none" w:sz="0" w:space="0" w:color="auto"/>
            <w:bottom w:val="none" w:sz="0" w:space="0" w:color="auto"/>
            <w:right w:val="none" w:sz="0" w:space="0" w:color="auto"/>
          </w:divBdr>
        </w:div>
        <w:div w:id="404961869">
          <w:marLeft w:val="0"/>
          <w:marRight w:val="0"/>
          <w:marTop w:val="0"/>
          <w:marBottom w:val="0"/>
          <w:divBdr>
            <w:top w:val="none" w:sz="0" w:space="0" w:color="auto"/>
            <w:left w:val="none" w:sz="0" w:space="0" w:color="auto"/>
            <w:bottom w:val="none" w:sz="0" w:space="0" w:color="auto"/>
            <w:right w:val="none" w:sz="0" w:space="0" w:color="auto"/>
          </w:divBdr>
        </w:div>
      </w:divsChild>
    </w:div>
    <w:div w:id="1081949429">
      <w:bodyDiv w:val="1"/>
      <w:marLeft w:val="0"/>
      <w:marRight w:val="0"/>
      <w:marTop w:val="0"/>
      <w:marBottom w:val="0"/>
      <w:divBdr>
        <w:top w:val="none" w:sz="0" w:space="0" w:color="auto"/>
        <w:left w:val="none" w:sz="0" w:space="0" w:color="auto"/>
        <w:bottom w:val="none" w:sz="0" w:space="0" w:color="auto"/>
        <w:right w:val="none" w:sz="0" w:space="0" w:color="auto"/>
      </w:divBdr>
      <w:divsChild>
        <w:div w:id="1740640072">
          <w:marLeft w:val="0"/>
          <w:marRight w:val="0"/>
          <w:marTop w:val="0"/>
          <w:marBottom w:val="0"/>
          <w:divBdr>
            <w:top w:val="none" w:sz="0" w:space="0" w:color="auto"/>
            <w:left w:val="none" w:sz="0" w:space="0" w:color="auto"/>
            <w:bottom w:val="none" w:sz="0" w:space="0" w:color="auto"/>
            <w:right w:val="none" w:sz="0" w:space="0" w:color="auto"/>
          </w:divBdr>
        </w:div>
        <w:div w:id="1135023176">
          <w:marLeft w:val="0"/>
          <w:marRight w:val="0"/>
          <w:marTop w:val="0"/>
          <w:marBottom w:val="0"/>
          <w:divBdr>
            <w:top w:val="none" w:sz="0" w:space="0" w:color="auto"/>
            <w:left w:val="none" w:sz="0" w:space="0" w:color="auto"/>
            <w:bottom w:val="none" w:sz="0" w:space="0" w:color="auto"/>
            <w:right w:val="none" w:sz="0" w:space="0" w:color="auto"/>
          </w:divBdr>
        </w:div>
        <w:div w:id="649597692">
          <w:marLeft w:val="0"/>
          <w:marRight w:val="0"/>
          <w:marTop w:val="0"/>
          <w:marBottom w:val="0"/>
          <w:divBdr>
            <w:top w:val="none" w:sz="0" w:space="0" w:color="auto"/>
            <w:left w:val="none" w:sz="0" w:space="0" w:color="auto"/>
            <w:bottom w:val="none" w:sz="0" w:space="0" w:color="auto"/>
            <w:right w:val="none" w:sz="0" w:space="0" w:color="auto"/>
          </w:divBdr>
        </w:div>
        <w:div w:id="1213034945">
          <w:marLeft w:val="0"/>
          <w:marRight w:val="0"/>
          <w:marTop w:val="0"/>
          <w:marBottom w:val="0"/>
          <w:divBdr>
            <w:top w:val="none" w:sz="0" w:space="0" w:color="auto"/>
            <w:left w:val="none" w:sz="0" w:space="0" w:color="auto"/>
            <w:bottom w:val="none" w:sz="0" w:space="0" w:color="auto"/>
            <w:right w:val="none" w:sz="0" w:space="0" w:color="auto"/>
          </w:divBdr>
        </w:div>
        <w:div w:id="572930075">
          <w:marLeft w:val="0"/>
          <w:marRight w:val="0"/>
          <w:marTop w:val="0"/>
          <w:marBottom w:val="0"/>
          <w:divBdr>
            <w:top w:val="none" w:sz="0" w:space="0" w:color="auto"/>
            <w:left w:val="none" w:sz="0" w:space="0" w:color="auto"/>
            <w:bottom w:val="none" w:sz="0" w:space="0" w:color="auto"/>
            <w:right w:val="none" w:sz="0" w:space="0" w:color="auto"/>
          </w:divBdr>
        </w:div>
        <w:div w:id="237712159">
          <w:marLeft w:val="0"/>
          <w:marRight w:val="0"/>
          <w:marTop w:val="0"/>
          <w:marBottom w:val="0"/>
          <w:divBdr>
            <w:top w:val="none" w:sz="0" w:space="0" w:color="auto"/>
            <w:left w:val="none" w:sz="0" w:space="0" w:color="auto"/>
            <w:bottom w:val="none" w:sz="0" w:space="0" w:color="auto"/>
            <w:right w:val="none" w:sz="0" w:space="0" w:color="auto"/>
          </w:divBdr>
        </w:div>
      </w:divsChild>
    </w:div>
    <w:div w:id="1173835221">
      <w:bodyDiv w:val="1"/>
      <w:marLeft w:val="0"/>
      <w:marRight w:val="0"/>
      <w:marTop w:val="0"/>
      <w:marBottom w:val="0"/>
      <w:divBdr>
        <w:top w:val="none" w:sz="0" w:space="0" w:color="auto"/>
        <w:left w:val="none" w:sz="0" w:space="0" w:color="auto"/>
        <w:bottom w:val="none" w:sz="0" w:space="0" w:color="auto"/>
        <w:right w:val="none" w:sz="0" w:space="0" w:color="auto"/>
      </w:divBdr>
    </w:div>
    <w:div w:id="1303850279">
      <w:bodyDiv w:val="1"/>
      <w:marLeft w:val="0"/>
      <w:marRight w:val="0"/>
      <w:marTop w:val="0"/>
      <w:marBottom w:val="0"/>
      <w:divBdr>
        <w:top w:val="none" w:sz="0" w:space="0" w:color="auto"/>
        <w:left w:val="none" w:sz="0" w:space="0" w:color="auto"/>
        <w:bottom w:val="none" w:sz="0" w:space="0" w:color="auto"/>
        <w:right w:val="none" w:sz="0" w:space="0" w:color="auto"/>
      </w:divBdr>
    </w:div>
    <w:div w:id="1431700959">
      <w:bodyDiv w:val="1"/>
      <w:marLeft w:val="0"/>
      <w:marRight w:val="0"/>
      <w:marTop w:val="0"/>
      <w:marBottom w:val="0"/>
      <w:divBdr>
        <w:top w:val="none" w:sz="0" w:space="0" w:color="auto"/>
        <w:left w:val="none" w:sz="0" w:space="0" w:color="auto"/>
        <w:bottom w:val="none" w:sz="0" w:space="0" w:color="auto"/>
        <w:right w:val="none" w:sz="0" w:space="0" w:color="auto"/>
      </w:divBdr>
    </w:div>
    <w:div w:id="1677420949">
      <w:bodyDiv w:val="1"/>
      <w:marLeft w:val="0"/>
      <w:marRight w:val="0"/>
      <w:marTop w:val="0"/>
      <w:marBottom w:val="0"/>
      <w:divBdr>
        <w:top w:val="none" w:sz="0" w:space="0" w:color="auto"/>
        <w:left w:val="none" w:sz="0" w:space="0" w:color="auto"/>
        <w:bottom w:val="none" w:sz="0" w:space="0" w:color="auto"/>
        <w:right w:val="none" w:sz="0" w:space="0" w:color="auto"/>
      </w:divBdr>
      <w:divsChild>
        <w:div w:id="1275406818">
          <w:marLeft w:val="0"/>
          <w:marRight w:val="0"/>
          <w:marTop w:val="0"/>
          <w:marBottom w:val="0"/>
          <w:divBdr>
            <w:top w:val="none" w:sz="0" w:space="0" w:color="auto"/>
            <w:left w:val="none" w:sz="0" w:space="0" w:color="auto"/>
            <w:bottom w:val="none" w:sz="0" w:space="0" w:color="auto"/>
            <w:right w:val="none" w:sz="0" w:space="0" w:color="auto"/>
          </w:divBdr>
        </w:div>
        <w:div w:id="1762295292">
          <w:marLeft w:val="0"/>
          <w:marRight w:val="0"/>
          <w:marTop w:val="0"/>
          <w:marBottom w:val="0"/>
          <w:divBdr>
            <w:top w:val="none" w:sz="0" w:space="0" w:color="auto"/>
            <w:left w:val="none" w:sz="0" w:space="0" w:color="auto"/>
            <w:bottom w:val="none" w:sz="0" w:space="0" w:color="auto"/>
            <w:right w:val="none" w:sz="0" w:space="0" w:color="auto"/>
          </w:divBdr>
        </w:div>
        <w:div w:id="1256479317">
          <w:marLeft w:val="0"/>
          <w:marRight w:val="0"/>
          <w:marTop w:val="0"/>
          <w:marBottom w:val="0"/>
          <w:divBdr>
            <w:top w:val="none" w:sz="0" w:space="0" w:color="auto"/>
            <w:left w:val="none" w:sz="0" w:space="0" w:color="auto"/>
            <w:bottom w:val="none" w:sz="0" w:space="0" w:color="auto"/>
            <w:right w:val="none" w:sz="0" w:space="0" w:color="auto"/>
          </w:divBdr>
        </w:div>
        <w:div w:id="619534160">
          <w:marLeft w:val="0"/>
          <w:marRight w:val="0"/>
          <w:marTop w:val="0"/>
          <w:marBottom w:val="0"/>
          <w:divBdr>
            <w:top w:val="none" w:sz="0" w:space="0" w:color="auto"/>
            <w:left w:val="none" w:sz="0" w:space="0" w:color="auto"/>
            <w:bottom w:val="none" w:sz="0" w:space="0" w:color="auto"/>
            <w:right w:val="none" w:sz="0" w:space="0" w:color="auto"/>
          </w:divBdr>
        </w:div>
        <w:div w:id="701249839">
          <w:marLeft w:val="0"/>
          <w:marRight w:val="0"/>
          <w:marTop w:val="0"/>
          <w:marBottom w:val="0"/>
          <w:divBdr>
            <w:top w:val="none" w:sz="0" w:space="0" w:color="auto"/>
            <w:left w:val="none" w:sz="0" w:space="0" w:color="auto"/>
            <w:bottom w:val="none" w:sz="0" w:space="0" w:color="auto"/>
            <w:right w:val="none" w:sz="0" w:space="0" w:color="auto"/>
          </w:divBdr>
        </w:div>
      </w:divsChild>
    </w:div>
    <w:div w:id="1739089103">
      <w:marLeft w:val="0"/>
      <w:marRight w:val="0"/>
      <w:marTop w:val="0"/>
      <w:marBottom w:val="0"/>
      <w:divBdr>
        <w:top w:val="none" w:sz="0" w:space="0" w:color="auto"/>
        <w:left w:val="none" w:sz="0" w:space="0" w:color="auto"/>
        <w:bottom w:val="none" w:sz="0" w:space="0" w:color="auto"/>
        <w:right w:val="none" w:sz="0" w:space="0" w:color="auto"/>
      </w:divBdr>
    </w:div>
    <w:div w:id="1739089104">
      <w:marLeft w:val="0"/>
      <w:marRight w:val="0"/>
      <w:marTop w:val="0"/>
      <w:marBottom w:val="0"/>
      <w:divBdr>
        <w:top w:val="none" w:sz="0" w:space="0" w:color="auto"/>
        <w:left w:val="none" w:sz="0" w:space="0" w:color="auto"/>
        <w:bottom w:val="none" w:sz="0" w:space="0" w:color="auto"/>
        <w:right w:val="none" w:sz="0" w:space="0" w:color="auto"/>
      </w:divBdr>
      <w:divsChild>
        <w:div w:id="1739089105">
          <w:marLeft w:val="0"/>
          <w:marRight w:val="0"/>
          <w:marTop w:val="0"/>
          <w:marBottom w:val="0"/>
          <w:divBdr>
            <w:top w:val="none" w:sz="0" w:space="0" w:color="auto"/>
            <w:left w:val="none" w:sz="0" w:space="0" w:color="auto"/>
            <w:bottom w:val="none" w:sz="0" w:space="0" w:color="auto"/>
            <w:right w:val="none" w:sz="0" w:space="0" w:color="auto"/>
          </w:divBdr>
        </w:div>
      </w:divsChild>
    </w:div>
    <w:div w:id="1739089107">
      <w:marLeft w:val="0"/>
      <w:marRight w:val="0"/>
      <w:marTop w:val="0"/>
      <w:marBottom w:val="0"/>
      <w:divBdr>
        <w:top w:val="none" w:sz="0" w:space="0" w:color="auto"/>
        <w:left w:val="none" w:sz="0" w:space="0" w:color="auto"/>
        <w:bottom w:val="none" w:sz="0" w:space="0" w:color="auto"/>
        <w:right w:val="none" w:sz="0" w:space="0" w:color="auto"/>
      </w:divBdr>
    </w:div>
    <w:div w:id="1739089108">
      <w:marLeft w:val="0"/>
      <w:marRight w:val="0"/>
      <w:marTop w:val="0"/>
      <w:marBottom w:val="0"/>
      <w:divBdr>
        <w:top w:val="none" w:sz="0" w:space="0" w:color="auto"/>
        <w:left w:val="none" w:sz="0" w:space="0" w:color="auto"/>
        <w:bottom w:val="none" w:sz="0" w:space="0" w:color="auto"/>
        <w:right w:val="none" w:sz="0" w:space="0" w:color="auto"/>
      </w:divBdr>
      <w:divsChild>
        <w:div w:id="1739089106">
          <w:marLeft w:val="0"/>
          <w:marRight w:val="0"/>
          <w:marTop w:val="0"/>
          <w:marBottom w:val="0"/>
          <w:divBdr>
            <w:top w:val="none" w:sz="0" w:space="0" w:color="auto"/>
            <w:left w:val="none" w:sz="0" w:space="0" w:color="auto"/>
            <w:bottom w:val="none" w:sz="0" w:space="0" w:color="auto"/>
            <w:right w:val="none" w:sz="0" w:space="0" w:color="auto"/>
          </w:divBdr>
        </w:div>
        <w:div w:id="1739089110">
          <w:marLeft w:val="0"/>
          <w:marRight w:val="0"/>
          <w:marTop w:val="0"/>
          <w:marBottom w:val="0"/>
          <w:divBdr>
            <w:top w:val="none" w:sz="0" w:space="0" w:color="auto"/>
            <w:left w:val="none" w:sz="0" w:space="0" w:color="auto"/>
            <w:bottom w:val="none" w:sz="0" w:space="0" w:color="auto"/>
            <w:right w:val="none" w:sz="0" w:space="0" w:color="auto"/>
          </w:divBdr>
        </w:div>
      </w:divsChild>
    </w:div>
    <w:div w:id="1739089109">
      <w:marLeft w:val="0"/>
      <w:marRight w:val="0"/>
      <w:marTop w:val="0"/>
      <w:marBottom w:val="0"/>
      <w:divBdr>
        <w:top w:val="none" w:sz="0" w:space="0" w:color="auto"/>
        <w:left w:val="none" w:sz="0" w:space="0" w:color="auto"/>
        <w:bottom w:val="none" w:sz="0" w:space="0" w:color="auto"/>
        <w:right w:val="none" w:sz="0" w:space="0" w:color="auto"/>
      </w:divBdr>
    </w:div>
    <w:div w:id="173908911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10.emf"/><Relationship Id="rId18" Type="http://schemas.openxmlformats.org/officeDocument/2006/relationships/hyperlink" Target="http://www.emc.medicines.org.uk" TargetMode="External"/><Relationship Id="rId26" Type="http://schemas.openxmlformats.org/officeDocument/2006/relationships/hyperlink" Target="mailto:Justin.sauer@slam.nhs.uk" TargetMode="External"/><Relationship Id="rId39" Type="http://schemas.openxmlformats.org/officeDocument/2006/relationships/header" Target="header2.xml"/><Relationship Id="rId21" Type="http://schemas.openxmlformats.org/officeDocument/2006/relationships/hyperlink" Target="http://www.nhs.uk/conditions/Dementia/Pages/Introduction.aspx" TargetMode="External"/><Relationship Id="rId34" Type="http://schemas.openxmlformats.org/officeDocument/2006/relationships/hyperlink" Target="https://www.ageuk.org.uk/" TargetMode="External"/><Relationship Id="rId42" Type="http://schemas.openxmlformats.org/officeDocument/2006/relationships/theme" Target="theme/theme1.xml"/><Relationship Id="rId7" Type="http://schemas.microsoft.com/office/2007/relationships/stylesWithEffects" Target="stylesWithEffects.xml"/><Relationship Id="rId2" Type="http://schemas.openxmlformats.org/officeDocument/2006/relationships/customXml" Target="../customXml/item2.xml"/><Relationship Id="rId16" Type="http://schemas.openxmlformats.org/officeDocument/2006/relationships/hyperlink" Target="http://yellowcard.mhra.gov.uk/" TargetMode="External"/><Relationship Id="rId20" Type="http://schemas.openxmlformats.org/officeDocument/2006/relationships/hyperlink" Target="http://www.emc.medicines.org.uk" TargetMode="External"/><Relationship Id="rId29" Type="http://schemas.openxmlformats.org/officeDocument/2006/relationships/hyperlink" Target="http://www.greenwichcommunitydirectory.org.uk"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24" Type="http://schemas.openxmlformats.org/officeDocument/2006/relationships/hyperlink" Target="http://www.BNF.org" TargetMode="External"/><Relationship Id="rId32" Type="http://schemas.openxmlformats.org/officeDocument/2006/relationships/hyperlink" Target="mailto:southwarkandlambeth@alzheimers.org.uk" TargetMode="External"/><Relationship Id="rId37" Type="http://schemas.openxmlformats.org/officeDocument/2006/relationships/header" Target="header1.xml"/><Relationship Id="rId40"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www.medichec.com" TargetMode="External"/><Relationship Id="rId23" Type="http://schemas.openxmlformats.org/officeDocument/2006/relationships/hyperlink" Target="http://www.nice.org.uk/guidance/CG42" TargetMode="External"/><Relationship Id="rId28" Type="http://schemas.openxmlformats.org/officeDocument/2006/relationships/hyperlink" Target="mailto:oxl-tr.medicinesinfo@nhs.net" TargetMode="External"/><Relationship Id="rId36" Type="http://schemas.openxmlformats.org/officeDocument/2006/relationships/hyperlink" Target="http://www.ageuk.org.uk/lewishamandsouthwark/" TargetMode="External"/><Relationship Id="rId10" Type="http://schemas.openxmlformats.org/officeDocument/2006/relationships/footnotes" Target="footnotes.xml"/><Relationship Id="rId19" Type="http://schemas.openxmlformats.org/officeDocument/2006/relationships/hyperlink" Target="http://www.emc.medicines.org.uk" TargetMode="External"/><Relationship Id="rId31" Type="http://schemas.openxmlformats.org/officeDocument/2006/relationships/hyperlink" Target="http://www.alzheimers.org.uk/" TargetMode="External"/><Relationship Id="rId44" Type="http://schemas.openxmlformats.org/officeDocument/2006/relationships/customXml" Target="../customXml/item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yellowcard.mhra.gov.uk/" TargetMode="External"/><Relationship Id="rId22" Type="http://schemas.openxmlformats.org/officeDocument/2006/relationships/hyperlink" Target="http://www.medicines.org.uk" TargetMode="External"/><Relationship Id="rId27" Type="http://schemas.openxmlformats.org/officeDocument/2006/relationships/hyperlink" Target="mailto:delia.bishara@slam.nhs.uk" TargetMode="External"/><Relationship Id="rId30" Type="http://schemas.openxmlformats.org/officeDocument/2006/relationships/hyperlink" Target="https://www.bromleydementiasupporthub.org.uk/" TargetMode="External"/><Relationship Id="rId35" Type="http://schemas.openxmlformats.org/officeDocument/2006/relationships/hyperlink" Target="https://www.ageuk.org.uk/lambeth" TargetMode="External"/><Relationship Id="rId43" Type="http://schemas.microsoft.com/office/2011/relationships/people" Target="people.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emf"/><Relationship Id="rId17" Type="http://schemas.openxmlformats.org/officeDocument/2006/relationships/hyperlink" Target="http://www.medicines.org.uk" TargetMode="External"/><Relationship Id="rId25" Type="http://schemas.openxmlformats.org/officeDocument/2006/relationships/hyperlink" Target="http://www.medicines.org.uk" TargetMode="External"/><Relationship Id="rId33" Type="http://schemas.openxmlformats.org/officeDocument/2006/relationships/hyperlink" Target="mailto:dagreenwich@alzheimers.org.uk" TargetMode="External"/><Relationship Id="rId3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SEL CCG Document" ma:contentTypeID="0x0101009CEB1DA2CC907747900298E7F35D742E008D84F8F0A37BD84B839648B375A60A9F" ma:contentTypeVersion="3" ma:contentTypeDescription="" ma:contentTypeScope="" ma:versionID="e8e76dea9d7b222a85af5c21c927f168">
  <xsd:schema xmlns:xsd="http://www.w3.org/2001/XMLSchema" xmlns:xs="http://www.w3.org/2001/XMLSchema" xmlns:p="http://schemas.microsoft.com/office/2006/metadata/properties" targetNamespace="http://schemas.microsoft.com/office/2006/metadata/properties" ma:root="true" ma:fieldsID="0967b7be50301903c78f9c39c6fd9af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SharedContentType xmlns="Microsoft.SharePoint.Taxonomy.ContentTypeSync" SourceId="c65629fe-fa3b-4d8f-b0ac-4a13011ce303" ContentTypeId="0x0101009CEB1DA2CC907747900298E7F35D742E" PreviousValue="false"/>
</file>

<file path=customXml/itemProps1.xml><?xml version="1.0" encoding="utf-8"?>
<ds:datastoreItem xmlns:ds="http://schemas.openxmlformats.org/officeDocument/2006/customXml" ds:itemID="{E0EE31FE-A908-47CA-A026-774C4203E7A7}">
  <ds:schemaRefs>
    <ds:schemaRef ds:uri="http://schemas.microsoft.com/sharepoint/v3/contenttype/forms"/>
  </ds:schemaRefs>
</ds:datastoreItem>
</file>

<file path=customXml/itemProps2.xml><?xml version="1.0" encoding="utf-8"?>
<ds:datastoreItem xmlns:ds="http://schemas.openxmlformats.org/officeDocument/2006/customXml" ds:itemID="{F6FDD4B9-B2DF-44B1-BEE0-9485E7CEB878}"/>
</file>

<file path=customXml/itemProps3.xml><?xml version="1.0" encoding="utf-8"?>
<ds:datastoreItem xmlns:ds="http://schemas.openxmlformats.org/officeDocument/2006/customXml" ds:itemID="{20A81781-8AA5-4A88-B355-75246A06291B}">
  <ds:schemaRefs>
    <ds:schemaRef ds:uri="http://schemas.microsoft.com/sharepoint/v3"/>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1896dfb2-3781-4e11-9b6d-c97a053f6b7e"/>
    <ds:schemaRef ds:uri="http://www.w3.org/XML/1998/namespace"/>
    <ds:schemaRef ds:uri="http://purl.org/dc/dcmitype/"/>
  </ds:schemaRefs>
</ds:datastoreItem>
</file>

<file path=customXml/itemProps4.xml><?xml version="1.0" encoding="utf-8"?>
<ds:datastoreItem xmlns:ds="http://schemas.openxmlformats.org/officeDocument/2006/customXml" ds:itemID="{83131D08-9721-42DD-9200-12CAFF5FFC06}">
  <ds:schemaRefs>
    <ds:schemaRef ds:uri="http://schemas.openxmlformats.org/officeDocument/2006/bibliography"/>
  </ds:schemaRefs>
</ds:datastoreItem>
</file>

<file path=customXml/itemProps5.xml><?xml version="1.0" encoding="utf-8"?>
<ds:datastoreItem xmlns:ds="http://schemas.openxmlformats.org/officeDocument/2006/customXml" ds:itemID="{7DCBF40A-3812-416D-956C-F50D8D9B42EB}"/>
</file>

<file path=docProps/app.xml><?xml version="1.0" encoding="utf-8"?>
<Properties xmlns="http://schemas.openxmlformats.org/officeDocument/2006/extended-properties" xmlns:vt="http://schemas.openxmlformats.org/officeDocument/2006/docPropsVTypes">
  <Template>Normal</Template>
  <TotalTime>4</TotalTime>
  <Pages>10</Pages>
  <Words>3477</Words>
  <Characters>23767</Characters>
  <Application>Microsoft Office Word</Application>
  <DocSecurity>0</DocSecurity>
  <Lines>198</Lines>
  <Paragraphs>54</Paragraphs>
  <ScaleCrop>false</ScaleCrop>
  <HeadingPairs>
    <vt:vector size="2" baseType="variant">
      <vt:variant>
        <vt:lpstr>Title</vt:lpstr>
      </vt:variant>
      <vt:variant>
        <vt:i4>1</vt:i4>
      </vt:variant>
    </vt:vector>
  </HeadingPairs>
  <TitlesOfParts>
    <vt:vector size="1" baseType="lpstr">
      <vt:lpstr>FRAMEWORK  - SHARED CARE</vt:lpstr>
    </vt:vector>
  </TitlesOfParts>
  <Company>Croydon Health</Company>
  <LinksUpToDate>false</LinksUpToDate>
  <CharactersWithSpaces>27190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FRAMEWORK  - SHARED CARE</dc:title>
  <dc:creator>Richard Brady</dc:creator>
  <cp:lastModifiedBy>Devika</cp:lastModifiedBy>
  <cp:revision>4</cp:revision>
  <cp:lastPrinted>2013-05-15T11:46:00Z</cp:lastPrinted>
  <dcterms:created xsi:type="dcterms:W3CDTF">2019-03-22T13:44:00Z</dcterms:created>
  <dcterms:modified xsi:type="dcterms:W3CDTF">2019-03-22T13:48:00Z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0x0101009CEB1DA2CC907747900298E7F35D742E008D84F8F0A37BD84B839648B375A60A9F</vt:lpwstr>
  </property>
  <property fmtid="{D5CDD505-2E9C-101B-9397-08002B2CF9AE}" pid="3" name="Order">
    <vt:r8>100</vt:r8>
  </property>
  <property fmtid="{D5CDD505-2E9C-101B-9397-08002B2CF9AE}" pid="4" name="SharedWithUsers">
    <vt:lpwstr>6730;#Devika Sennik (NHS South East London ICB);#1073741823;# </vt:lpwstr>
  </property>
  <property fmtid="{D5CDD505-2E9C-101B-9397-08002B2CF9AE}" pid="5" name="xd_Signature">
    <vt:bool>false</vt:bool>
  </property>
  <property fmtid="{D5CDD505-2E9C-101B-9397-08002B2CF9AE}" pid="6" name="xd_ProgID">
    <vt:lpwstr/>
  </property>
  <property fmtid="{D5CDD505-2E9C-101B-9397-08002B2CF9AE}" pid="7" name="TriggerFlowInfo">
    <vt:lpwstr/>
  </property>
  <property fmtid="{D5CDD505-2E9C-101B-9397-08002B2CF9AE}" pid="8" name="_SourceUrl">
    <vt:lpwstr/>
  </property>
  <property fmtid="{D5CDD505-2E9C-101B-9397-08002B2CF9AE}" pid="9" name="_SharedFileIndex">
    <vt:lpwstr/>
  </property>
  <property fmtid="{D5CDD505-2E9C-101B-9397-08002B2CF9AE}" pid="11" name="TaxCatchAll">
    <vt:lpwstr/>
  </property>
  <property fmtid="{D5CDD505-2E9C-101B-9397-08002B2CF9AE}" pid="12" name="ComplianceAssetId">
    <vt:lpwstr/>
  </property>
  <property fmtid="{D5CDD505-2E9C-101B-9397-08002B2CF9AE}" pid="13" name="TemplateUrl">
    <vt:lpwstr/>
  </property>
  <property fmtid="{D5CDD505-2E9C-101B-9397-08002B2CF9AE}" pid="14" name="_ExtendedDescription">
    <vt:lpwstr/>
  </property>
  <property fmtid="{D5CDD505-2E9C-101B-9397-08002B2CF9AE}" pid="15" name="MediaServiceImageTags">
    <vt:lpwstr/>
  </property>
  <property fmtid="{D5CDD505-2E9C-101B-9397-08002B2CF9AE}" pid="17" name="lcf76f155ced4ddcb4097134ff3c332f">
    <vt:lpwstr/>
  </property>
</Properties>
</file>