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A166" w14:textId="7AD302BA" w:rsidR="0034350E" w:rsidRDefault="0034350E">
      <w:r>
        <w:t xml:space="preserve"> </w:t>
      </w:r>
      <w:r w:rsidR="002E5608">
        <w:rPr>
          <w:rFonts w:eastAsia="Times New Roman"/>
          <w:noProof/>
        </w:rPr>
        <w:drawing>
          <wp:inline distT="0" distB="0" distL="0" distR="0" wp14:anchorId="27E65DA9" wp14:editId="4BA3DEDB">
            <wp:extent cx="2851479" cy="694266"/>
            <wp:effectExtent l="0" t="0" r="0" b="4445"/>
            <wp:docPr id="14074470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447024" name="Picture 1" descr="A blue and white logo&#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854800" cy="695075"/>
                    </a:xfrm>
                    <a:prstGeom prst="rect">
                      <a:avLst/>
                    </a:prstGeom>
                    <a:noFill/>
                    <a:ln>
                      <a:noFill/>
                    </a:ln>
                  </pic:spPr>
                </pic:pic>
              </a:graphicData>
            </a:graphic>
          </wp:inline>
        </w:drawing>
      </w:r>
    </w:p>
    <w:p w14:paraId="2CDD3AD1" w14:textId="3E262663" w:rsidR="0034350E" w:rsidRDefault="0034350E"/>
    <w:p w14:paraId="589B8239" w14:textId="60DFB1E0" w:rsidR="0034350E" w:rsidRDefault="0034350E"/>
    <w:p w14:paraId="3D3F32C1" w14:textId="49E12DA7" w:rsidR="0034350E" w:rsidRPr="0034350E" w:rsidRDefault="0034350E" w:rsidP="00DF26B9">
      <w:pPr>
        <w:jc w:val="center"/>
        <w:rPr>
          <w:b/>
          <w:bCs/>
          <w:sz w:val="72"/>
          <w:szCs w:val="72"/>
        </w:rPr>
      </w:pPr>
      <w:r w:rsidRPr="0034350E">
        <w:rPr>
          <w:b/>
          <w:bCs/>
          <w:sz w:val="72"/>
          <w:szCs w:val="72"/>
        </w:rPr>
        <w:t>LEWISHAM PEOPLE’S PARTNERSHIP</w:t>
      </w:r>
    </w:p>
    <w:p w14:paraId="5EA14DD0" w14:textId="6D32FED9" w:rsidR="0034350E" w:rsidRDefault="0034350E" w:rsidP="0034350E">
      <w:pPr>
        <w:jc w:val="center"/>
      </w:pPr>
    </w:p>
    <w:p w14:paraId="22835CD3" w14:textId="77777777" w:rsidR="00261293" w:rsidRDefault="0034350E" w:rsidP="00261293">
      <w:pPr>
        <w:jc w:val="center"/>
        <w:rPr>
          <w:b/>
          <w:bCs/>
          <w:sz w:val="56"/>
          <w:szCs w:val="56"/>
        </w:rPr>
      </w:pPr>
      <w:r w:rsidRPr="0034350E">
        <w:rPr>
          <w:b/>
          <w:bCs/>
          <w:sz w:val="56"/>
          <w:szCs w:val="56"/>
        </w:rPr>
        <w:t xml:space="preserve">Agenda for meeting to be held on </w:t>
      </w:r>
      <w:r w:rsidR="00DF26B9">
        <w:rPr>
          <w:b/>
          <w:bCs/>
          <w:sz w:val="56"/>
          <w:szCs w:val="56"/>
        </w:rPr>
        <w:t>6</w:t>
      </w:r>
      <w:r w:rsidR="00DF26B9" w:rsidRPr="00DF26B9">
        <w:rPr>
          <w:b/>
          <w:bCs/>
          <w:sz w:val="56"/>
          <w:szCs w:val="56"/>
          <w:vertAlign w:val="superscript"/>
        </w:rPr>
        <w:t>th</w:t>
      </w:r>
      <w:r w:rsidR="00DF26B9">
        <w:rPr>
          <w:b/>
          <w:bCs/>
          <w:sz w:val="56"/>
          <w:szCs w:val="56"/>
        </w:rPr>
        <w:t xml:space="preserve"> December</w:t>
      </w:r>
      <w:r w:rsidRPr="0034350E">
        <w:rPr>
          <w:b/>
          <w:bCs/>
          <w:sz w:val="56"/>
          <w:szCs w:val="56"/>
        </w:rPr>
        <w:t xml:space="preserve"> 2023</w:t>
      </w:r>
      <w:r w:rsidR="00DF26B9">
        <w:rPr>
          <w:b/>
          <w:bCs/>
          <w:sz w:val="56"/>
          <w:szCs w:val="56"/>
        </w:rPr>
        <w:t xml:space="preserve">.  </w:t>
      </w:r>
    </w:p>
    <w:p w14:paraId="452E865F" w14:textId="7D6ED133" w:rsidR="00261293" w:rsidRDefault="00DF26B9" w:rsidP="00261293">
      <w:pPr>
        <w:jc w:val="center"/>
        <w:rPr>
          <w:b/>
          <w:bCs/>
          <w:sz w:val="56"/>
          <w:szCs w:val="56"/>
        </w:rPr>
      </w:pPr>
      <w:r>
        <w:rPr>
          <w:b/>
          <w:bCs/>
          <w:sz w:val="56"/>
          <w:szCs w:val="56"/>
        </w:rPr>
        <w:t>This meeting will be held twice on that day</w:t>
      </w:r>
      <w:r w:rsidR="00261293">
        <w:rPr>
          <w:b/>
          <w:bCs/>
          <w:sz w:val="56"/>
          <w:szCs w:val="56"/>
        </w:rPr>
        <w:t>:</w:t>
      </w:r>
    </w:p>
    <w:p w14:paraId="1F5C903C" w14:textId="77777777" w:rsidR="00EF039E" w:rsidRDefault="00EF039E" w:rsidP="00261293">
      <w:pPr>
        <w:jc w:val="center"/>
        <w:rPr>
          <w:b/>
          <w:bCs/>
          <w:sz w:val="56"/>
          <w:szCs w:val="56"/>
        </w:rPr>
      </w:pPr>
    </w:p>
    <w:p w14:paraId="562EE9FE" w14:textId="0A98DF96" w:rsidR="00261293" w:rsidRPr="00261293" w:rsidRDefault="00261293" w:rsidP="00261293">
      <w:pPr>
        <w:pStyle w:val="ListParagraph"/>
        <w:numPr>
          <w:ilvl w:val="0"/>
          <w:numId w:val="30"/>
        </w:numPr>
        <w:rPr>
          <w:b/>
          <w:bCs/>
          <w:sz w:val="56"/>
          <w:szCs w:val="56"/>
        </w:rPr>
      </w:pPr>
      <w:r w:rsidRPr="00261293">
        <w:rPr>
          <w:b/>
          <w:bCs/>
          <w:sz w:val="56"/>
          <w:szCs w:val="56"/>
        </w:rPr>
        <w:t>I</w:t>
      </w:r>
      <w:r w:rsidR="00DF26B9" w:rsidRPr="00261293">
        <w:rPr>
          <w:b/>
          <w:bCs/>
          <w:sz w:val="56"/>
          <w:szCs w:val="56"/>
        </w:rPr>
        <w:t>n person from 10.00 to 12 noon</w:t>
      </w:r>
      <w:r w:rsidR="0034350E" w:rsidRPr="00261293">
        <w:rPr>
          <w:b/>
          <w:bCs/>
          <w:sz w:val="56"/>
          <w:szCs w:val="56"/>
        </w:rPr>
        <w:t xml:space="preserve"> at Lewisham Local, Unit C, P</w:t>
      </w:r>
      <w:r w:rsidR="001C27EA" w:rsidRPr="00261293">
        <w:rPr>
          <w:b/>
          <w:bCs/>
          <w:sz w:val="56"/>
          <w:szCs w:val="56"/>
        </w:rPr>
        <w:t>LACE</w:t>
      </w:r>
      <w:r w:rsidR="0034350E" w:rsidRPr="00261293">
        <w:rPr>
          <w:b/>
          <w:bCs/>
          <w:sz w:val="56"/>
          <w:szCs w:val="56"/>
        </w:rPr>
        <w:t>/Ladywell, 261 Lewisham High Street, SE13 6NJ</w:t>
      </w:r>
    </w:p>
    <w:p w14:paraId="0C9DB216" w14:textId="01D4D156" w:rsidR="00261293" w:rsidRPr="00261293" w:rsidRDefault="00261293" w:rsidP="00261293">
      <w:pPr>
        <w:pStyle w:val="ListParagraph"/>
        <w:numPr>
          <w:ilvl w:val="0"/>
          <w:numId w:val="30"/>
        </w:numPr>
        <w:rPr>
          <w:b/>
          <w:bCs/>
          <w:sz w:val="56"/>
          <w:szCs w:val="56"/>
        </w:rPr>
      </w:pPr>
      <w:proofErr w:type="gramStart"/>
      <w:r w:rsidRPr="00261293">
        <w:rPr>
          <w:b/>
          <w:bCs/>
          <w:sz w:val="56"/>
          <w:szCs w:val="56"/>
        </w:rPr>
        <w:t>On line</w:t>
      </w:r>
      <w:proofErr w:type="gramEnd"/>
      <w:r w:rsidRPr="00261293">
        <w:rPr>
          <w:b/>
          <w:bCs/>
          <w:sz w:val="56"/>
          <w:szCs w:val="56"/>
        </w:rPr>
        <w:t xml:space="preserve"> from 2.00pm to 4.00pm</w:t>
      </w:r>
    </w:p>
    <w:p w14:paraId="7E11EDE5" w14:textId="1B01A9C1" w:rsidR="00261293" w:rsidRDefault="00261293" w:rsidP="00261293">
      <w:pPr>
        <w:jc w:val="center"/>
        <w:rPr>
          <w:b/>
          <w:bCs/>
          <w:sz w:val="56"/>
          <w:szCs w:val="56"/>
        </w:rPr>
      </w:pPr>
    </w:p>
    <w:p w14:paraId="29DA1DFE" w14:textId="2FBD5AB0" w:rsidR="00261293" w:rsidRDefault="00261293" w:rsidP="00261293">
      <w:pPr>
        <w:jc w:val="center"/>
        <w:rPr>
          <w:b/>
          <w:bCs/>
          <w:sz w:val="56"/>
          <w:szCs w:val="56"/>
        </w:rPr>
      </w:pPr>
    </w:p>
    <w:p w14:paraId="720F6163" w14:textId="3F242C34" w:rsidR="0034350E" w:rsidRDefault="0034350E" w:rsidP="0034350E">
      <w:pPr>
        <w:rPr>
          <w:b/>
          <w:bCs/>
          <w:sz w:val="56"/>
          <w:szCs w:val="56"/>
        </w:rPr>
      </w:pPr>
      <w:r w:rsidRPr="0034350E">
        <w:rPr>
          <w:b/>
          <w:bCs/>
          <w:sz w:val="56"/>
          <w:szCs w:val="56"/>
        </w:rPr>
        <w:lastRenderedPageBreak/>
        <w:t>AGENDA</w:t>
      </w:r>
    </w:p>
    <w:p w14:paraId="567BAA9F" w14:textId="42990C26" w:rsidR="0034350E" w:rsidRDefault="0034350E" w:rsidP="0034350E">
      <w:pPr>
        <w:rPr>
          <w:b/>
          <w:bCs/>
          <w:sz w:val="56"/>
          <w:szCs w:val="56"/>
        </w:rPr>
      </w:pPr>
    </w:p>
    <w:tbl>
      <w:tblPr>
        <w:tblStyle w:val="TableGrid"/>
        <w:tblW w:w="0" w:type="auto"/>
        <w:shd w:val="clear" w:color="auto" w:fill="BDD6EE" w:themeFill="accent5" w:themeFillTint="66"/>
        <w:tblLook w:val="04A0" w:firstRow="1" w:lastRow="0" w:firstColumn="1" w:lastColumn="0" w:noHBand="0" w:noVBand="1"/>
      </w:tblPr>
      <w:tblGrid>
        <w:gridCol w:w="3397"/>
        <w:gridCol w:w="10551"/>
      </w:tblGrid>
      <w:tr w:rsidR="0034350E" w:rsidRPr="0034350E" w14:paraId="6B7BFCF7" w14:textId="77777777" w:rsidTr="0034350E">
        <w:tc>
          <w:tcPr>
            <w:tcW w:w="3397" w:type="dxa"/>
            <w:shd w:val="clear" w:color="auto" w:fill="BDD6EE" w:themeFill="accent5" w:themeFillTint="66"/>
          </w:tcPr>
          <w:p w14:paraId="20C470EB" w14:textId="77777777" w:rsidR="0034350E" w:rsidRPr="0034350E" w:rsidRDefault="0034350E" w:rsidP="00103403">
            <w:pPr>
              <w:rPr>
                <w:b/>
                <w:bCs/>
                <w:sz w:val="40"/>
                <w:szCs w:val="40"/>
              </w:rPr>
            </w:pPr>
            <w:r w:rsidRPr="0034350E">
              <w:rPr>
                <w:b/>
                <w:bCs/>
                <w:sz w:val="40"/>
                <w:szCs w:val="40"/>
              </w:rPr>
              <w:t>Time</w:t>
            </w:r>
          </w:p>
        </w:tc>
        <w:tc>
          <w:tcPr>
            <w:tcW w:w="10551" w:type="dxa"/>
            <w:shd w:val="clear" w:color="auto" w:fill="BDD6EE" w:themeFill="accent5" w:themeFillTint="66"/>
          </w:tcPr>
          <w:p w14:paraId="0FDEA566" w14:textId="77777777" w:rsidR="0034350E" w:rsidRPr="0034350E" w:rsidRDefault="0034350E" w:rsidP="00103403">
            <w:pPr>
              <w:rPr>
                <w:b/>
                <w:bCs/>
                <w:sz w:val="40"/>
                <w:szCs w:val="40"/>
              </w:rPr>
            </w:pPr>
            <w:r w:rsidRPr="0034350E">
              <w:rPr>
                <w:b/>
                <w:bCs/>
                <w:sz w:val="40"/>
                <w:szCs w:val="40"/>
              </w:rPr>
              <w:t>Activity</w:t>
            </w:r>
          </w:p>
        </w:tc>
      </w:tr>
    </w:tbl>
    <w:p w14:paraId="0AE4552B" w14:textId="74A41B00" w:rsidR="0034350E" w:rsidRDefault="0034350E" w:rsidP="0034350E">
      <w:pPr>
        <w:rPr>
          <w:b/>
          <w:bCs/>
          <w:sz w:val="40"/>
          <w:szCs w:val="40"/>
        </w:rPr>
      </w:pPr>
    </w:p>
    <w:p w14:paraId="56ACBAAC" w14:textId="78F4AE1A" w:rsidR="0034350E" w:rsidRDefault="00875801" w:rsidP="0034350E">
      <w:pPr>
        <w:rPr>
          <w:b/>
          <w:bCs/>
          <w:sz w:val="36"/>
          <w:szCs w:val="36"/>
        </w:rPr>
      </w:pPr>
      <w:r>
        <w:rPr>
          <w:b/>
          <w:bCs/>
          <w:sz w:val="36"/>
          <w:szCs w:val="36"/>
        </w:rPr>
        <w:t>09.45</w:t>
      </w:r>
      <w:r w:rsidR="0034350E" w:rsidRPr="0034350E">
        <w:rPr>
          <w:b/>
          <w:bCs/>
          <w:sz w:val="36"/>
          <w:szCs w:val="36"/>
        </w:rPr>
        <w:t xml:space="preserve"> – </w:t>
      </w:r>
      <w:r>
        <w:rPr>
          <w:b/>
          <w:bCs/>
          <w:sz w:val="36"/>
          <w:szCs w:val="36"/>
        </w:rPr>
        <w:t>10.00am</w:t>
      </w:r>
      <w:r w:rsidR="0034350E">
        <w:rPr>
          <w:b/>
          <w:bCs/>
          <w:sz w:val="36"/>
          <w:szCs w:val="36"/>
        </w:rPr>
        <w:tab/>
      </w:r>
      <w:r w:rsidR="0034350E">
        <w:rPr>
          <w:b/>
          <w:bCs/>
          <w:sz w:val="36"/>
          <w:szCs w:val="36"/>
        </w:rPr>
        <w:tab/>
        <w:t>Arrivals</w:t>
      </w:r>
    </w:p>
    <w:p w14:paraId="5966F0C7" w14:textId="5D2FDAA2" w:rsidR="0034350E" w:rsidRDefault="0034350E" w:rsidP="0034350E">
      <w:pPr>
        <w:rPr>
          <w:b/>
          <w:bCs/>
          <w:sz w:val="36"/>
          <w:szCs w:val="36"/>
        </w:rPr>
      </w:pPr>
    </w:p>
    <w:p w14:paraId="0FE3589D" w14:textId="09F3F2F8" w:rsidR="0034350E" w:rsidRDefault="00875801" w:rsidP="0034350E">
      <w:pPr>
        <w:rPr>
          <w:b/>
          <w:bCs/>
          <w:sz w:val="36"/>
          <w:szCs w:val="36"/>
        </w:rPr>
      </w:pPr>
      <w:r>
        <w:rPr>
          <w:b/>
          <w:bCs/>
          <w:sz w:val="36"/>
          <w:szCs w:val="36"/>
        </w:rPr>
        <w:t>10</w:t>
      </w:r>
      <w:r w:rsidR="0034350E">
        <w:rPr>
          <w:b/>
          <w:bCs/>
          <w:sz w:val="36"/>
          <w:szCs w:val="36"/>
        </w:rPr>
        <w:t xml:space="preserve">.00 – </w:t>
      </w:r>
      <w:r>
        <w:rPr>
          <w:b/>
          <w:bCs/>
          <w:sz w:val="36"/>
          <w:szCs w:val="36"/>
        </w:rPr>
        <w:t>10</w:t>
      </w:r>
      <w:r w:rsidR="0034350E">
        <w:rPr>
          <w:b/>
          <w:bCs/>
          <w:sz w:val="36"/>
          <w:szCs w:val="36"/>
        </w:rPr>
        <w:t>.15</w:t>
      </w:r>
      <w:r>
        <w:rPr>
          <w:b/>
          <w:bCs/>
          <w:sz w:val="36"/>
          <w:szCs w:val="36"/>
        </w:rPr>
        <w:t>a</w:t>
      </w:r>
      <w:r w:rsidR="0034350E">
        <w:rPr>
          <w:b/>
          <w:bCs/>
          <w:sz w:val="36"/>
          <w:szCs w:val="36"/>
        </w:rPr>
        <w:t>m</w:t>
      </w:r>
      <w:r w:rsidR="0034350E">
        <w:rPr>
          <w:b/>
          <w:bCs/>
          <w:sz w:val="36"/>
          <w:szCs w:val="36"/>
        </w:rPr>
        <w:tab/>
      </w:r>
      <w:r w:rsidR="0034350E">
        <w:rPr>
          <w:b/>
          <w:bCs/>
          <w:sz w:val="36"/>
          <w:szCs w:val="36"/>
        </w:rPr>
        <w:tab/>
        <w:t>What voices do we have at this meeting?</w:t>
      </w:r>
    </w:p>
    <w:p w14:paraId="2D08E0BE" w14:textId="48A296D7" w:rsidR="0034350E" w:rsidRDefault="0034350E" w:rsidP="0034350E">
      <w:pPr>
        <w:rPr>
          <w:b/>
          <w:bCs/>
          <w:sz w:val="36"/>
          <w:szCs w:val="36"/>
        </w:rPr>
      </w:pPr>
    </w:p>
    <w:p w14:paraId="4CF4A8DF" w14:textId="506B6283" w:rsidR="0034350E" w:rsidRDefault="00875801" w:rsidP="0034350E">
      <w:pPr>
        <w:ind w:left="3600" w:hanging="3600"/>
        <w:rPr>
          <w:b/>
          <w:bCs/>
          <w:sz w:val="36"/>
          <w:szCs w:val="36"/>
        </w:rPr>
      </w:pPr>
      <w:r>
        <w:rPr>
          <w:b/>
          <w:bCs/>
          <w:sz w:val="36"/>
          <w:szCs w:val="36"/>
        </w:rPr>
        <w:t>10</w:t>
      </w:r>
      <w:r w:rsidR="0034350E">
        <w:rPr>
          <w:b/>
          <w:bCs/>
          <w:sz w:val="36"/>
          <w:szCs w:val="36"/>
        </w:rPr>
        <w:t xml:space="preserve">.15 – </w:t>
      </w:r>
      <w:r>
        <w:rPr>
          <w:b/>
          <w:bCs/>
          <w:sz w:val="36"/>
          <w:szCs w:val="36"/>
        </w:rPr>
        <w:t>11.00a</w:t>
      </w:r>
      <w:r w:rsidR="0034350E">
        <w:rPr>
          <w:b/>
          <w:bCs/>
          <w:sz w:val="36"/>
          <w:szCs w:val="36"/>
        </w:rPr>
        <w:t>m</w:t>
      </w:r>
      <w:r w:rsidR="0034350E">
        <w:rPr>
          <w:b/>
          <w:bCs/>
          <w:sz w:val="36"/>
          <w:szCs w:val="36"/>
        </w:rPr>
        <w:tab/>
      </w:r>
      <w:r w:rsidR="007A0686">
        <w:rPr>
          <w:b/>
          <w:bCs/>
          <w:sz w:val="36"/>
          <w:szCs w:val="36"/>
        </w:rPr>
        <w:t xml:space="preserve">Engagement programme for </w:t>
      </w:r>
      <w:r w:rsidR="00996530">
        <w:rPr>
          <w:b/>
          <w:bCs/>
          <w:sz w:val="36"/>
          <w:szCs w:val="36"/>
        </w:rPr>
        <w:t>S</w:t>
      </w:r>
      <w:r w:rsidR="007A0686">
        <w:rPr>
          <w:b/>
          <w:bCs/>
          <w:sz w:val="36"/>
          <w:szCs w:val="36"/>
        </w:rPr>
        <w:t xml:space="preserve">ame </w:t>
      </w:r>
      <w:r w:rsidR="00996530">
        <w:rPr>
          <w:b/>
          <w:bCs/>
          <w:sz w:val="36"/>
          <w:szCs w:val="36"/>
        </w:rPr>
        <w:t>D</w:t>
      </w:r>
      <w:r w:rsidR="007A0686">
        <w:rPr>
          <w:b/>
          <w:bCs/>
          <w:sz w:val="36"/>
          <w:szCs w:val="36"/>
        </w:rPr>
        <w:t xml:space="preserve">ay </w:t>
      </w:r>
      <w:r w:rsidR="00996530">
        <w:rPr>
          <w:b/>
          <w:bCs/>
          <w:sz w:val="36"/>
          <w:szCs w:val="36"/>
        </w:rPr>
        <w:t>U</w:t>
      </w:r>
      <w:r w:rsidR="007A0686">
        <w:rPr>
          <w:b/>
          <w:bCs/>
          <w:sz w:val="36"/>
          <w:szCs w:val="36"/>
        </w:rPr>
        <w:t xml:space="preserve">rgent </w:t>
      </w:r>
      <w:r w:rsidR="00996530">
        <w:rPr>
          <w:b/>
          <w:bCs/>
          <w:sz w:val="36"/>
          <w:szCs w:val="36"/>
        </w:rPr>
        <w:t>C</w:t>
      </w:r>
      <w:r w:rsidR="007A0686">
        <w:rPr>
          <w:b/>
          <w:bCs/>
          <w:sz w:val="36"/>
          <w:szCs w:val="36"/>
        </w:rPr>
        <w:t xml:space="preserve">are – </w:t>
      </w:r>
      <w:r w:rsidR="00996530">
        <w:rPr>
          <w:b/>
          <w:bCs/>
          <w:sz w:val="36"/>
          <w:szCs w:val="36"/>
        </w:rPr>
        <w:t>I</w:t>
      </w:r>
      <w:r w:rsidR="007A0686">
        <w:rPr>
          <w:b/>
          <w:bCs/>
          <w:sz w:val="36"/>
          <w:szCs w:val="36"/>
        </w:rPr>
        <w:t xml:space="preserve">mproving </w:t>
      </w:r>
      <w:r w:rsidR="00996530">
        <w:rPr>
          <w:b/>
          <w:bCs/>
          <w:sz w:val="36"/>
          <w:szCs w:val="36"/>
        </w:rPr>
        <w:t>A</w:t>
      </w:r>
      <w:r w:rsidR="007A0686">
        <w:rPr>
          <w:b/>
          <w:bCs/>
          <w:sz w:val="36"/>
          <w:szCs w:val="36"/>
        </w:rPr>
        <w:t xml:space="preserve">ccess to </w:t>
      </w:r>
      <w:r w:rsidR="00996530">
        <w:rPr>
          <w:b/>
          <w:bCs/>
          <w:sz w:val="36"/>
          <w:szCs w:val="36"/>
        </w:rPr>
        <w:t>P</w:t>
      </w:r>
      <w:r w:rsidR="007A0686">
        <w:rPr>
          <w:b/>
          <w:bCs/>
          <w:sz w:val="36"/>
          <w:szCs w:val="36"/>
        </w:rPr>
        <w:t xml:space="preserve">rimary </w:t>
      </w:r>
      <w:r w:rsidR="00996530">
        <w:rPr>
          <w:b/>
          <w:bCs/>
          <w:sz w:val="36"/>
          <w:szCs w:val="36"/>
        </w:rPr>
        <w:t>C</w:t>
      </w:r>
      <w:r w:rsidR="007A0686">
        <w:rPr>
          <w:b/>
          <w:bCs/>
          <w:sz w:val="36"/>
          <w:szCs w:val="36"/>
        </w:rPr>
        <w:t>are</w:t>
      </w:r>
    </w:p>
    <w:p w14:paraId="2285512B" w14:textId="77777777" w:rsidR="007A0686" w:rsidRDefault="007A0686" w:rsidP="0034350E">
      <w:pPr>
        <w:ind w:left="3600" w:hanging="3600"/>
        <w:rPr>
          <w:b/>
          <w:bCs/>
          <w:sz w:val="28"/>
          <w:szCs w:val="28"/>
        </w:rPr>
      </w:pPr>
    </w:p>
    <w:p w14:paraId="3EDD85BA" w14:textId="23373816" w:rsidR="0034350E" w:rsidRDefault="00875801" w:rsidP="0034350E">
      <w:pPr>
        <w:ind w:left="3600" w:hanging="3600"/>
        <w:rPr>
          <w:b/>
          <w:bCs/>
          <w:sz w:val="36"/>
          <w:szCs w:val="36"/>
        </w:rPr>
      </w:pPr>
      <w:r>
        <w:rPr>
          <w:b/>
          <w:bCs/>
          <w:sz w:val="36"/>
          <w:szCs w:val="36"/>
        </w:rPr>
        <w:t>11.00</w:t>
      </w:r>
      <w:r w:rsidR="0034350E" w:rsidRPr="0034350E">
        <w:rPr>
          <w:b/>
          <w:bCs/>
          <w:sz w:val="36"/>
          <w:szCs w:val="36"/>
        </w:rPr>
        <w:t xml:space="preserve"> – </w:t>
      </w:r>
      <w:r>
        <w:rPr>
          <w:b/>
          <w:bCs/>
          <w:sz w:val="36"/>
          <w:szCs w:val="36"/>
        </w:rPr>
        <w:t>11.</w:t>
      </w:r>
      <w:r w:rsidR="0034350E" w:rsidRPr="0034350E">
        <w:rPr>
          <w:b/>
          <w:bCs/>
          <w:sz w:val="36"/>
          <w:szCs w:val="36"/>
        </w:rPr>
        <w:t>15</w:t>
      </w:r>
      <w:r>
        <w:rPr>
          <w:b/>
          <w:bCs/>
          <w:sz w:val="36"/>
          <w:szCs w:val="36"/>
        </w:rPr>
        <w:t>a</w:t>
      </w:r>
      <w:r w:rsidR="0034350E" w:rsidRPr="0034350E">
        <w:rPr>
          <w:b/>
          <w:bCs/>
          <w:sz w:val="36"/>
          <w:szCs w:val="36"/>
        </w:rPr>
        <w:t>m</w:t>
      </w:r>
      <w:r w:rsidR="0034350E">
        <w:rPr>
          <w:b/>
          <w:bCs/>
          <w:sz w:val="36"/>
          <w:szCs w:val="36"/>
        </w:rPr>
        <w:tab/>
        <w:t>Break</w:t>
      </w:r>
    </w:p>
    <w:p w14:paraId="2DBC8965" w14:textId="34EFA788" w:rsidR="0034350E" w:rsidRDefault="0034350E" w:rsidP="0034350E">
      <w:pPr>
        <w:ind w:left="3600" w:hanging="3600"/>
        <w:rPr>
          <w:b/>
          <w:bCs/>
          <w:sz w:val="36"/>
          <w:szCs w:val="36"/>
        </w:rPr>
      </w:pPr>
    </w:p>
    <w:p w14:paraId="68FADCF4" w14:textId="0859BCF7" w:rsidR="0034350E" w:rsidRDefault="00875801" w:rsidP="0034350E">
      <w:pPr>
        <w:ind w:left="3600" w:hanging="3600"/>
        <w:rPr>
          <w:b/>
          <w:bCs/>
          <w:sz w:val="36"/>
          <w:szCs w:val="36"/>
        </w:rPr>
      </w:pPr>
      <w:r>
        <w:rPr>
          <w:b/>
          <w:bCs/>
          <w:sz w:val="36"/>
          <w:szCs w:val="36"/>
        </w:rPr>
        <w:t>11</w:t>
      </w:r>
      <w:r w:rsidR="0034350E">
        <w:rPr>
          <w:b/>
          <w:bCs/>
          <w:sz w:val="36"/>
          <w:szCs w:val="36"/>
        </w:rPr>
        <w:t xml:space="preserve">.15 – </w:t>
      </w:r>
      <w:r>
        <w:rPr>
          <w:b/>
          <w:bCs/>
          <w:sz w:val="36"/>
          <w:szCs w:val="36"/>
        </w:rPr>
        <w:t>11.</w:t>
      </w:r>
      <w:r w:rsidR="00996530">
        <w:rPr>
          <w:b/>
          <w:bCs/>
          <w:sz w:val="36"/>
          <w:szCs w:val="36"/>
        </w:rPr>
        <w:t>55</w:t>
      </w:r>
      <w:r>
        <w:rPr>
          <w:b/>
          <w:bCs/>
          <w:sz w:val="36"/>
          <w:szCs w:val="36"/>
        </w:rPr>
        <w:t>a</w:t>
      </w:r>
      <w:r w:rsidR="0034350E">
        <w:rPr>
          <w:b/>
          <w:bCs/>
          <w:sz w:val="36"/>
          <w:szCs w:val="36"/>
        </w:rPr>
        <w:t>m</w:t>
      </w:r>
      <w:r w:rsidR="0034350E">
        <w:rPr>
          <w:b/>
          <w:bCs/>
          <w:sz w:val="36"/>
          <w:szCs w:val="36"/>
        </w:rPr>
        <w:tab/>
      </w:r>
      <w:r w:rsidR="00996530">
        <w:rPr>
          <w:b/>
          <w:bCs/>
          <w:sz w:val="36"/>
          <w:szCs w:val="36"/>
        </w:rPr>
        <w:t>Update on Lewisham Health and Care Charter</w:t>
      </w:r>
      <w:r w:rsidR="004C0008">
        <w:rPr>
          <w:b/>
          <w:bCs/>
          <w:sz w:val="36"/>
          <w:szCs w:val="36"/>
        </w:rPr>
        <w:t xml:space="preserve"> </w:t>
      </w:r>
    </w:p>
    <w:p w14:paraId="71C7BCC7" w14:textId="16A20B64" w:rsidR="00875801" w:rsidRDefault="00875801" w:rsidP="0034350E">
      <w:pPr>
        <w:ind w:left="3600" w:hanging="3600"/>
        <w:rPr>
          <w:b/>
          <w:bCs/>
          <w:sz w:val="36"/>
          <w:szCs w:val="36"/>
        </w:rPr>
      </w:pPr>
    </w:p>
    <w:p w14:paraId="619BC0C9" w14:textId="59FEFD14" w:rsidR="00875801" w:rsidRPr="0034350E" w:rsidRDefault="00875801" w:rsidP="0034350E">
      <w:pPr>
        <w:ind w:left="3600" w:hanging="3600"/>
        <w:rPr>
          <w:b/>
          <w:bCs/>
          <w:sz w:val="36"/>
          <w:szCs w:val="36"/>
        </w:rPr>
      </w:pPr>
      <w:r>
        <w:rPr>
          <w:b/>
          <w:bCs/>
          <w:sz w:val="36"/>
          <w:szCs w:val="36"/>
        </w:rPr>
        <w:tab/>
      </w:r>
    </w:p>
    <w:p w14:paraId="69A74F08" w14:textId="77777777" w:rsidR="0034350E" w:rsidRPr="0034350E" w:rsidRDefault="0034350E" w:rsidP="0034350E">
      <w:pPr>
        <w:ind w:left="3600" w:hanging="3600"/>
        <w:rPr>
          <w:b/>
          <w:bCs/>
          <w:sz w:val="28"/>
          <w:szCs w:val="28"/>
        </w:rPr>
      </w:pPr>
    </w:p>
    <w:p w14:paraId="05E540F4" w14:textId="709B5DEF" w:rsidR="00875801" w:rsidRDefault="00875801" w:rsidP="0034350E">
      <w:pPr>
        <w:jc w:val="center"/>
        <w:rPr>
          <w:sz w:val="28"/>
          <w:szCs w:val="28"/>
        </w:rPr>
      </w:pPr>
    </w:p>
    <w:p w14:paraId="136F893F" w14:textId="77777777" w:rsidR="00996530" w:rsidRDefault="00996530" w:rsidP="0034350E">
      <w:pPr>
        <w:jc w:val="center"/>
        <w:rPr>
          <w:sz w:val="28"/>
          <w:szCs w:val="28"/>
        </w:rPr>
      </w:pPr>
    </w:p>
    <w:p w14:paraId="6F36EE95" w14:textId="296BBFD8" w:rsidR="00875801" w:rsidRDefault="00875801" w:rsidP="0034350E">
      <w:pPr>
        <w:jc w:val="center"/>
        <w:rPr>
          <w:sz w:val="28"/>
          <w:szCs w:val="28"/>
        </w:rPr>
      </w:pPr>
    </w:p>
    <w:p w14:paraId="5FB0769E" w14:textId="00C7E123" w:rsidR="004505ED" w:rsidRPr="003C0D89" w:rsidRDefault="000526DF" w:rsidP="00A7248D">
      <w:pPr>
        <w:rPr>
          <w:rFonts w:cstheme="minorHAnsi"/>
          <w:b/>
          <w:bCs/>
          <w:sz w:val="36"/>
          <w:szCs w:val="36"/>
        </w:rPr>
      </w:pPr>
      <w:r w:rsidRPr="003C0D89">
        <w:rPr>
          <w:rFonts w:cstheme="minorHAnsi"/>
          <w:b/>
          <w:bCs/>
          <w:sz w:val="36"/>
          <w:szCs w:val="36"/>
        </w:rPr>
        <w:lastRenderedPageBreak/>
        <w:t xml:space="preserve">Agenda item 1 – </w:t>
      </w:r>
      <w:r w:rsidR="007A0686" w:rsidRPr="003C0D89">
        <w:rPr>
          <w:rFonts w:cstheme="minorHAnsi"/>
          <w:b/>
          <w:bCs/>
          <w:sz w:val="36"/>
          <w:szCs w:val="36"/>
        </w:rPr>
        <w:t xml:space="preserve">Engagement programme for </w:t>
      </w:r>
      <w:r w:rsidR="00996530" w:rsidRPr="003C0D89">
        <w:rPr>
          <w:rFonts w:cstheme="minorHAnsi"/>
          <w:b/>
          <w:bCs/>
          <w:sz w:val="36"/>
          <w:szCs w:val="36"/>
        </w:rPr>
        <w:t>S</w:t>
      </w:r>
      <w:r w:rsidR="007A0686" w:rsidRPr="003C0D89">
        <w:rPr>
          <w:rFonts w:cstheme="minorHAnsi"/>
          <w:b/>
          <w:bCs/>
          <w:sz w:val="36"/>
          <w:szCs w:val="36"/>
        </w:rPr>
        <w:t xml:space="preserve">ame </w:t>
      </w:r>
      <w:r w:rsidR="00996530" w:rsidRPr="003C0D89">
        <w:rPr>
          <w:rFonts w:cstheme="minorHAnsi"/>
          <w:b/>
          <w:bCs/>
          <w:sz w:val="36"/>
          <w:szCs w:val="36"/>
        </w:rPr>
        <w:t>D</w:t>
      </w:r>
      <w:r w:rsidR="007A0686" w:rsidRPr="003C0D89">
        <w:rPr>
          <w:rFonts w:cstheme="minorHAnsi"/>
          <w:b/>
          <w:bCs/>
          <w:sz w:val="36"/>
          <w:szCs w:val="36"/>
        </w:rPr>
        <w:t xml:space="preserve">ay </w:t>
      </w:r>
      <w:r w:rsidR="00996530" w:rsidRPr="003C0D89">
        <w:rPr>
          <w:rFonts w:cstheme="minorHAnsi"/>
          <w:b/>
          <w:bCs/>
          <w:sz w:val="36"/>
          <w:szCs w:val="36"/>
        </w:rPr>
        <w:t>U</w:t>
      </w:r>
      <w:r w:rsidR="007A0686" w:rsidRPr="003C0D89">
        <w:rPr>
          <w:rFonts w:cstheme="minorHAnsi"/>
          <w:b/>
          <w:bCs/>
          <w:sz w:val="36"/>
          <w:szCs w:val="36"/>
        </w:rPr>
        <w:t xml:space="preserve">rgent </w:t>
      </w:r>
      <w:r w:rsidR="00996530" w:rsidRPr="003C0D89">
        <w:rPr>
          <w:rFonts w:cstheme="minorHAnsi"/>
          <w:b/>
          <w:bCs/>
          <w:sz w:val="36"/>
          <w:szCs w:val="36"/>
        </w:rPr>
        <w:t>C</w:t>
      </w:r>
      <w:r w:rsidR="007A0686" w:rsidRPr="003C0D89">
        <w:rPr>
          <w:rFonts w:cstheme="minorHAnsi"/>
          <w:b/>
          <w:bCs/>
          <w:sz w:val="36"/>
          <w:szCs w:val="36"/>
        </w:rPr>
        <w:t>are – improving access to primary care</w:t>
      </w:r>
    </w:p>
    <w:p w14:paraId="766BEC06" w14:textId="77777777" w:rsidR="00AF1070" w:rsidRDefault="00AF1070" w:rsidP="00A7248D">
      <w:pPr>
        <w:rPr>
          <w:rFonts w:cstheme="minorHAnsi"/>
          <w:b/>
          <w:bCs/>
        </w:rPr>
      </w:pPr>
    </w:p>
    <w:p w14:paraId="6016B390" w14:textId="08E09E94" w:rsidR="00705A7B" w:rsidRPr="003C0D89" w:rsidRDefault="007A0686" w:rsidP="004505ED">
      <w:pPr>
        <w:rPr>
          <w:rFonts w:cstheme="minorHAnsi"/>
          <w:b/>
          <w:bCs/>
          <w:sz w:val="32"/>
          <w:szCs w:val="32"/>
        </w:rPr>
      </w:pPr>
      <w:r w:rsidRPr="003C0D89">
        <w:rPr>
          <w:rFonts w:cstheme="minorHAnsi"/>
          <w:b/>
          <w:bCs/>
          <w:sz w:val="32"/>
          <w:szCs w:val="32"/>
        </w:rPr>
        <w:t>Context</w:t>
      </w:r>
    </w:p>
    <w:p w14:paraId="3ADAF96E" w14:textId="717C4CBF" w:rsidR="007A0686" w:rsidRDefault="007A0686" w:rsidP="004505ED">
      <w:pPr>
        <w:rPr>
          <w:rFonts w:cstheme="minorHAnsi"/>
        </w:rPr>
      </w:pPr>
      <w:r>
        <w:rPr>
          <w:rFonts w:cstheme="minorHAnsi"/>
        </w:rPr>
        <w:t>In May 2022 a report called the Fuller Stocktake was published.  This work was undertaken by a GP, Dr. Claire Fuller</w:t>
      </w:r>
      <w:r w:rsidR="00B03A34">
        <w:rPr>
          <w:rFonts w:cstheme="minorHAnsi"/>
        </w:rPr>
        <w:t>,</w:t>
      </w:r>
      <w:r>
        <w:rPr>
          <w:rFonts w:cstheme="minorHAnsi"/>
        </w:rPr>
        <w:t xml:space="preserve"> and her report identified a new vision integrating the four key parts of primary care – general practice, community pharmacy, dentistry and optometry.</w:t>
      </w:r>
      <w:r w:rsidR="00974775">
        <w:rPr>
          <w:rFonts w:cstheme="minorHAnsi"/>
        </w:rPr>
        <w:t xml:space="preserve"> You can find the introduction to the report in Appendix 1 </w:t>
      </w:r>
      <w:r w:rsidR="005E0845">
        <w:rPr>
          <w:rFonts w:cstheme="minorHAnsi"/>
        </w:rPr>
        <w:t xml:space="preserve">of these papers </w:t>
      </w:r>
      <w:r w:rsidR="00974775">
        <w:rPr>
          <w:rFonts w:cstheme="minorHAnsi"/>
        </w:rPr>
        <w:t xml:space="preserve">and the complete report can be found at </w:t>
      </w:r>
      <w:hyperlink r:id="rId9" w:history="1">
        <w:r w:rsidR="00974775" w:rsidRPr="008D0BF3">
          <w:rPr>
            <w:rStyle w:val="Hyperlink"/>
            <w:rFonts w:cstheme="minorHAnsi"/>
          </w:rPr>
          <w:t>www.england.nhs.uk/publication/next-steps-for-integrating-primary-care-fuller-stocktake</w:t>
        </w:r>
      </w:hyperlink>
    </w:p>
    <w:p w14:paraId="6AD48919" w14:textId="77777777" w:rsidR="00974775" w:rsidRDefault="00974775" w:rsidP="004505ED">
      <w:pPr>
        <w:rPr>
          <w:rFonts w:cstheme="minorHAnsi"/>
        </w:rPr>
      </w:pPr>
    </w:p>
    <w:p w14:paraId="2D9D4903" w14:textId="6FCE0F2D" w:rsidR="007A0686" w:rsidRDefault="007A0686" w:rsidP="004505ED">
      <w:pPr>
        <w:rPr>
          <w:rFonts w:cstheme="minorHAnsi"/>
        </w:rPr>
      </w:pPr>
      <w:r>
        <w:rPr>
          <w:rFonts w:cstheme="minorHAnsi"/>
        </w:rPr>
        <w:t>At the heart of this new vision is the need to improve the access, experience and outcomes for all our communities which centres around three essential offers:</w:t>
      </w:r>
    </w:p>
    <w:p w14:paraId="26779070" w14:textId="53ECD0A8" w:rsidR="007A0686" w:rsidRDefault="007A0686" w:rsidP="004505ED">
      <w:pPr>
        <w:rPr>
          <w:rFonts w:cstheme="minorHAnsi"/>
        </w:rPr>
      </w:pPr>
    </w:p>
    <w:p w14:paraId="2853FFFC" w14:textId="7FFF70E9" w:rsidR="007A0686" w:rsidRDefault="007A0686" w:rsidP="007A0686">
      <w:pPr>
        <w:pStyle w:val="ListParagraph"/>
        <w:numPr>
          <w:ilvl w:val="0"/>
          <w:numId w:val="32"/>
        </w:numPr>
        <w:rPr>
          <w:rFonts w:ascii="Calibri" w:eastAsia="Times New Roman" w:hAnsi="Calibri" w:cs="Calibri"/>
          <w:color w:val="000000"/>
          <w:lang w:eastAsia="en-GB"/>
        </w:rPr>
      </w:pPr>
      <w:r w:rsidRPr="007A0686">
        <w:rPr>
          <w:rFonts w:ascii="Calibri" w:eastAsia="Times New Roman" w:hAnsi="Calibri" w:cs="Calibri"/>
          <w:color w:val="000000"/>
          <w:lang w:eastAsia="en-GB"/>
        </w:rPr>
        <w:t>Streamlining access to care and advice for people who get ill but only use health services infrequently: providing them with much more choice about how they access care and ensuring care is always available in their community when they need it </w:t>
      </w:r>
    </w:p>
    <w:p w14:paraId="059B90BC" w14:textId="77777777" w:rsidR="007A0686" w:rsidRPr="007A0686" w:rsidRDefault="007A0686" w:rsidP="007A0686">
      <w:pPr>
        <w:ind w:left="360"/>
        <w:rPr>
          <w:rFonts w:ascii="Calibri" w:eastAsia="Times New Roman" w:hAnsi="Calibri" w:cs="Calibri"/>
          <w:color w:val="000000"/>
          <w:lang w:eastAsia="en-GB"/>
        </w:rPr>
      </w:pPr>
    </w:p>
    <w:p w14:paraId="39903812" w14:textId="1CA122AA" w:rsidR="007A0686" w:rsidRDefault="007A0686" w:rsidP="007A0686">
      <w:pPr>
        <w:pStyle w:val="ListParagraph"/>
        <w:numPr>
          <w:ilvl w:val="0"/>
          <w:numId w:val="32"/>
        </w:numPr>
        <w:rPr>
          <w:rFonts w:ascii="Calibri" w:eastAsia="Times New Roman" w:hAnsi="Calibri" w:cs="Calibri"/>
          <w:color w:val="000000"/>
          <w:lang w:eastAsia="en-GB"/>
        </w:rPr>
      </w:pPr>
      <w:r w:rsidRPr="007A0686">
        <w:rPr>
          <w:rFonts w:ascii="Calibri" w:eastAsia="Times New Roman" w:hAnsi="Calibri" w:cs="Calibri"/>
          <w:color w:val="000000"/>
          <w:lang w:eastAsia="en-GB"/>
        </w:rPr>
        <w:t>Providing more proactive, personalised care with support from a multidisciplinary team of professionals to people with more complex needs, including, but not limited to, those with multiple long-term conditions</w:t>
      </w:r>
    </w:p>
    <w:p w14:paraId="6CBB8788" w14:textId="77777777" w:rsidR="007A0686" w:rsidRPr="007A0686" w:rsidRDefault="007A0686" w:rsidP="007A0686">
      <w:pPr>
        <w:rPr>
          <w:rFonts w:ascii="Calibri" w:eastAsia="Times New Roman" w:hAnsi="Calibri" w:cs="Calibri"/>
          <w:color w:val="000000"/>
          <w:lang w:eastAsia="en-GB"/>
        </w:rPr>
      </w:pPr>
    </w:p>
    <w:p w14:paraId="6CC3D5FD" w14:textId="245D7419" w:rsidR="007A0686" w:rsidRPr="007A0686" w:rsidRDefault="007A0686" w:rsidP="007A0686">
      <w:pPr>
        <w:pStyle w:val="ListParagraph"/>
        <w:numPr>
          <w:ilvl w:val="0"/>
          <w:numId w:val="32"/>
        </w:numPr>
        <w:rPr>
          <w:rFonts w:ascii="Calibri" w:eastAsia="Times New Roman" w:hAnsi="Calibri" w:cs="Calibri"/>
          <w:color w:val="000000"/>
          <w:lang w:eastAsia="en-GB"/>
        </w:rPr>
      </w:pPr>
      <w:r w:rsidRPr="007A0686">
        <w:rPr>
          <w:rFonts w:ascii="Calibri" w:eastAsia="Times New Roman" w:hAnsi="Calibri" w:cs="Calibri"/>
          <w:color w:val="000000"/>
          <w:lang w:eastAsia="en-GB"/>
        </w:rPr>
        <w:t>Helping people to stay well for loner as part of a more ambitious and joined-up approach to prevention</w:t>
      </w:r>
    </w:p>
    <w:p w14:paraId="3F0DB12C" w14:textId="42A19D35" w:rsidR="007A0686" w:rsidRDefault="007A0686" w:rsidP="004505ED">
      <w:pPr>
        <w:rPr>
          <w:rFonts w:cstheme="minorHAnsi"/>
          <w:b/>
          <w:bCs/>
        </w:rPr>
      </w:pPr>
    </w:p>
    <w:p w14:paraId="4D18D3A5" w14:textId="3B45C5B7" w:rsidR="003C0D89" w:rsidRPr="003C0D89" w:rsidRDefault="003C0D89" w:rsidP="004505ED">
      <w:pPr>
        <w:rPr>
          <w:rFonts w:cstheme="minorHAnsi"/>
          <w:b/>
          <w:bCs/>
          <w:sz w:val="32"/>
          <w:szCs w:val="32"/>
        </w:rPr>
      </w:pPr>
      <w:r w:rsidRPr="003C0D89">
        <w:rPr>
          <w:rFonts w:cstheme="minorHAnsi"/>
          <w:b/>
          <w:bCs/>
          <w:sz w:val="32"/>
          <w:szCs w:val="32"/>
        </w:rPr>
        <w:t>Actions for this meeting</w:t>
      </w:r>
    </w:p>
    <w:p w14:paraId="0B94607C" w14:textId="780352C8" w:rsidR="003C0D89" w:rsidRDefault="002C150C" w:rsidP="004505ED">
      <w:pPr>
        <w:rPr>
          <w:rFonts w:cstheme="minorHAnsi"/>
        </w:rPr>
      </w:pPr>
      <w:r w:rsidRPr="00B03A34">
        <w:rPr>
          <w:rFonts w:cstheme="minorHAnsi"/>
        </w:rPr>
        <w:t>Lewisham Health and Care Partners</w:t>
      </w:r>
      <w:r w:rsidR="004F56D2">
        <w:rPr>
          <w:rFonts w:cstheme="minorHAnsi"/>
        </w:rPr>
        <w:t>hip</w:t>
      </w:r>
      <w:r w:rsidR="003C0D89">
        <w:rPr>
          <w:rFonts w:cstheme="minorHAnsi"/>
        </w:rPr>
        <w:t xml:space="preserve"> </w:t>
      </w:r>
      <w:r w:rsidR="003C0D89" w:rsidRPr="003C0D89">
        <w:rPr>
          <w:rFonts w:cstheme="minorHAnsi"/>
          <w:i/>
          <w:iCs/>
        </w:rPr>
        <w:t>(see note 1 on the next page)</w:t>
      </w:r>
      <w:r w:rsidR="003C0D89">
        <w:rPr>
          <w:rFonts w:cstheme="minorHAnsi"/>
        </w:rPr>
        <w:t xml:space="preserve"> </w:t>
      </w:r>
      <w:r w:rsidR="003C0D89" w:rsidRPr="00B03A34">
        <w:rPr>
          <w:rFonts w:cstheme="minorHAnsi"/>
        </w:rPr>
        <w:t>have</w:t>
      </w:r>
      <w:r w:rsidR="00B03A34">
        <w:rPr>
          <w:rFonts w:cstheme="minorHAnsi"/>
        </w:rPr>
        <w:t xml:space="preserve"> been working together</w:t>
      </w:r>
      <w:r w:rsidR="004F56D2">
        <w:rPr>
          <w:rFonts w:cstheme="minorHAnsi"/>
        </w:rPr>
        <w:t>,</w:t>
      </w:r>
      <w:r w:rsidR="00B03A34">
        <w:rPr>
          <w:rFonts w:cstheme="minorHAnsi"/>
        </w:rPr>
        <w:t xml:space="preserve"> and with partners such as Healthwatch</w:t>
      </w:r>
      <w:r w:rsidR="00996530">
        <w:rPr>
          <w:rFonts w:cstheme="minorHAnsi"/>
        </w:rPr>
        <w:t>,</w:t>
      </w:r>
      <w:r w:rsidR="00B03A34">
        <w:rPr>
          <w:rFonts w:cstheme="minorHAnsi"/>
        </w:rPr>
        <w:t xml:space="preserve"> to bring the voices of Lewisham’s people and communities to this work.  </w:t>
      </w:r>
    </w:p>
    <w:p w14:paraId="5BA1B8F4" w14:textId="77777777" w:rsidR="003C0D89" w:rsidRDefault="003C0D89" w:rsidP="004505ED">
      <w:pPr>
        <w:rPr>
          <w:rFonts w:cstheme="minorHAnsi"/>
        </w:rPr>
      </w:pPr>
    </w:p>
    <w:p w14:paraId="04204677" w14:textId="77777777" w:rsidR="003C0D89" w:rsidRDefault="003C0D89" w:rsidP="004505ED">
      <w:pPr>
        <w:rPr>
          <w:rFonts w:cstheme="minorHAnsi"/>
        </w:rPr>
      </w:pPr>
    </w:p>
    <w:p w14:paraId="4B2087A4" w14:textId="77777777" w:rsidR="003C0D89" w:rsidRDefault="003C0D89" w:rsidP="004505ED">
      <w:pPr>
        <w:rPr>
          <w:rFonts w:cstheme="minorHAnsi"/>
        </w:rPr>
      </w:pPr>
    </w:p>
    <w:p w14:paraId="3DDF20A4" w14:textId="77777777" w:rsidR="003C0D89" w:rsidRDefault="003C0D89" w:rsidP="004505ED">
      <w:pPr>
        <w:rPr>
          <w:rFonts w:cstheme="minorHAnsi"/>
        </w:rPr>
      </w:pPr>
    </w:p>
    <w:p w14:paraId="32F60797" w14:textId="77777777" w:rsidR="003C0D89" w:rsidRDefault="003C0D89" w:rsidP="004505ED">
      <w:pPr>
        <w:rPr>
          <w:rFonts w:cstheme="minorHAnsi"/>
        </w:rPr>
      </w:pPr>
    </w:p>
    <w:p w14:paraId="18698744" w14:textId="77777777" w:rsidR="003C0D89" w:rsidRDefault="003C0D89" w:rsidP="004505ED">
      <w:pPr>
        <w:rPr>
          <w:rFonts w:cstheme="minorHAnsi"/>
        </w:rPr>
      </w:pPr>
    </w:p>
    <w:p w14:paraId="75350596" w14:textId="43109943" w:rsidR="003C0D89" w:rsidRPr="003C0D89" w:rsidRDefault="00B03A34" w:rsidP="004505ED">
      <w:pPr>
        <w:rPr>
          <w:rFonts w:cstheme="minorHAnsi"/>
        </w:rPr>
      </w:pPr>
      <w:r w:rsidRPr="003C0D89">
        <w:rPr>
          <w:rFonts w:cstheme="minorHAnsi"/>
        </w:rPr>
        <w:lastRenderedPageBreak/>
        <w:t xml:space="preserve">They </w:t>
      </w:r>
      <w:r w:rsidR="003C0D89" w:rsidRPr="003C0D89">
        <w:rPr>
          <w:rFonts w:cstheme="minorHAnsi"/>
        </w:rPr>
        <w:t>are holding events throughout December 2023 and January 2024 and using short questionnaires to gather experiences and learning.  They are keen for people and communities to help with the following questions:</w:t>
      </w:r>
    </w:p>
    <w:p w14:paraId="226472CF" w14:textId="77777777" w:rsidR="003C0D89" w:rsidRPr="003C0D89" w:rsidRDefault="003C0D89" w:rsidP="004505ED">
      <w:pPr>
        <w:rPr>
          <w:rFonts w:cstheme="minorHAnsi"/>
        </w:rPr>
      </w:pPr>
    </w:p>
    <w:p w14:paraId="457E0F9F" w14:textId="23F67291" w:rsidR="003C0D89" w:rsidRPr="003C0D89" w:rsidRDefault="003C0D89" w:rsidP="003C0D89">
      <w:pPr>
        <w:pStyle w:val="ListParagraph"/>
        <w:numPr>
          <w:ilvl w:val="0"/>
          <w:numId w:val="33"/>
        </w:numPr>
        <w:rPr>
          <w:rFonts w:cstheme="minorHAnsi"/>
        </w:rPr>
      </w:pPr>
      <w:r w:rsidRPr="003C0D89">
        <w:rPr>
          <w:rFonts w:cstheme="minorHAnsi"/>
        </w:rPr>
        <w:t>How do people access services?</w:t>
      </w:r>
    </w:p>
    <w:p w14:paraId="4095EFC1" w14:textId="77777777" w:rsidR="003C0D89" w:rsidRPr="003C0D89" w:rsidRDefault="003C0D89" w:rsidP="003C0D89">
      <w:pPr>
        <w:rPr>
          <w:rFonts w:cstheme="minorHAnsi"/>
        </w:rPr>
      </w:pPr>
    </w:p>
    <w:p w14:paraId="685C2C80" w14:textId="391A06FB" w:rsidR="003C0D89" w:rsidRPr="003C0D89" w:rsidRDefault="003C0D89" w:rsidP="003C0D89">
      <w:pPr>
        <w:pStyle w:val="ListParagraph"/>
        <w:numPr>
          <w:ilvl w:val="0"/>
          <w:numId w:val="33"/>
        </w:numPr>
        <w:rPr>
          <w:rFonts w:cstheme="minorHAnsi"/>
        </w:rPr>
      </w:pPr>
      <w:r w:rsidRPr="003C0D89">
        <w:rPr>
          <w:rFonts w:cstheme="minorHAnsi"/>
        </w:rPr>
        <w:t>What is your understanding o</w:t>
      </w:r>
      <w:r w:rsidR="005E0845">
        <w:rPr>
          <w:rFonts w:cstheme="minorHAnsi"/>
        </w:rPr>
        <w:t>f</w:t>
      </w:r>
      <w:r w:rsidRPr="003C0D89">
        <w:rPr>
          <w:rFonts w:cstheme="minorHAnsi"/>
        </w:rPr>
        <w:t xml:space="preserve"> what is available to you?</w:t>
      </w:r>
    </w:p>
    <w:p w14:paraId="12B8B863" w14:textId="77777777" w:rsidR="003C0D89" w:rsidRPr="003C0D89" w:rsidRDefault="003C0D89" w:rsidP="003C0D89">
      <w:pPr>
        <w:rPr>
          <w:rFonts w:cstheme="minorHAnsi"/>
        </w:rPr>
      </w:pPr>
    </w:p>
    <w:p w14:paraId="7E62AFCD" w14:textId="0060959D" w:rsidR="003C0D89" w:rsidRPr="003C0D89" w:rsidRDefault="003C0D89" w:rsidP="003C0D89">
      <w:pPr>
        <w:pStyle w:val="ListParagraph"/>
        <w:numPr>
          <w:ilvl w:val="0"/>
          <w:numId w:val="33"/>
        </w:numPr>
        <w:rPr>
          <w:rFonts w:cstheme="minorHAnsi"/>
        </w:rPr>
      </w:pPr>
      <w:r w:rsidRPr="003C0D89">
        <w:rPr>
          <w:rFonts w:cstheme="minorHAnsi"/>
        </w:rPr>
        <w:t>How can Lewisham Health and Care Partners</w:t>
      </w:r>
      <w:r w:rsidR="004F56D2">
        <w:rPr>
          <w:rFonts w:cstheme="minorHAnsi"/>
        </w:rPr>
        <w:t>hip</w:t>
      </w:r>
      <w:r w:rsidRPr="003C0D89">
        <w:rPr>
          <w:rFonts w:cstheme="minorHAnsi"/>
        </w:rPr>
        <w:t xml:space="preserve"> support people and communities to access same day services effectively?</w:t>
      </w:r>
    </w:p>
    <w:p w14:paraId="782AEC23" w14:textId="77777777" w:rsidR="003C0D89" w:rsidRPr="003C0D89" w:rsidRDefault="003C0D89" w:rsidP="004505ED">
      <w:pPr>
        <w:rPr>
          <w:rFonts w:cstheme="minorHAnsi"/>
        </w:rPr>
      </w:pPr>
    </w:p>
    <w:p w14:paraId="78EB1D7E" w14:textId="6A7B7163" w:rsidR="003C0D89" w:rsidRPr="003C0D89" w:rsidRDefault="003C0D89" w:rsidP="007A0686">
      <w:pPr>
        <w:rPr>
          <w:rFonts w:ascii="Calibri" w:eastAsia="Times New Roman" w:hAnsi="Calibri" w:cs="Calibri"/>
          <w:color w:val="000000"/>
          <w:lang w:eastAsia="en-GB"/>
        </w:rPr>
      </w:pPr>
    </w:p>
    <w:p w14:paraId="55D1715D" w14:textId="629D6EA8" w:rsidR="003C0D89" w:rsidRPr="007A0686" w:rsidRDefault="003C0D89" w:rsidP="007A0686">
      <w:pPr>
        <w:rPr>
          <w:rFonts w:ascii="Calibri" w:eastAsia="Times New Roman" w:hAnsi="Calibri" w:cs="Calibri"/>
          <w:b/>
          <w:bCs/>
          <w:color w:val="000000"/>
          <w:sz w:val="28"/>
          <w:szCs w:val="28"/>
          <w:lang w:eastAsia="en-GB"/>
        </w:rPr>
      </w:pPr>
      <w:r w:rsidRPr="003C0D89">
        <w:rPr>
          <w:rFonts w:ascii="Calibri" w:eastAsia="Times New Roman" w:hAnsi="Calibri" w:cs="Calibri"/>
          <w:b/>
          <w:bCs/>
          <w:color w:val="000000"/>
          <w:sz w:val="28"/>
          <w:szCs w:val="28"/>
          <w:lang w:eastAsia="en-GB"/>
        </w:rPr>
        <w:t>Note 1</w:t>
      </w:r>
      <w:r w:rsidR="004F56D2">
        <w:rPr>
          <w:rFonts w:ascii="Calibri" w:eastAsia="Times New Roman" w:hAnsi="Calibri" w:cs="Calibri"/>
          <w:b/>
          <w:bCs/>
          <w:color w:val="000000"/>
          <w:sz w:val="28"/>
          <w:szCs w:val="28"/>
          <w:lang w:eastAsia="en-GB"/>
        </w:rPr>
        <w:t xml:space="preserve"> – Lewisham Health and Care Partnership</w:t>
      </w:r>
    </w:p>
    <w:p w14:paraId="7E6B512B" w14:textId="5DB07AFF" w:rsidR="004F56D2" w:rsidRPr="00717189" w:rsidRDefault="007A0686" w:rsidP="004F56D2">
      <w:pPr>
        <w:rPr>
          <w:b/>
          <w:bCs/>
          <w:sz w:val="20"/>
          <w:szCs w:val="20"/>
        </w:rPr>
      </w:pPr>
      <w:r w:rsidRPr="007A0686">
        <w:rPr>
          <w:rFonts w:ascii="Calibri" w:eastAsia="Times New Roman" w:hAnsi="Calibri" w:cs="Calibri"/>
          <w:color w:val="000000"/>
          <w:sz w:val="22"/>
          <w:szCs w:val="22"/>
          <w:lang w:eastAsia="en-GB"/>
        </w:rPr>
        <w:t> </w:t>
      </w:r>
    </w:p>
    <w:p w14:paraId="7615E437" w14:textId="77777777" w:rsidR="004F56D2" w:rsidRPr="004F56D2" w:rsidRDefault="004F56D2" w:rsidP="004F56D2">
      <w:r w:rsidRPr="004F56D2">
        <w:t xml:space="preserve">Lewisham Health and Care Partnership consists of the organisations and people who are working together to change health and care in Lewisham for the better – Lewisham Council, Lewisham and Greenwich NHS Trust, South London and Maudsley NHS Hospital Trust, One Health Lewisham, General Practice, Lewisham Healthwatch, commissioners and support teams.  </w:t>
      </w:r>
    </w:p>
    <w:p w14:paraId="40E10D17" w14:textId="77777777" w:rsidR="004F56D2" w:rsidRPr="004F56D2" w:rsidRDefault="004F56D2" w:rsidP="004F56D2"/>
    <w:p w14:paraId="197B8534" w14:textId="39870CDF" w:rsidR="003C0D89" w:rsidRDefault="004F56D2" w:rsidP="00875801">
      <w:r>
        <w:t>Lewisham health and Care Partnership aims to achieve a sustainable and accessible health and care system, to support people to maintain and improve their physical and mental wellbeing, to live independently and have access to high quality care when they need it.</w:t>
      </w:r>
    </w:p>
    <w:p w14:paraId="0D058834" w14:textId="2846E76B" w:rsidR="004F56D2" w:rsidRDefault="004F56D2" w:rsidP="00875801"/>
    <w:p w14:paraId="6B6A0F70" w14:textId="77777777" w:rsidR="003C0D89" w:rsidRPr="004F56D2" w:rsidRDefault="003C0D89" w:rsidP="00875801">
      <w:pPr>
        <w:rPr>
          <w:rFonts w:cstheme="minorHAnsi"/>
          <w:b/>
          <w:bCs/>
        </w:rPr>
      </w:pPr>
    </w:p>
    <w:p w14:paraId="325D4A5B" w14:textId="77777777" w:rsidR="003C0D89" w:rsidRDefault="003C0D89" w:rsidP="00875801">
      <w:pPr>
        <w:rPr>
          <w:rFonts w:cstheme="minorHAnsi"/>
          <w:b/>
          <w:bCs/>
          <w:sz w:val="36"/>
          <w:szCs w:val="36"/>
        </w:rPr>
      </w:pPr>
    </w:p>
    <w:p w14:paraId="019360B1" w14:textId="77777777" w:rsidR="003C0D89" w:rsidRDefault="003C0D89" w:rsidP="00875801">
      <w:pPr>
        <w:rPr>
          <w:rFonts w:cstheme="minorHAnsi"/>
          <w:b/>
          <w:bCs/>
          <w:sz w:val="36"/>
          <w:szCs w:val="36"/>
        </w:rPr>
      </w:pPr>
    </w:p>
    <w:p w14:paraId="72887AB8" w14:textId="77777777" w:rsidR="003C0D89" w:rsidRDefault="003C0D89" w:rsidP="00875801">
      <w:pPr>
        <w:rPr>
          <w:rFonts w:cstheme="minorHAnsi"/>
          <w:b/>
          <w:bCs/>
          <w:sz w:val="36"/>
          <w:szCs w:val="36"/>
        </w:rPr>
      </w:pPr>
    </w:p>
    <w:p w14:paraId="2FF6ABC1" w14:textId="77777777" w:rsidR="003C0D89" w:rsidRDefault="003C0D89" w:rsidP="00875801">
      <w:pPr>
        <w:rPr>
          <w:rFonts w:cstheme="minorHAnsi"/>
          <w:b/>
          <w:bCs/>
          <w:sz w:val="36"/>
          <w:szCs w:val="36"/>
        </w:rPr>
      </w:pPr>
    </w:p>
    <w:p w14:paraId="01E6EB99" w14:textId="77777777" w:rsidR="003C0D89" w:rsidRDefault="003C0D89" w:rsidP="00875801">
      <w:pPr>
        <w:rPr>
          <w:rFonts w:cstheme="minorHAnsi"/>
          <w:b/>
          <w:bCs/>
          <w:sz w:val="36"/>
          <w:szCs w:val="36"/>
        </w:rPr>
      </w:pPr>
    </w:p>
    <w:p w14:paraId="111E40D5" w14:textId="77777777" w:rsidR="003C0D89" w:rsidRDefault="003C0D89" w:rsidP="00875801">
      <w:pPr>
        <w:rPr>
          <w:rFonts w:cstheme="minorHAnsi"/>
          <w:b/>
          <w:bCs/>
          <w:sz w:val="36"/>
          <w:szCs w:val="36"/>
        </w:rPr>
      </w:pPr>
    </w:p>
    <w:p w14:paraId="2024E5BE" w14:textId="77777777" w:rsidR="003C0D89" w:rsidRDefault="003C0D89" w:rsidP="00875801">
      <w:pPr>
        <w:rPr>
          <w:rFonts w:cstheme="minorHAnsi"/>
          <w:b/>
          <w:bCs/>
          <w:sz w:val="36"/>
          <w:szCs w:val="36"/>
        </w:rPr>
      </w:pPr>
    </w:p>
    <w:p w14:paraId="3BE199BB" w14:textId="400EDAEA" w:rsidR="00F85ADA" w:rsidRPr="003C0D89" w:rsidRDefault="00C56F4A" w:rsidP="00875801">
      <w:pPr>
        <w:rPr>
          <w:rFonts w:cstheme="minorHAnsi"/>
          <w:b/>
          <w:bCs/>
          <w:sz w:val="36"/>
          <w:szCs w:val="36"/>
        </w:rPr>
      </w:pPr>
      <w:r w:rsidRPr="003C0D89">
        <w:rPr>
          <w:rFonts w:cstheme="minorHAnsi"/>
          <w:b/>
          <w:bCs/>
          <w:sz w:val="36"/>
          <w:szCs w:val="36"/>
        </w:rPr>
        <w:lastRenderedPageBreak/>
        <w:t xml:space="preserve">Agenda item </w:t>
      </w:r>
      <w:r w:rsidR="00B03A34" w:rsidRPr="003C0D89">
        <w:rPr>
          <w:rFonts w:cstheme="minorHAnsi"/>
          <w:b/>
          <w:bCs/>
          <w:sz w:val="36"/>
          <w:szCs w:val="36"/>
        </w:rPr>
        <w:t>2</w:t>
      </w:r>
      <w:r w:rsidRPr="003C0D89">
        <w:rPr>
          <w:rFonts w:cstheme="minorHAnsi"/>
          <w:b/>
          <w:bCs/>
          <w:sz w:val="36"/>
          <w:szCs w:val="36"/>
        </w:rPr>
        <w:t xml:space="preserve"> – </w:t>
      </w:r>
      <w:r w:rsidR="002E49D7" w:rsidRPr="003C0D89">
        <w:rPr>
          <w:rFonts w:cstheme="minorHAnsi"/>
          <w:b/>
          <w:bCs/>
          <w:sz w:val="36"/>
          <w:szCs w:val="36"/>
        </w:rPr>
        <w:t>U</w:t>
      </w:r>
      <w:r w:rsidRPr="003C0D89">
        <w:rPr>
          <w:rFonts w:cstheme="minorHAnsi"/>
          <w:b/>
          <w:bCs/>
          <w:sz w:val="36"/>
          <w:szCs w:val="36"/>
        </w:rPr>
        <w:t xml:space="preserve">pdate on the development of </w:t>
      </w:r>
      <w:r w:rsidR="00E33299" w:rsidRPr="003C0D89">
        <w:rPr>
          <w:rFonts w:cstheme="minorHAnsi"/>
          <w:b/>
          <w:bCs/>
          <w:sz w:val="36"/>
          <w:szCs w:val="36"/>
        </w:rPr>
        <w:t xml:space="preserve">the Charter for </w:t>
      </w:r>
      <w:r w:rsidR="00563C53" w:rsidRPr="003C0D89">
        <w:rPr>
          <w:rFonts w:cstheme="minorHAnsi"/>
          <w:b/>
          <w:bCs/>
          <w:sz w:val="36"/>
          <w:szCs w:val="36"/>
        </w:rPr>
        <w:t>H</w:t>
      </w:r>
      <w:r w:rsidRPr="003C0D89">
        <w:rPr>
          <w:rFonts w:cstheme="minorHAnsi"/>
          <w:b/>
          <w:bCs/>
          <w:sz w:val="36"/>
          <w:szCs w:val="36"/>
        </w:rPr>
        <w:t>ealth</w:t>
      </w:r>
      <w:r w:rsidR="00E33299" w:rsidRPr="003C0D89">
        <w:rPr>
          <w:rFonts w:cstheme="minorHAnsi"/>
          <w:b/>
          <w:bCs/>
          <w:sz w:val="36"/>
          <w:szCs w:val="36"/>
        </w:rPr>
        <w:t>, Care</w:t>
      </w:r>
      <w:r w:rsidRPr="003C0D89">
        <w:rPr>
          <w:rFonts w:cstheme="minorHAnsi"/>
          <w:b/>
          <w:bCs/>
          <w:sz w:val="36"/>
          <w:szCs w:val="36"/>
        </w:rPr>
        <w:t xml:space="preserve"> and </w:t>
      </w:r>
      <w:r w:rsidR="00563C53" w:rsidRPr="003C0D89">
        <w:rPr>
          <w:rFonts w:cstheme="minorHAnsi"/>
          <w:b/>
          <w:bCs/>
          <w:sz w:val="36"/>
          <w:szCs w:val="36"/>
        </w:rPr>
        <w:t>W</w:t>
      </w:r>
      <w:r w:rsidRPr="003C0D89">
        <w:rPr>
          <w:rFonts w:cstheme="minorHAnsi"/>
          <w:b/>
          <w:bCs/>
          <w:sz w:val="36"/>
          <w:szCs w:val="36"/>
        </w:rPr>
        <w:t xml:space="preserve">ellbeing </w:t>
      </w:r>
      <w:r w:rsidR="00E33299" w:rsidRPr="003C0D89">
        <w:rPr>
          <w:rFonts w:cstheme="minorHAnsi"/>
          <w:b/>
          <w:bCs/>
          <w:sz w:val="36"/>
          <w:szCs w:val="36"/>
        </w:rPr>
        <w:t>Services in Lewisham</w:t>
      </w:r>
    </w:p>
    <w:p w14:paraId="410BBA6F" w14:textId="77777777" w:rsidR="00F85ADA" w:rsidRDefault="00F85ADA" w:rsidP="00875801">
      <w:pPr>
        <w:rPr>
          <w:rFonts w:cstheme="minorHAnsi"/>
          <w:b/>
          <w:bCs/>
          <w:sz w:val="32"/>
          <w:szCs w:val="32"/>
        </w:rPr>
      </w:pPr>
    </w:p>
    <w:p w14:paraId="477BBAA4" w14:textId="58D36663" w:rsidR="00C56F4A" w:rsidRPr="003C0D89" w:rsidRDefault="00C56F4A" w:rsidP="00875801">
      <w:pPr>
        <w:rPr>
          <w:rFonts w:cstheme="minorHAnsi"/>
          <w:b/>
          <w:bCs/>
          <w:sz w:val="32"/>
          <w:szCs w:val="32"/>
        </w:rPr>
      </w:pPr>
      <w:r w:rsidRPr="003C0D89">
        <w:rPr>
          <w:rFonts w:cstheme="minorHAnsi"/>
          <w:b/>
          <w:bCs/>
          <w:sz w:val="32"/>
          <w:szCs w:val="32"/>
        </w:rPr>
        <w:t xml:space="preserve">Where </w:t>
      </w:r>
      <w:r w:rsidR="00563C53" w:rsidRPr="003C0D89">
        <w:rPr>
          <w:rFonts w:cstheme="minorHAnsi"/>
          <w:b/>
          <w:bCs/>
          <w:sz w:val="32"/>
          <w:szCs w:val="32"/>
        </w:rPr>
        <w:t>have we</w:t>
      </w:r>
      <w:r w:rsidRPr="003C0D89">
        <w:rPr>
          <w:rFonts w:cstheme="minorHAnsi"/>
          <w:b/>
          <w:bCs/>
          <w:sz w:val="32"/>
          <w:szCs w:val="32"/>
        </w:rPr>
        <w:t xml:space="preserve"> got to </w:t>
      </w:r>
      <w:r w:rsidR="00563C53" w:rsidRPr="003C0D89">
        <w:rPr>
          <w:rFonts w:cstheme="minorHAnsi"/>
          <w:b/>
          <w:bCs/>
          <w:sz w:val="32"/>
          <w:szCs w:val="32"/>
        </w:rPr>
        <w:t>so far?</w:t>
      </w:r>
    </w:p>
    <w:p w14:paraId="32F3EA53" w14:textId="35CAF41E" w:rsidR="00563C53" w:rsidRDefault="00563C53" w:rsidP="00875801">
      <w:pPr>
        <w:rPr>
          <w:rFonts w:cstheme="minorHAnsi"/>
        </w:rPr>
      </w:pPr>
      <w:r w:rsidRPr="00563C53">
        <w:rPr>
          <w:rFonts w:cstheme="minorHAnsi"/>
        </w:rPr>
        <w:t xml:space="preserve">The Lewisham People’s Partnership has discussed the development of a Lewisham Health and Wellbeing Charter </w:t>
      </w:r>
      <w:r>
        <w:rPr>
          <w:rFonts w:cstheme="minorHAnsi"/>
        </w:rPr>
        <w:t>at meetings in May and July 2023.</w:t>
      </w:r>
    </w:p>
    <w:p w14:paraId="03EA45A6" w14:textId="4D7E986B" w:rsidR="00563C53" w:rsidRDefault="00563C53" w:rsidP="00875801">
      <w:pPr>
        <w:rPr>
          <w:rFonts w:cstheme="minorHAnsi"/>
        </w:rPr>
      </w:pPr>
    </w:p>
    <w:p w14:paraId="796F8D67" w14:textId="44FCE9A9" w:rsidR="00E2155A" w:rsidRDefault="00563C53" w:rsidP="00E2155A">
      <w:pPr>
        <w:rPr>
          <w:rFonts w:cstheme="minorHAnsi"/>
        </w:rPr>
      </w:pPr>
      <w:r>
        <w:rPr>
          <w:rFonts w:cstheme="minorHAnsi"/>
        </w:rPr>
        <w:t xml:space="preserve">At the May meeting there was a </w:t>
      </w:r>
      <w:r w:rsidRPr="00152E62">
        <w:rPr>
          <w:rFonts w:cstheme="minorHAnsi"/>
        </w:rPr>
        <w:t>consensus that the Charter needed to</w:t>
      </w:r>
      <w:r>
        <w:rPr>
          <w:rFonts w:cstheme="minorHAnsi"/>
        </w:rPr>
        <w:t xml:space="preserve"> a</w:t>
      </w:r>
      <w:r w:rsidRPr="00563C53">
        <w:rPr>
          <w:rFonts w:cstheme="minorHAnsi"/>
        </w:rPr>
        <w:t xml:space="preserve">cknowledge and </w:t>
      </w:r>
      <w:proofErr w:type="gramStart"/>
      <w:r w:rsidRPr="00563C53">
        <w:rPr>
          <w:rFonts w:cstheme="minorHAnsi"/>
        </w:rPr>
        <w:t>take into account</w:t>
      </w:r>
      <w:proofErr w:type="gramEnd"/>
      <w:r w:rsidRPr="00563C53">
        <w:rPr>
          <w:rFonts w:cstheme="minorHAnsi"/>
        </w:rPr>
        <w:t xml:space="preserve"> the diversity of Lewisham</w:t>
      </w:r>
      <w:r>
        <w:rPr>
          <w:rFonts w:cstheme="minorHAnsi"/>
        </w:rPr>
        <w:t>, h</w:t>
      </w:r>
      <w:r w:rsidRPr="00563C53">
        <w:rPr>
          <w:rFonts w:cstheme="minorHAnsi"/>
        </w:rPr>
        <w:t>ow inequalities and inclusion are addressed</w:t>
      </w:r>
      <w:r>
        <w:rPr>
          <w:rFonts w:cstheme="minorHAnsi"/>
        </w:rPr>
        <w:t>, b</w:t>
      </w:r>
      <w:r w:rsidRPr="00563C53">
        <w:rPr>
          <w:rFonts w:cstheme="minorHAnsi"/>
        </w:rPr>
        <w:t>e meaningful and able to be held to account</w:t>
      </w:r>
      <w:r>
        <w:rPr>
          <w:rFonts w:cstheme="minorHAnsi"/>
        </w:rPr>
        <w:t>, r</w:t>
      </w:r>
      <w:r w:rsidRPr="00563C53">
        <w:rPr>
          <w:rFonts w:cstheme="minorHAnsi"/>
        </w:rPr>
        <w:t>elate to what is important to people and communities in Lewisham</w:t>
      </w:r>
      <w:r>
        <w:rPr>
          <w:rFonts w:cstheme="minorHAnsi"/>
        </w:rPr>
        <w:t xml:space="preserve"> and h</w:t>
      </w:r>
      <w:r w:rsidRPr="00563C53">
        <w:rPr>
          <w:rFonts w:cstheme="minorHAnsi"/>
        </w:rPr>
        <w:t>ave specifics and metrics not generalities</w:t>
      </w:r>
      <w:r>
        <w:rPr>
          <w:rFonts w:cstheme="minorHAnsi"/>
        </w:rPr>
        <w:t>.</w:t>
      </w:r>
      <w:r w:rsidR="00DD34F5">
        <w:rPr>
          <w:rFonts w:cstheme="minorHAnsi"/>
        </w:rPr>
        <w:t xml:space="preserve">  This </w:t>
      </w:r>
      <w:r>
        <w:rPr>
          <w:rFonts w:cstheme="minorHAnsi"/>
        </w:rPr>
        <w:t>consensus was taken back to the June 2023 Lewisham Healthier Communities Select Committee for discussion.  That meeting gave a</w:t>
      </w:r>
      <w:r w:rsidR="00E2155A" w:rsidRPr="00152E62">
        <w:rPr>
          <w:rFonts w:cstheme="minorHAnsi"/>
        </w:rPr>
        <w:t xml:space="preserve"> clearer understanding that the Charter will be a companion to the revised Lewisham Joint Health and Wellbeing Strategy</w:t>
      </w:r>
      <w:r>
        <w:rPr>
          <w:rFonts w:cstheme="minorHAnsi"/>
        </w:rPr>
        <w:t xml:space="preserve">.  The new </w:t>
      </w:r>
      <w:r w:rsidR="00DD34F5">
        <w:rPr>
          <w:rFonts w:cstheme="minorHAnsi"/>
        </w:rPr>
        <w:t>s</w:t>
      </w:r>
      <w:r>
        <w:rPr>
          <w:rFonts w:cstheme="minorHAnsi"/>
        </w:rPr>
        <w:t xml:space="preserve">trategy </w:t>
      </w:r>
      <w:r w:rsidR="00E2155A" w:rsidRPr="00152E62">
        <w:rPr>
          <w:rFonts w:cstheme="minorHAnsi"/>
        </w:rPr>
        <w:t>will respond to the recommendations in the two Marmot reports</w:t>
      </w:r>
      <w:r>
        <w:rPr>
          <w:rFonts w:cstheme="minorHAnsi"/>
        </w:rPr>
        <w:t xml:space="preserve"> and </w:t>
      </w:r>
      <w:r w:rsidR="00E2155A" w:rsidRPr="00152E62">
        <w:rPr>
          <w:rFonts w:cstheme="minorHAnsi"/>
        </w:rPr>
        <w:t>will focus on the wider determinants of health and health services</w:t>
      </w:r>
      <w:r>
        <w:rPr>
          <w:rFonts w:cstheme="minorHAnsi"/>
        </w:rPr>
        <w:t>.  In that context, it will identify the needs of people in Lewisham and then the actions needed to meet these needs will be influenced by the Charter.</w:t>
      </w:r>
    </w:p>
    <w:p w14:paraId="4790A579" w14:textId="77777777" w:rsidR="00E2155A" w:rsidRDefault="00E2155A" w:rsidP="00E2155A">
      <w:pPr>
        <w:rPr>
          <w:rFonts w:cstheme="minorHAnsi"/>
        </w:rPr>
      </w:pPr>
    </w:p>
    <w:p w14:paraId="1290A244" w14:textId="79A7D36A" w:rsidR="00DD34F5" w:rsidRPr="00DD34F5" w:rsidRDefault="00563C53" w:rsidP="00DD34F5">
      <w:pPr>
        <w:rPr>
          <w:rFonts w:cstheme="minorHAnsi"/>
        </w:rPr>
      </w:pPr>
      <w:r w:rsidRPr="00DD34F5">
        <w:rPr>
          <w:rFonts w:cstheme="minorHAnsi"/>
        </w:rPr>
        <w:t xml:space="preserve">There were further discussions on the development of the Charter at the July </w:t>
      </w:r>
      <w:r w:rsidR="00DD34F5">
        <w:rPr>
          <w:rFonts w:cstheme="minorHAnsi"/>
        </w:rPr>
        <w:t xml:space="preserve">2023 </w:t>
      </w:r>
      <w:r w:rsidRPr="00DD34F5">
        <w:rPr>
          <w:rFonts w:cstheme="minorHAnsi"/>
        </w:rPr>
        <w:t>meeting of the Lewisham People’s Partnership which concentrated on what were the most important issues to be included in the Charter and what are the responsibilities of Lewisham people and communities towards health and care services and what, as individuals and communities, can we do to support ourselves and others in living healthier lives and improving our health outcomes?</w:t>
      </w:r>
      <w:r w:rsidR="00DD34F5">
        <w:rPr>
          <w:rFonts w:cstheme="minorHAnsi"/>
        </w:rPr>
        <w:t xml:space="preserve">  The </w:t>
      </w:r>
      <w:r w:rsidR="00DD34F5" w:rsidRPr="00DD34F5">
        <w:rPr>
          <w:rFonts w:cstheme="minorHAnsi"/>
        </w:rPr>
        <w:t xml:space="preserve">consensus </w:t>
      </w:r>
      <w:r w:rsidR="00DD34F5">
        <w:rPr>
          <w:rFonts w:cstheme="minorHAnsi"/>
        </w:rPr>
        <w:t xml:space="preserve">from the meeting was that </w:t>
      </w:r>
      <w:r w:rsidR="00DD34F5" w:rsidRPr="00DD34F5">
        <w:rPr>
          <w:rFonts w:cstheme="minorHAnsi"/>
        </w:rPr>
        <w:t>the important issues to be included in the Charter were equal and easier access to health and care services for all people and communities, ensuring that access is the same whether using digital or non-digital means, clear and accessible communications, single points of access to holistic health and care services and increased health promotion, commitment to reducing inequalities, sustainable and long term VCSE sector strategy and support, and clarity on how the wider determinants will be integrated into health and care strategies and plans.</w:t>
      </w:r>
    </w:p>
    <w:p w14:paraId="51ADCD17" w14:textId="77777777" w:rsidR="00DD34F5" w:rsidRPr="00DD34F5" w:rsidRDefault="00DD34F5" w:rsidP="00DD34F5">
      <w:pPr>
        <w:rPr>
          <w:rFonts w:cstheme="minorHAnsi"/>
        </w:rPr>
      </w:pPr>
    </w:p>
    <w:p w14:paraId="13A1C2A6" w14:textId="77777777" w:rsidR="00DD34F5" w:rsidRPr="00DD34F5" w:rsidRDefault="00DD34F5" w:rsidP="00DD34F5">
      <w:pPr>
        <w:rPr>
          <w:rFonts w:cstheme="minorHAnsi"/>
        </w:rPr>
      </w:pPr>
      <w:r w:rsidRPr="00DD34F5">
        <w:rPr>
          <w:rFonts w:cstheme="minorHAnsi"/>
        </w:rPr>
        <w:t>The discussions on the Charter also highlighted a consensus on what would support people and communities to live healthier lives and improve health outcomes - peer to peer services, one stop shop fronts, sharing health and care information across communities, using the right service and keeping appointments, working smarter together, and utilising and expanding what is already working within our communities.</w:t>
      </w:r>
    </w:p>
    <w:p w14:paraId="3FB5253C" w14:textId="77777777" w:rsidR="00DD34F5" w:rsidRPr="00DD34F5" w:rsidRDefault="00DD34F5" w:rsidP="00DD34F5">
      <w:pPr>
        <w:rPr>
          <w:rFonts w:cstheme="minorHAnsi"/>
        </w:rPr>
      </w:pPr>
    </w:p>
    <w:p w14:paraId="1C79E3D4" w14:textId="74400489" w:rsidR="00A27ABB" w:rsidRPr="00A27ABB" w:rsidRDefault="00A27ABB" w:rsidP="00DD34F5">
      <w:pPr>
        <w:rPr>
          <w:rFonts w:cstheme="minorHAnsi"/>
          <w:b/>
          <w:bCs/>
          <w:sz w:val="32"/>
          <w:szCs w:val="32"/>
        </w:rPr>
      </w:pPr>
      <w:r w:rsidRPr="00A27ABB">
        <w:rPr>
          <w:rFonts w:cstheme="minorHAnsi"/>
          <w:b/>
          <w:bCs/>
          <w:sz w:val="32"/>
          <w:szCs w:val="32"/>
        </w:rPr>
        <w:lastRenderedPageBreak/>
        <w:t>Actions for this meeting</w:t>
      </w:r>
    </w:p>
    <w:p w14:paraId="4B1F1266" w14:textId="77777777" w:rsidR="00A27ABB" w:rsidRDefault="00A27ABB" w:rsidP="00DD34F5">
      <w:pPr>
        <w:rPr>
          <w:rFonts w:cstheme="minorHAnsi"/>
        </w:rPr>
      </w:pPr>
    </w:p>
    <w:p w14:paraId="17917865" w14:textId="77777777" w:rsidR="00A27ABB" w:rsidRDefault="00DD34F5" w:rsidP="00DD34F5">
      <w:pPr>
        <w:rPr>
          <w:rFonts w:cstheme="minorHAnsi"/>
        </w:rPr>
      </w:pPr>
      <w:r w:rsidRPr="00DD34F5">
        <w:rPr>
          <w:rFonts w:cstheme="minorHAnsi"/>
        </w:rPr>
        <w:t xml:space="preserve">The outcomes of these discussions were included in </w:t>
      </w:r>
      <w:r w:rsidR="00A60374">
        <w:rPr>
          <w:rFonts w:cstheme="minorHAnsi"/>
        </w:rPr>
        <w:t xml:space="preserve">the latest </w:t>
      </w:r>
      <w:r w:rsidRPr="00DD34F5">
        <w:rPr>
          <w:rFonts w:cstheme="minorHAnsi"/>
        </w:rPr>
        <w:t>draft of the Health and Wellbeing Charter presented to Lewisham’s Healthier Communities Select Committee meeting on 6</w:t>
      </w:r>
      <w:r w:rsidRPr="00DD34F5">
        <w:rPr>
          <w:rFonts w:cstheme="minorHAnsi"/>
          <w:vertAlign w:val="superscript"/>
        </w:rPr>
        <w:t>th</w:t>
      </w:r>
      <w:r w:rsidRPr="00DD34F5">
        <w:rPr>
          <w:rFonts w:cstheme="minorHAnsi"/>
        </w:rPr>
        <w:t xml:space="preserve"> September</w:t>
      </w:r>
      <w:r w:rsidR="00A27ABB">
        <w:rPr>
          <w:rFonts w:cstheme="minorHAnsi"/>
        </w:rPr>
        <w:t xml:space="preserve"> 2023.  </w:t>
      </w:r>
    </w:p>
    <w:p w14:paraId="05B4AE6F" w14:textId="77777777" w:rsidR="00A27ABB" w:rsidRDefault="00A27ABB" w:rsidP="00DD34F5">
      <w:pPr>
        <w:rPr>
          <w:rFonts w:cstheme="minorHAnsi"/>
        </w:rPr>
      </w:pPr>
    </w:p>
    <w:p w14:paraId="3B5A96B0" w14:textId="56E7D225" w:rsidR="00A27ABB" w:rsidRDefault="00A27ABB" w:rsidP="00DD34F5">
      <w:pPr>
        <w:rPr>
          <w:rFonts w:cstheme="minorHAnsi"/>
        </w:rPr>
      </w:pPr>
      <w:r>
        <w:rPr>
          <w:rFonts w:cstheme="minorHAnsi"/>
        </w:rPr>
        <w:t>At that meeting the Committee agreed that the Charter needed to be more relevant and meaningful to residents.  The Committee advocated further engagement with people and communities in Lewisham and for the Charter to:</w:t>
      </w:r>
      <w:r>
        <w:rPr>
          <w:rFonts w:cstheme="minorHAnsi"/>
        </w:rPr>
        <w:br/>
      </w:r>
    </w:p>
    <w:p w14:paraId="16610324" w14:textId="58BA85A8" w:rsidR="00A27ABB" w:rsidRDefault="00A27ABB" w:rsidP="00A27ABB">
      <w:pPr>
        <w:pStyle w:val="ListParagraph"/>
        <w:numPr>
          <w:ilvl w:val="0"/>
          <w:numId w:val="34"/>
        </w:numPr>
        <w:rPr>
          <w:rFonts w:cstheme="minorHAnsi"/>
        </w:rPr>
      </w:pPr>
      <w:r w:rsidRPr="00A27ABB">
        <w:rPr>
          <w:rFonts w:cstheme="minorHAnsi"/>
        </w:rPr>
        <w:t xml:space="preserve">centre on empowering </w:t>
      </w:r>
      <w:r>
        <w:rPr>
          <w:rFonts w:cstheme="minorHAnsi"/>
        </w:rPr>
        <w:t>people</w:t>
      </w:r>
      <w:r w:rsidRPr="00A27ABB">
        <w:rPr>
          <w:rFonts w:cstheme="minorHAnsi"/>
        </w:rPr>
        <w:t xml:space="preserve"> to take proactive steps</w:t>
      </w:r>
    </w:p>
    <w:p w14:paraId="038EF7D7" w14:textId="523BFDDA" w:rsidR="00A27ABB" w:rsidRDefault="00A27ABB" w:rsidP="00A27ABB">
      <w:pPr>
        <w:pStyle w:val="ListParagraph"/>
        <w:numPr>
          <w:ilvl w:val="0"/>
          <w:numId w:val="34"/>
        </w:numPr>
        <w:rPr>
          <w:rFonts w:cstheme="minorHAnsi"/>
        </w:rPr>
      </w:pPr>
      <w:r w:rsidRPr="00A27ABB">
        <w:rPr>
          <w:rFonts w:cstheme="minorHAnsi"/>
        </w:rPr>
        <w:t>reflect what people and communities could do themselves for their health and wellbeing</w:t>
      </w:r>
      <w:r>
        <w:rPr>
          <w:rFonts w:cstheme="minorHAnsi"/>
        </w:rPr>
        <w:t xml:space="preserve"> and </w:t>
      </w:r>
    </w:p>
    <w:p w14:paraId="23623ADA" w14:textId="0CA879BC" w:rsidR="00DD34F5" w:rsidRPr="00A27ABB" w:rsidRDefault="00A27ABB" w:rsidP="00A27ABB">
      <w:pPr>
        <w:pStyle w:val="ListParagraph"/>
        <w:numPr>
          <w:ilvl w:val="0"/>
          <w:numId w:val="34"/>
        </w:numPr>
        <w:rPr>
          <w:rFonts w:cstheme="minorHAnsi"/>
        </w:rPr>
      </w:pPr>
      <w:r w:rsidRPr="00A27ABB">
        <w:rPr>
          <w:rFonts w:cstheme="minorHAnsi"/>
        </w:rPr>
        <w:t xml:space="preserve">what </w:t>
      </w:r>
      <w:r>
        <w:rPr>
          <w:rFonts w:cstheme="minorHAnsi"/>
        </w:rPr>
        <w:t>people and communities could expect from health and care partners</w:t>
      </w:r>
    </w:p>
    <w:p w14:paraId="6BDF7A73" w14:textId="77777777" w:rsidR="00A60374" w:rsidRDefault="00A60374" w:rsidP="00B61307">
      <w:pPr>
        <w:rPr>
          <w:rFonts w:cstheme="minorHAnsi"/>
        </w:rPr>
      </w:pPr>
    </w:p>
    <w:p w14:paraId="546A546E" w14:textId="5F993796" w:rsidR="00FB204A" w:rsidRPr="00BD4D7C" w:rsidRDefault="00A27ABB" w:rsidP="00FB204A">
      <w:pPr>
        <w:rPr>
          <w:b/>
          <w:bCs/>
          <w:sz w:val="28"/>
          <w:szCs w:val="28"/>
        </w:rPr>
      </w:pPr>
      <w:r>
        <w:rPr>
          <w:rFonts w:cstheme="minorHAnsi"/>
        </w:rPr>
        <w:t>.</w:t>
      </w:r>
      <w:r w:rsidR="00FB204A" w:rsidRPr="00FB204A">
        <w:rPr>
          <w:b/>
          <w:bCs/>
          <w:sz w:val="28"/>
          <w:szCs w:val="28"/>
        </w:rPr>
        <w:t xml:space="preserve"> </w:t>
      </w:r>
      <w:r w:rsidR="00FB204A" w:rsidRPr="00BD4D7C">
        <w:rPr>
          <w:b/>
          <w:bCs/>
          <w:sz w:val="28"/>
          <w:szCs w:val="28"/>
        </w:rPr>
        <w:t>The Lewisham People’s Partnership has discussed two early versions of the Charter for Health, Care and Wellbeing in Lewisham</w:t>
      </w:r>
    </w:p>
    <w:p w14:paraId="0E35D6E2" w14:textId="77777777" w:rsidR="00FB204A" w:rsidRPr="00BD4D7C" w:rsidRDefault="00FB204A" w:rsidP="00FB204A">
      <w:pPr>
        <w:rPr>
          <w:b/>
          <w:bCs/>
          <w:sz w:val="28"/>
          <w:szCs w:val="28"/>
        </w:rPr>
      </w:pPr>
      <w:r w:rsidRPr="00BD4D7C">
        <w:rPr>
          <w:b/>
          <w:bCs/>
          <w:sz w:val="28"/>
          <w:szCs w:val="28"/>
        </w:rPr>
        <w:t>It has been discussed at Lewisham’s Healthier Communities Select Committee which is a Committee of Lewisham Council</w:t>
      </w:r>
    </w:p>
    <w:p w14:paraId="42814430" w14:textId="77777777" w:rsidR="00FB204A" w:rsidRPr="00BD4D7C" w:rsidRDefault="00FB204A" w:rsidP="00FB204A">
      <w:pPr>
        <w:rPr>
          <w:b/>
          <w:bCs/>
          <w:sz w:val="28"/>
          <w:szCs w:val="28"/>
        </w:rPr>
      </w:pPr>
      <w:r w:rsidRPr="00BD4D7C">
        <w:rPr>
          <w:b/>
          <w:bCs/>
          <w:sz w:val="28"/>
          <w:szCs w:val="28"/>
        </w:rPr>
        <w:t>The Select Committee wanted further engagement with people and communities in Lewisham to ensure the Charter was relevant and meaningful to them and how the Charter could:</w:t>
      </w:r>
    </w:p>
    <w:p w14:paraId="7421C618" w14:textId="77777777" w:rsidR="00FB204A" w:rsidRPr="00BD4D7C" w:rsidRDefault="00FB204A" w:rsidP="00FB204A">
      <w:pPr>
        <w:pStyle w:val="ListParagraph"/>
        <w:numPr>
          <w:ilvl w:val="0"/>
          <w:numId w:val="36"/>
        </w:numPr>
        <w:rPr>
          <w:b/>
          <w:bCs/>
          <w:sz w:val="28"/>
          <w:szCs w:val="28"/>
        </w:rPr>
      </w:pPr>
      <w:r w:rsidRPr="00BD4D7C">
        <w:rPr>
          <w:b/>
          <w:bCs/>
          <w:sz w:val="28"/>
          <w:szCs w:val="28"/>
        </w:rPr>
        <w:t>Support people and communities to improve their health and wellbeing</w:t>
      </w:r>
    </w:p>
    <w:p w14:paraId="4EB96CB2" w14:textId="77777777" w:rsidR="00FB204A" w:rsidRDefault="00FB204A" w:rsidP="00FB204A">
      <w:pPr>
        <w:pStyle w:val="ListParagraph"/>
        <w:numPr>
          <w:ilvl w:val="0"/>
          <w:numId w:val="36"/>
        </w:numPr>
        <w:rPr>
          <w:b/>
          <w:bCs/>
          <w:sz w:val="28"/>
          <w:szCs w:val="28"/>
        </w:rPr>
      </w:pPr>
      <w:r w:rsidRPr="00BD4D7C">
        <w:rPr>
          <w:b/>
          <w:bCs/>
          <w:sz w:val="28"/>
          <w:szCs w:val="28"/>
        </w:rPr>
        <w:t xml:space="preserve">What could you do for ourselves to improve our health and </w:t>
      </w:r>
      <w:proofErr w:type="gramStart"/>
      <w:r w:rsidRPr="00BD4D7C">
        <w:rPr>
          <w:b/>
          <w:bCs/>
          <w:sz w:val="28"/>
          <w:szCs w:val="28"/>
        </w:rPr>
        <w:t>wellbeing  –</w:t>
      </w:r>
      <w:proofErr w:type="gramEnd"/>
      <w:r w:rsidRPr="00BD4D7C">
        <w:rPr>
          <w:b/>
          <w:bCs/>
          <w:sz w:val="28"/>
          <w:szCs w:val="28"/>
        </w:rPr>
        <w:t xml:space="preserve"> how can we support each other and our communities  – do you want to do this – what stops you doling it?</w:t>
      </w:r>
    </w:p>
    <w:p w14:paraId="3A8BCABF" w14:textId="77777777" w:rsidR="00FB204A" w:rsidRPr="00BD4D7C" w:rsidRDefault="00FB204A" w:rsidP="00FB204A">
      <w:pPr>
        <w:pStyle w:val="ListParagraph"/>
        <w:numPr>
          <w:ilvl w:val="0"/>
          <w:numId w:val="36"/>
        </w:numPr>
        <w:rPr>
          <w:b/>
          <w:bCs/>
          <w:sz w:val="28"/>
          <w:szCs w:val="28"/>
        </w:rPr>
      </w:pPr>
      <w:r>
        <w:rPr>
          <w:b/>
          <w:bCs/>
          <w:sz w:val="28"/>
          <w:szCs w:val="28"/>
        </w:rPr>
        <w:t>What would you include in the Charter to demonstrate how we can support ourselves and others to improve our health and wellbeing?</w:t>
      </w:r>
    </w:p>
    <w:p w14:paraId="1FEDD250" w14:textId="77777777" w:rsidR="00FB204A" w:rsidRPr="00E07573" w:rsidRDefault="00FB204A" w:rsidP="00FB204A">
      <w:pPr>
        <w:rPr>
          <w:b/>
          <w:bCs/>
          <w:sz w:val="28"/>
          <w:szCs w:val="28"/>
        </w:rPr>
      </w:pPr>
    </w:p>
    <w:p w14:paraId="01AA0123" w14:textId="77777777" w:rsidR="00FB204A" w:rsidRPr="00BD4D7C" w:rsidRDefault="00FB204A" w:rsidP="00FB204A">
      <w:pPr>
        <w:rPr>
          <w:sz w:val="28"/>
          <w:szCs w:val="28"/>
        </w:rPr>
      </w:pPr>
      <w:r w:rsidRPr="00BD4D7C">
        <w:rPr>
          <w:b/>
          <w:bCs/>
          <w:sz w:val="28"/>
          <w:szCs w:val="28"/>
        </w:rPr>
        <w:t>The NHS is under pressure</w:t>
      </w:r>
      <w:r w:rsidRPr="00BD4D7C">
        <w:rPr>
          <w:sz w:val="28"/>
          <w:szCs w:val="28"/>
        </w:rPr>
        <w:t xml:space="preserve"> – waiting lists are increasing – people have complex and sometimes </w:t>
      </w:r>
      <w:proofErr w:type="gramStart"/>
      <w:r w:rsidRPr="00BD4D7C">
        <w:rPr>
          <w:sz w:val="28"/>
          <w:szCs w:val="28"/>
        </w:rPr>
        <w:t>long term</w:t>
      </w:r>
      <w:proofErr w:type="gramEnd"/>
      <w:r w:rsidRPr="00BD4D7C">
        <w:rPr>
          <w:sz w:val="28"/>
          <w:szCs w:val="28"/>
        </w:rPr>
        <w:t xml:space="preserve"> health issues – industrial action hasn’t helped NHS services get back on track after COVID</w:t>
      </w:r>
    </w:p>
    <w:p w14:paraId="71FA466C" w14:textId="77777777" w:rsidR="00FB204A" w:rsidRPr="00BD4D7C" w:rsidRDefault="00FB204A" w:rsidP="00FB204A">
      <w:pPr>
        <w:pStyle w:val="ListParagraph"/>
        <w:numPr>
          <w:ilvl w:val="0"/>
          <w:numId w:val="35"/>
        </w:numPr>
        <w:rPr>
          <w:sz w:val="28"/>
          <w:szCs w:val="28"/>
        </w:rPr>
      </w:pPr>
      <w:r w:rsidRPr="00BD4D7C">
        <w:rPr>
          <w:sz w:val="28"/>
          <w:szCs w:val="28"/>
        </w:rPr>
        <w:t>How can we all help the NHS cope?</w:t>
      </w:r>
    </w:p>
    <w:p w14:paraId="296C8B9B" w14:textId="77777777" w:rsidR="00FB204A" w:rsidRPr="00BD4D7C" w:rsidRDefault="00FB204A" w:rsidP="00FB204A">
      <w:pPr>
        <w:pStyle w:val="ListParagraph"/>
        <w:numPr>
          <w:ilvl w:val="0"/>
          <w:numId w:val="35"/>
        </w:numPr>
        <w:rPr>
          <w:sz w:val="28"/>
          <w:szCs w:val="28"/>
        </w:rPr>
      </w:pPr>
      <w:r w:rsidRPr="00BD4D7C">
        <w:rPr>
          <w:sz w:val="28"/>
          <w:szCs w:val="28"/>
        </w:rPr>
        <w:lastRenderedPageBreak/>
        <w:t>How can we help take the pressure off the NHS?</w:t>
      </w:r>
    </w:p>
    <w:p w14:paraId="44348DC1" w14:textId="77777777" w:rsidR="00FB204A" w:rsidRPr="00BD4D7C" w:rsidRDefault="00FB204A" w:rsidP="00FB204A">
      <w:pPr>
        <w:pStyle w:val="ListParagraph"/>
        <w:numPr>
          <w:ilvl w:val="0"/>
          <w:numId w:val="35"/>
        </w:numPr>
        <w:rPr>
          <w:sz w:val="28"/>
          <w:szCs w:val="28"/>
        </w:rPr>
      </w:pPr>
      <w:r w:rsidRPr="00BD4D7C">
        <w:rPr>
          <w:sz w:val="28"/>
          <w:szCs w:val="28"/>
        </w:rPr>
        <w:t>How can we all help improve our health and wellbeing?</w:t>
      </w:r>
    </w:p>
    <w:p w14:paraId="2F2EF3CA" w14:textId="77777777" w:rsidR="00FB204A" w:rsidRPr="00BD4D7C" w:rsidRDefault="00FB204A" w:rsidP="00FB204A">
      <w:pPr>
        <w:pStyle w:val="ListParagraph"/>
        <w:numPr>
          <w:ilvl w:val="0"/>
          <w:numId w:val="35"/>
        </w:numPr>
        <w:rPr>
          <w:sz w:val="28"/>
          <w:szCs w:val="28"/>
        </w:rPr>
      </w:pPr>
      <w:r w:rsidRPr="00BD4D7C">
        <w:rPr>
          <w:sz w:val="28"/>
          <w:szCs w:val="28"/>
        </w:rPr>
        <w:t>Healthier lifestyles – taking part in screening programmes such as breast and bowel – diabetes prevention - high blood pressure</w:t>
      </w:r>
      <w:r>
        <w:rPr>
          <w:sz w:val="28"/>
          <w:szCs w:val="28"/>
        </w:rPr>
        <w:t xml:space="preserve"> – healthy walks programme – health checks – weight management - </w:t>
      </w:r>
    </w:p>
    <w:p w14:paraId="02E875D6" w14:textId="374B5B95" w:rsidR="00A27ABB" w:rsidRPr="00A27ABB" w:rsidRDefault="00A27ABB" w:rsidP="00A27ABB">
      <w:pPr>
        <w:rPr>
          <w:rFonts w:cstheme="minorHAnsi"/>
          <w:b/>
          <w:bCs/>
        </w:rPr>
      </w:pPr>
    </w:p>
    <w:p w14:paraId="2049D245" w14:textId="4B14579D" w:rsidR="00C56F4A" w:rsidRDefault="00C56F4A" w:rsidP="00875801">
      <w:pPr>
        <w:rPr>
          <w:rFonts w:cstheme="minorHAnsi"/>
          <w:b/>
          <w:bCs/>
          <w:sz w:val="32"/>
          <w:szCs w:val="32"/>
        </w:rPr>
      </w:pPr>
    </w:p>
    <w:p w14:paraId="667204DD" w14:textId="3F318287" w:rsidR="00C56F4A" w:rsidRDefault="00C56F4A" w:rsidP="00875801">
      <w:pPr>
        <w:rPr>
          <w:rFonts w:cstheme="minorHAnsi"/>
          <w:b/>
          <w:bCs/>
          <w:sz w:val="32"/>
          <w:szCs w:val="32"/>
        </w:rPr>
      </w:pPr>
    </w:p>
    <w:p w14:paraId="696952A0" w14:textId="0893BF50" w:rsidR="00C56F4A" w:rsidRDefault="00C56F4A" w:rsidP="00875801">
      <w:pPr>
        <w:rPr>
          <w:rFonts w:cstheme="minorHAnsi"/>
          <w:b/>
          <w:bCs/>
          <w:sz w:val="32"/>
          <w:szCs w:val="32"/>
        </w:rPr>
      </w:pPr>
    </w:p>
    <w:p w14:paraId="271F04DB" w14:textId="6C0A0026" w:rsidR="00C56F4A" w:rsidRDefault="00C56F4A" w:rsidP="00875801">
      <w:pPr>
        <w:rPr>
          <w:rFonts w:cstheme="minorHAnsi"/>
          <w:b/>
          <w:bCs/>
          <w:sz w:val="32"/>
          <w:szCs w:val="32"/>
        </w:rPr>
      </w:pPr>
    </w:p>
    <w:p w14:paraId="56B4B3A8" w14:textId="6D5D05A0" w:rsidR="00C56F4A" w:rsidRDefault="00C56F4A" w:rsidP="00875801">
      <w:pPr>
        <w:rPr>
          <w:rFonts w:cstheme="minorHAnsi"/>
          <w:b/>
          <w:bCs/>
          <w:sz w:val="32"/>
          <w:szCs w:val="32"/>
        </w:rPr>
      </w:pPr>
    </w:p>
    <w:p w14:paraId="24ADC3E9" w14:textId="394193FE" w:rsidR="00C56F4A" w:rsidRDefault="00C56F4A" w:rsidP="00875801">
      <w:pPr>
        <w:rPr>
          <w:rFonts w:cstheme="minorHAnsi"/>
          <w:b/>
          <w:bCs/>
          <w:sz w:val="32"/>
          <w:szCs w:val="32"/>
        </w:rPr>
      </w:pPr>
    </w:p>
    <w:p w14:paraId="668AE05A" w14:textId="745247C9" w:rsidR="002B1602" w:rsidRDefault="002B1602" w:rsidP="00B03A34">
      <w:pPr>
        <w:rPr>
          <w:b/>
          <w:bCs/>
          <w:sz w:val="36"/>
          <w:szCs w:val="36"/>
        </w:rPr>
      </w:pPr>
    </w:p>
    <w:p w14:paraId="1398DB04" w14:textId="6A16D8A1" w:rsidR="00A27ABB" w:rsidRDefault="00A27ABB" w:rsidP="00B03A34">
      <w:pPr>
        <w:rPr>
          <w:b/>
          <w:bCs/>
          <w:sz w:val="36"/>
          <w:szCs w:val="36"/>
        </w:rPr>
      </w:pPr>
    </w:p>
    <w:p w14:paraId="098190D4" w14:textId="4A9DBD8D" w:rsidR="00A27ABB" w:rsidRDefault="00A27ABB" w:rsidP="00B03A34">
      <w:pPr>
        <w:rPr>
          <w:b/>
          <w:bCs/>
          <w:sz w:val="36"/>
          <w:szCs w:val="36"/>
        </w:rPr>
      </w:pPr>
    </w:p>
    <w:p w14:paraId="207DAE54" w14:textId="109599C5" w:rsidR="00A27ABB" w:rsidRDefault="00A27ABB" w:rsidP="00B03A34">
      <w:pPr>
        <w:rPr>
          <w:b/>
          <w:bCs/>
          <w:sz w:val="36"/>
          <w:szCs w:val="36"/>
        </w:rPr>
      </w:pPr>
    </w:p>
    <w:p w14:paraId="5638D875" w14:textId="77777777" w:rsidR="00A27ABB" w:rsidRDefault="00A27ABB" w:rsidP="00B03A34">
      <w:pPr>
        <w:rPr>
          <w:b/>
          <w:bCs/>
          <w:sz w:val="36"/>
          <w:szCs w:val="36"/>
        </w:rPr>
      </w:pPr>
    </w:p>
    <w:p w14:paraId="77933613" w14:textId="77777777" w:rsidR="003C0D89" w:rsidRDefault="003C0D89" w:rsidP="00B03A34">
      <w:pPr>
        <w:rPr>
          <w:b/>
          <w:bCs/>
          <w:sz w:val="36"/>
          <w:szCs w:val="36"/>
        </w:rPr>
      </w:pPr>
    </w:p>
    <w:p w14:paraId="23850F1D" w14:textId="77777777" w:rsidR="003C0D89" w:rsidRDefault="003C0D89" w:rsidP="00B03A34">
      <w:pPr>
        <w:rPr>
          <w:b/>
          <w:bCs/>
          <w:sz w:val="36"/>
          <w:szCs w:val="36"/>
        </w:rPr>
      </w:pPr>
    </w:p>
    <w:p w14:paraId="2D876B69" w14:textId="658E69FD" w:rsidR="0000221E" w:rsidRDefault="00563C53" w:rsidP="00B03A34">
      <w:pPr>
        <w:rPr>
          <w:b/>
          <w:bCs/>
          <w:sz w:val="36"/>
          <w:szCs w:val="36"/>
        </w:rPr>
      </w:pPr>
      <w:r w:rsidRPr="009C4F07">
        <w:rPr>
          <w:b/>
          <w:bCs/>
          <w:sz w:val="36"/>
          <w:szCs w:val="36"/>
        </w:rPr>
        <w:t xml:space="preserve">APPENDIX 1 – </w:t>
      </w:r>
      <w:r w:rsidR="00B03A34">
        <w:rPr>
          <w:b/>
          <w:bCs/>
          <w:sz w:val="36"/>
          <w:szCs w:val="36"/>
        </w:rPr>
        <w:t xml:space="preserve">NEXT STEPS FOR INTEGRATING PRIMARY CARE: FULLER STOCKTAKE REPORT </w:t>
      </w:r>
    </w:p>
    <w:p w14:paraId="3DD73DD2" w14:textId="77777777" w:rsidR="0000221E" w:rsidRDefault="0000221E" w:rsidP="00B03A34">
      <w:pPr>
        <w:rPr>
          <w:b/>
          <w:bCs/>
          <w:sz w:val="36"/>
          <w:szCs w:val="36"/>
        </w:rPr>
      </w:pPr>
    </w:p>
    <w:p w14:paraId="1FA71F02" w14:textId="77777777" w:rsidR="0000221E" w:rsidRPr="0000221E" w:rsidRDefault="00B03A34" w:rsidP="0000221E">
      <w:pPr>
        <w:rPr>
          <w:b/>
          <w:bCs/>
          <w:sz w:val="28"/>
          <w:szCs w:val="28"/>
        </w:rPr>
      </w:pPr>
      <w:r w:rsidRPr="0000221E">
        <w:rPr>
          <w:b/>
          <w:bCs/>
          <w:sz w:val="28"/>
          <w:szCs w:val="28"/>
        </w:rPr>
        <w:t>INTRODUCTION FROM DR. CLAIRE FULLER</w:t>
      </w:r>
    </w:p>
    <w:p w14:paraId="7EA0A000" w14:textId="4E52C283" w:rsidR="0000221E" w:rsidRPr="0000221E" w:rsidRDefault="001D0C90" w:rsidP="0000221E">
      <w:pPr>
        <w:rPr>
          <w:rFonts w:eastAsia="Times New Roman" w:cstheme="minorHAnsi"/>
          <w:b/>
          <w:bCs/>
          <w:i/>
          <w:iCs/>
          <w:color w:val="202A30"/>
          <w:lang w:eastAsia="en-GB"/>
        </w:rPr>
      </w:pPr>
      <w:r>
        <w:rPr>
          <w:rFonts w:ascii="Calibri" w:hAnsi="Calibri" w:cs="Calibri"/>
        </w:rPr>
        <w:lastRenderedPageBreak/>
        <w:t>“</w:t>
      </w:r>
      <w:r w:rsidR="0000221E" w:rsidRPr="0000221E">
        <w:rPr>
          <w:rFonts w:ascii="Calibri" w:hAnsi="Calibri" w:cs="Calibri"/>
        </w:rPr>
        <w:t xml:space="preserve">For generations, primary care has been at the heart of our communities. Health visitors, community and district nurses, GPs, dentists, pharmacists, opticians, and social care workers are among the most recognisable of a multitude of dedicated staff delivering care around the clock in every neighbourhood in the country. </w:t>
      </w:r>
    </w:p>
    <w:p w14:paraId="73272C57" w14:textId="77777777" w:rsidR="0000221E" w:rsidRPr="0000221E" w:rsidRDefault="0000221E" w:rsidP="0000221E">
      <w:pPr>
        <w:pStyle w:val="NormalWeb"/>
      </w:pPr>
      <w:r w:rsidRPr="0000221E">
        <w:rPr>
          <w:rFonts w:ascii="Calibri" w:hAnsi="Calibri" w:cs="Calibri"/>
        </w:rPr>
        <w:t xml:space="preserve">Every day, more than a million people benefit from the advice and support of primary care professionals – acting as a first point of contact for most people accessing the NHS and also providing an ongoing relationship to those who need it. This enduring connection to people is what makes primary care so valued by the communities it serves. </w:t>
      </w:r>
    </w:p>
    <w:p w14:paraId="40DCE7B0" w14:textId="77777777" w:rsidR="0000221E" w:rsidRPr="0000221E" w:rsidRDefault="0000221E" w:rsidP="0000221E">
      <w:pPr>
        <w:pStyle w:val="NormalWeb"/>
      </w:pPr>
      <w:r w:rsidRPr="0000221E">
        <w:rPr>
          <w:rFonts w:ascii="Calibri" w:hAnsi="Calibri" w:cs="Calibri"/>
        </w:rPr>
        <w:t xml:space="preserve">Despite this, there are real signs of genuine and growing discontent with primary care – both from the public who use it and the professionals who work within it. </w:t>
      </w:r>
    </w:p>
    <w:p w14:paraId="26367390" w14:textId="788C5DC3" w:rsidR="0000221E" w:rsidRPr="0000221E" w:rsidRDefault="0000221E" w:rsidP="0000221E">
      <w:pPr>
        <w:pStyle w:val="NormalWeb"/>
      </w:pPr>
      <w:r w:rsidRPr="0000221E">
        <w:rPr>
          <w:rFonts w:ascii="Calibri" w:hAnsi="Calibri" w:cs="Calibri"/>
        </w:rPr>
        <w:t xml:space="preserve">Inadequate access to urgent care is having a direct impact on GPs’ ability to provide continuity of care to those patients who need it most. In large part because of this, patient satisfaction with access to general practice is at an all-time low, despite record numbers of appointments: the 8am Monday scramble for appointments has now become synonymous with patient frustration. </w:t>
      </w:r>
    </w:p>
    <w:p w14:paraId="0BD3BD75" w14:textId="35CE724C" w:rsidR="0000221E" w:rsidRPr="0000221E" w:rsidRDefault="0000221E" w:rsidP="0000221E">
      <w:pPr>
        <w:pStyle w:val="NormalWeb"/>
      </w:pPr>
      <w:r w:rsidRPr="0000221E">
        <w:rPr>
          <w:rFonts w:ascii="Calibri" w:hAnsi="Calibri" w:cs="Calibri"/>
        </w:rPr>
        <w:t xml:space="preserve">At the same time, primary care teams are stretched beyond capacity, with staff morale at a record low. In short, left as it is, primary care as we know it will become unsustainable in a relatively short period of time. It is against this backdrop that the Chief Executive of the NHS, Amanda Pritchard, asked me to lead this major </w:t>
      </w:r>
      <w:r w:rsidRPr="001D0C90">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stocktake of integrated primary care</w:t>
      </w:r>
      <w:r w:rsidRPr="001D0C90">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221E">
        <w:rPr>
          <w:rFonts w:ascii="Calibri" w:hAnsi="Calibri" w:cs="Calibri"/>
        </w:rPr>
        <w:t xml:space="preserve">from the ground up. </w:t>
      </w:r>
    </w:p>
    <w:p w14:paraId="5517E5CE" w14:textId="77777777" w:rsidR="0000221E" w:rsidRPr="0000221E" w:rsidRDefault="0000221E" w:rsidP="0000221E">
      <w:pPr>
        <w:pStyle w:val="NormalWeb"/>
      </w:pPr>
      <w:r w:rsidRPr="0000221E">
        <w:rPr>
          <w:rFonts w:ascii="Calibri" w:hAnsi="Calibri" w:cs="Calibri"/>
        </w:rPr>
        <w:t xml:space="preserve">I want to start by thanking all primary care staff – and staff right across the health and care system – for their magnificent efforts during the pandemic. Since the inception of the NHS, there has not been a generation of leaders and staff who have faced the kind of overwhelming challenges as those working in our system today, and despite the very real toll COVID-19 may have taken on them personally and professionally, they will forever be able to wear their contribution as a badge of honour. </w:t>
      </w:r>
    </w:p>
    <w:p w14:paraId="34B9FD44" w14:textId="77777777" w:rsidR="0000221E" w:rsidRDefault="0000221E" w:rsidP="0000221E">
      <w:pPr>
        <w:pStyle w:val="NormalWeb"/>
        <w:rPr>
          <w:rFonts w:ascii="Calibri" w:hAnsi="Calibri" w:cs="Calibri"/>
        </w:rPr>
      </w:pPr>
    </w:p>
    <w:p w14:paraId="10D7E170" w14:textId="169D89BE" w:rsidR="0000221E" w:rsidRPr="0000221E" w:rsidRDefault="0000221E" w:rsidP="0000221E">
      <w:pPr>
        <w:pStyle w:val="NormalWeb"/>
      </w:pPr>
      <w:r w:rsidRPr="0000221E">
        <w:rPr>
          <w:rFonts w:ascii="Calibri" w:hAnsi="Calibri" w:cs="Calibri"/>
        </w:rPr>
        <w:t xml:space="preserve">When I agreed to lead this work in November 2021, I don’t think I fully appreciated the amount I would personally gain. As a GP for over 25 years, a clinical commissioning group (CCG) chair, a CCG accountable officer and an integrated care system (ICS) CEO designate, I have been involved in numerous system reviews and reforms. However, I do not think I have ever had such an opportunity to share ideas, listen and learn from others, build relationships, and challenge my own understanding, as I have during this process. It’s been a pleasure to have met and worked with so many fantastic colleagues during the past six months. </w:t>
      </w:r>
    </w:p>
    <w:p w14:paraId="44F031BF" w14:textId="1D086E1A" w:rsidR="0000221E" w:rsidRPr="0000221E" w:rsidRDefault="0000221E" w:rsidP="0000221E">
      <w:pPr>
        <w:pStyle w:val="NormalWeb"/>
      </w:pPr>
      <w:r w:rsidRPr="0000221E">
        <w:rPr>
          <w:rFonts w:ascii="Calibri" w:hAnsi="Calibri" w:cs="Calibri"/>
        </w:rPr>
        <w:lastRenderedPageBreak/>
        <w:t xml:space="preserve">During that time, we have had over 12,000 individual visits to our engagement platform, over 1.5 million Twitter impressions of </w:t>
      </w:r>
      <w:r w:rsidRPr="0000221E">
        <w:rPr>
          <w:rFonts w:ascii="Calibri" w:hAnsi="Calibri" w:cs="Calibri"/>
          <w:i/>
          <w:iCs/>
        </w:rPr>
        <w:t>#FullerStocktake</w:t>
      </w:r>
      <w:r w:rsidRPr="0000221E">
        <w:rPr>
          <w:rFonts w:ascii="Calibri" w:hAnsi="Calibri" w:cs="Calibri"/>
        </w:rPr>
        <w:t>, and close to 1,000 people directly involved through workstreams, roundtables and one-to-one meetings. The levels of engagement have been unlike anything I have seen for many years – all driven by a collective desire to create the conditions by which primary care can be supported to thrive in the future</w:t>
      </w:r>
      <w:r w:rsidR="001D0C90">
        <w:rPr>
          <w:rFonts w:ascii="Calibri" w:hAnsi="Calibri" w:cs="Calibri"/>
        </w:rPr>
        <w:t>”</w:t>
      </w:r>
      <w:r w:rsidRPr="0000221E">
        <w:rPr>
          <w:rFonts w:ascii="Calibri" w:hAnsi="Calibri" w:cs="Calibri"/>
        </w:rPr>
        <w:t xml:space="preserve">. </w:t>
      </w:r>
    </w:p>
    <w:p w14:paraId="35D7D581" w14:textId="6A9ADC56" w:rsidR="00E1776A" w:rsidRDefault="002B1602" w:rsidP="00E1776A">
      <w:pPr>
        <w:rPr>
          <w:rFonts w:cstheme="minorHAnsi"/>
        </w:rPr>
      </w:pPr>
      <w:r>
        <w:rPr>
          <w:rFonts w:eastAsia="Times New Roman" w:cstheme="minorHAnsi"/>
          <w:color w:val="202A30"/>
          <w:lang w:eastAsia="en-GB"/>
        </w:rPr>
        <w:t xml:space="preserve">The complete report – Next steps for integrating primary care: Fuller Stocktake Report can be found at </w:t>
      </w:r>
      <w:hyperlink r:id="rId10" w:history="1">
        <w:r w:rsidR="003C0D89" w:rsidRPr="008D0BF3">
          <w:rPr>
            <w:rStyle w:val="Hyperlink"/>
            <w:rFonts w:cstheme="minorHAnsi"/>
          </w:rPr>
          <w:t>www.england.nhs.uk/publication/next-steps-for-integrating-primary-care-fuller-stocktake</w:t>
        </w:r>
      </w:hyperlink>
    </w:p>
    <w:p w14:paraId="5BC90078" w14:textId="3426775B" w:rsidR="005A60AB" w:rsidRPr="002B1602" w:rsidRDefault="005A60AB" w:rsidP="005A60AB">
      <w:pPr>
        <w:textAlignment w:val="baseline"/>
        <w:rPr>
          <w:rFonts w:eastAsia="Times New Roman" w:cstheme="minorHAnsi"/>
          <w:color w:val="202A30"/>
          <w:lang w:eastAsia="en-GB"/>
        </w:rPr>
      </w:pPr>
    </w:p>
    <w:p w14:paraId="695D5BC7" w14:textId="77777777" w:rsidR="0000221E" w:rsidRPr="0000221E" w:rsidRDefault="0000221E">
      <w:pPr>
        <w:textAlignment w:val="baseline"/>
        <w:rPr>
          <w:rFonts w:eastAsia="Times New Roman" w:cstheme="minorHAnsi"/>
          <w:b/>
          <w:bCs/>
          <w:i/>
          <w:iCs/>
          <w:color w:val="202A30"/>
          <w:lang w:eastAsia="en-GB"/>
        </w:rPr>
      </w:pPr>
    </w:p>
    <w:sectPr w:rsidR="0000221E" w:rsidRPr="0000221E" w:rsidSect="0034350E">
      <w:footerReference w:type="even"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E58B" w14:textId="77777777" w:rsidR="00290025" w:rsidRDefault="00290025" w:rsidP="00B5386B">
      <w:r>
        <w:separator/>
      </w:r>
    </w:p>
  </w:endnote>
  <w:endnote w:type="continuationSeparator" w:id="0">
    <w:p w14:paraId="1F1A97BB" w14:textId="77777777" w:rsidR="00290025" w:rsidRDefault="00290025" w:rsidP="00B5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680316"/>
      <w:docPartObj>
        <w:docPartGallery w:val="Page Numbers (Bottom of Page)"/>
        <w:docPartUnique/>
      </w:docPartObj>
    </w:sdtPr>
    <w:sdtContent>
      <w:p w14:paraId="05AF5AF4" w14:textId="0523177D"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89FBCB" w14:textId="77777777" w:rsidR="008D267C" w:rsidRDefault="008D267C" w:rsidP="008D2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587059"/>
      <w:docPartObj>
        <w:docPartGallery w:val="Page Numbers (Bottom of Page)"/>
        <w:docPartUnique/>
      </w:docPartObj>
    </w:sdtPr>
    <w:sdtContent>
      <w:p w14:paraId="74ED37BF" w14:textId="2EE142E4" w:rsidR="008D267C" w:rsidRDefault="008D267C" w:rsidP="002E50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7243C" w14:textId="49E40826" w:rsidR="002E5608" w:rsidRPr="003407D5" w:rsidRDefault="008D267C" w:rsidP="002E5608">
    <w:pPr>
      <w:pStyle w:val="Footer"/>
      <w:jc w:val="center"/>
      <w:rPr>
        <w:sz w:val="18"/>
        <w:szCs w:val="18"/>
      </w:rPr>
    </w:pPr>
    <w:r w:rsidRPr="008D267C">
      <w:rPr>
        <w:sz w:val="18"/>
        <w:szCs w:val="18"/>
      </w:rPr>
      <w:t xml:space="preserve">Lewisham People’s Partnership – Agenda and papers for meeting being held on </w:t>
    </w:r>
    <w:r w:rsidR="00261293">
      <w:rPr>
        <w:sz w:val="18"/>
        <w:szCs w:val="18"/>
      </w:rPr>
      <w:t>6</w:t>
    </w:r>
    <w:r w:rsidR="00261293" w:rsidRPr="00261293">
      <w:rPr>
        <w:sz w:val="18"/>
        <w:szCs w:val="18"/>
        <w:vertAlign w:val="superscript"/>
      </w:rPr>
      <w:t>th</w:t>
    </w:r>
    <w:r w:rsidR="00261293">
      <w:rPr>
        <w:sz w:val="18"/>
        <w:szCs w:val="18"/>
      </w:rPr>
      <w:t xml:space="preserve"> December</w:t>
    </w:r>
    <w:r w:rsidRPr="008D267C">
      <w:rPr>
        <w:sz w:val="18"/>
        <w:szCs w:val="18"/>
      </w:rPr>
      <w:t xml:space="preserve"> 2023</w:t>
    </w:r>
    <w:r w:rsidR="00F77410">
      <w:rPr>
        <w:sz w:val="18"/>
        <w:szCs w:val="18"/>
      </w:rPr>
      <w:t xml:space="preserve"> </w:t>
    </w:r>
  </w:p>
  <w:p w14:paraId="2FD5DF59" w14:textId="75EBA6FC" w:rsidR="002E5608" w:rsidRPr="002E5608" w:rsidRDefault="002E5608" w:rsidP="002E5608">
    <w:pPr>
      <w:pStyle w:val="Footer"/>
      <w:jc w:val="center"/>
      <w:rPr>
        <w:sz w:val="18"/>
        <w:szCs w:val="18"/>
      </w:rPr>
    </w:pPr>
    <w:r w:rsidRPr="002E5608">
      <w:rPr>
        <w:sz w:val="18"/>
        <w:szCs w:val="18"/>
      </w:rPr>
      <w:t xml:space="preserve">For further information on the Lewisham People’s Partnership please go to: </w:t>
    </w:r>
    <w:hyperlink r:id="rId1" w:history="1">
      <w:r w:rsidRPr="002E5608">
        <w:rPr>
          <w:rStyle w:val="Hyperlink"/>
          <w:rFonts w:eastAsia="Times New Roman"/>
          <w:color w:val="000000" w:themeColor="text1"/>
          <w:sz w:val="18"/>
          <w:szCs w:val="18"/>
        </w:rPr>
        <w:t>selondonics.org/lewisham-peoples-partnership</w:t>
      </w:r>
    </w:hyperlink>
  </w:p>
  <w:p w14:paraId="4E0617F9" w14:textId="3AE63319" w:rsidR="00752BC9" w:rsidRPr="002E5608" w:rsidRDefault="00752BC9" w:rsidP="00752BC9">
    <w:pPr>
      <w:pStyle w:val="Footer"/>
      <w:ind w:right="36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9EF0" w14:textId="77777777" w:rsidR="00290025" w:rsidRDefault="00290025" w:rsidP="00B5386B">
      <w:r>
        <w:separator/>
      </w:r>
    </w:p>
  </w:footnote>
  <w:footnote w:type="continuationSeparator" w:id="0">
    <w:p w14:paraId="266D43CC" w14:textId="77777777" w:rsidR="00290025" w:rsidRDefault="00290025" w:rsidP="00B5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238"/>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03501"/>
    <w:multiLevelType w:val="multilevel"/>
    <w:tmpl w:val="4D06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C1F42"/>
    <w:multiLevelType w:val="hybridMultilevel"/>
    <w:tmpl w:val="CC76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3416"/>
    <w:multiLevelType w:val="multilevel"/>
    <w:tmpl w:val="B5F4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E3D47"/>
    <w:multiLevelType w:val="hybridMultilevel"/>
    <w:tmpl w:val="24F6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2290E"/>
    <w:multiLevelType w:val="multilevel"/>
    <w:tmpl w:val="4E6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9904D0"/>
    <w:multiLevelType w:val="hybridMultilevel"/>
    <w:tmpl w:val="A75A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5074F"/>
    <w:multiLevelType w:val="hybridMultilevel"/>
    <w:tmpl w:val="FEE0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01A3"/>
    <w:multiLevelType w:val="hybridMultilevel"/>
    <w:tmpl w:val="001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015F1"/>
    <w:multiLevelType w:val="hybridMultilevel"/>
    <w:tmpl w:val="20862CAC"/>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EB58DC"/>
    <w:multiLevelType w:val="hybridMultilevel"/>
    <w:tmpl w:val="4D54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F0A48"/>
    <w:multiLevelType w:val="hybridMultilevel"/>
    <w:tmpl w:val="2FD8C3C4"/>
    <w:lvl w:ilvl="0" w:tplc="3B0A7D94">
      <w:start w:val="1"/>
      <w:numFmt w:val="decimal"/>
      <w:lvlText w:val="%1."/>
      <w:lvlJc w:val="left"/>
      <w:pPr>
        <w:ind w:left="440" w:hanging="440"/>
      </w:pPr>
      <w:rPr>
        <w:rFonts w:hint="default"/>
        <w:sz w:val="5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952EC"/>
    <w:multiLevelType w:val="hybridMultilevel"/>
    <w:tmpl w:val="62F2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338B6"/>
    <w:multiLevelType w:val="hybridMultilevel"/>
    <w:tmpl w:val="C3F65B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7029D"/>
    <w:multiLevelType w:val="hybridMultilevel"/>
    <w:tmpl w:val="D450A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E2E44"/>
    <w:multiLevelType w:val="hybridMultilevel"/>
    <w:tmpl w:val="6AC8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62B00"/>
    <w:multiLevelType w:val="multilevel"/>
    <w:tmpl w:val="A4E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0E3679"/>
    <w:multiLevelType w:val="hybridMultilevel"/>
    <w:tmpl w:val="F42240F6"/>
    <w:lvl w:ilvl="0" w:tplc="08090001">
      <w:start w:val="1"/>
      <w:numFmt w:val="bullet"/>
      <w:lvlText w:val=""/>
      <w:lvlJc w:val="left"/>
      <w:pPr>
        <w:ind w:left="907" w:hanging="360"/>
      </w:pPr>
      <w:rPr>
        <w:rFonts w:ascii="Symbol" w:hAnsi="Symbol" w:hint="default"/>
      </w:rPr>
    </w:lvl>
    <w:lvl w:ilvl="1" w:tplc="08090003">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8" w15:restartNumberingAfterBreak="0">
    <w:nsid w:val="48F3451F"/>
    <w:multiLevelType w:val="hybridMultilevel"/>
    <w:tmpl w:val="16F2A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7F0F26"/>
    <w:multiLevelType w:val="multilevel"/>
    <w:tmpl w:val="AC3A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FF063D"/>
    <w:multiLevelType w:val="multilevel"/>
    <w:tmpl w:val="1ADCB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900E78"/>
    <w:multiLevelType w:val="hybridMultilevel"/>
    <w:tmpl w:val="6946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16F38"/>
    <w:multiLevelType w:val="multilevel"/>
    <w:tmpl w:val="0AF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4A12D1"/>
    <w:multiLevelType w:val="hybridMultilevel"/>
    <w:tmpl w:val="0A96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033AFB"/>
    <w:multiLevelType w:val="hybridMultilevel"/>
    <w:tmpl w:val="52248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8D761A"/>
    <w:multiLevelType w:val="hybridMultilevel"/>
    <w:tmpl w:val="F9C4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C13E5"/>
    <w:multiLevelType w:val="hybridMultilevel"/>
    <w:tmpl w:val="D00E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1B2838"/>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3F68DD"/>
    <w:multiLevelType w:val="hybridMultilevel"/>
    <w:tmpl w:val="56C0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029D3"/>
    <w:multiLevelType w:val="hybridMultilevel"/>
    <w:tmpl w:val="6EB48F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D553E"/>
    <w:multiLevelType w:val="hybridMultilevel"/>
    <w:tmpl w:val="4244B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6588D"/>
    <w:multiLevelType w:val="multilevel"/>
    <w:tmpl w:val="034CE8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6D162C"/>
    <w:multiLevelType w:val="hybridMultilevel"/>
    <w:tmpl w:val="7E7A9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D78E4"/>
    <w:multiLevelType w:val="hybridMultilevel"/>
    <w:tmpl w:val="2C12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67BCC"/>
    <w:multiLevelType w:val="hybridMultilevel"/>
    <w:tmpl w:val="0BEC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2216D2"/>
    <w:multiLevelType w:val="multilevel"/>
    <w:tmpl w:val="521C7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13698">
    <w:abstractNumId w:val="24"/>
  </w:num>
  <w:num w:numId="2" w16cid:durableId="1136946704">
    <w:abstractNumId w:val="11"/>
  </w:num>
  <w:num w:numId="3" w16cid:durableId="1047220265">
    <w:abstractNumId w:val="14"/>
  </w:num>
  <w:num w:numId="4" w16cid:durableId="1830704829">
    <w:abstractNumId w:val="6"/>
  </w:num>
  <w:num w:numId="5" w16cid:durableId="900409974">
    <w:abstractNumId w:val="15"/>
  </w:num>
  <w:num w:numId="6" w16cid:durableId="37095797">
    <w:abstractNumId w:val="30"/>
  </w:num>
  <w:num w:numId="7" w16cid:durableId="624118954">
    <w:abstractNumId w:val="18"/>
  </w:num>
  <w:num w:numId="8" w16cid:durableId="1858302847">
    <w:abstractNumId w:val="4"/>
  </w:num>
  <w:num w:numId="9" w16cid:durableId="989792754">
    <w:abstractNumId w:val="2"/>
  </w:num>
  <w:num w:numId="10" w16cid:durableId="1371302598">
    <w:abstractNumId w:val="28"/>
  </w:num>
  <w:num w:numId="11" w16cid:durableId="69356763">
    <w:abstractNumId w:val="8"/>
  </w:num>
  <w:num w:numId="12" w16cid:durableId="1428117395">
    <w:abstractNumId w:val="26"/>
  </w:num>
  <w:num w:numId="13" w16cid:durableId="1766605757">
    <w:abstractNumId w:val="33"/>
  </w:num>
  <w:num w:numId="14" w16cid:durableId="1810897412">
    <w:abstractNumId w:val="16"/>
  </w:num>
  <w:num w:numId="15" w16cid:durableId="983241778">
    <w:abstractNumId w:val="5"/>
  </w:num>
  <w:num w:numId="16" w16cid:durableId="1965230159">
    <w:abstractNumId w:val="1"/>
  </w:num>
  <w:num w:numId="17" w16cid:durableId="1710717029">
    <w:abstractNumId w:val="22"/>
  </w:num>
  <w:num w:numId="18" w16cid:durableId="1446189598">
    <w:abstractNumId w:val="20"/>
  </w:num>
  <w:num w:numId="19" w16cid:durableId="1044250983">
    <w:abstractNumId w:val="3"/>
  </w:num>
  <w:num w:numId="20" w16cid:durableId="2012946538">
    <w:abstractNumId w:val="19"/>
  </w:num>
  <w:num w:numId="21" w16cid:durableId="1934506241">
    <w:abstractNumId w:val="12"/>
  </w:num>
  <w:num w:numId="22" w16cid:durableId="387655039">
    <w:abstractNumId w:val="10"/>
  </w:num>
  <w:num w:numId="23" w16cid:durableId="396048404">
    <w:abstractNumId w:val="7"/>
  </w:num>
  <w:num w:numId="24" w16cid:durableId="163060122">
    <w:abstractNumId w:val="23"/>
  </w:num>
  <w:num w:numId="25" w16cid:durableId="1136751909">
    <w:abstractNumId w:val="35"/>
  </w:num>
  <w:num w:numId="26" w16cid:durableId="535238723">
    <w:abstractNumId w:val="27"/>
  </w:num>
  <w:num w:numId="27" w16cid:durableId="1402869811">
    <w:abstractNumId w:val="0"/>
  </w:num>
  <w:num w:numId="28" w16cid:durableId="185366011">
    <w:abstractNumId w:val="31"/>
  </w:num>
  <w:num w:numId="29" w16cid:durableId="782966270">
    <w:abstractNumId w:val="17"/>
  </w:num>
  <w:num w:numId="30" w16cid:durableId="868567330">
    <w:abstractNumId w:val="25"/>
  </w:num>
  <w:num w:numId="31" w16cid:durableId="681204174">
    <w:abstractNumId w:val="32"/>
  </w:num>
  <w:num w:numId="32" w16cid:durableId="107043410">
    <w:abstractNumId w:val="9"/>
  </w:num>
  <w:num w:numId="33" w16cid:durableId="1631861004">
    <w:abstractNumId w:val="13"/>
  </w:num>
  <w:num w:numId="34" w16cid:durableId="1576359981">
    <w:abstractNumId w:val="29"/>
  </w:num>
  <w:num w:numId="35" w16cid:durableId="561599558">
    <w:abstractNumId w:val="34"/>
  </w:num>
  <w:num w:numId="36" w16cid:durableId="9643840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0E"/>
    <w:rsid w:val="0000221E"/>
    <w:rsid w:val="000526DF"/>
    <w:rsid w:val="000E250D"/>
    <w:rsid w:val="0010470D"/>
    <w:rsid w:val="00152E62"/>
    <w:rsid w:val="001A1557"/>
    <w:rsid w:val="001A67A5"/>
    <w:rsid w:val="001C27EA"/>
    <w:rsid w:val="001D0C90"/>
    <w:rsid w:val="001E2DAC"/>
    <w:rsid w:val="001F1882"/>
    <w:rsid w:val="00261293"/>
    <w:rsid w:val="00290025"/>
    <w:rsid w:val="002B1602"/>
    <w:rsid w:val="002C150C"/>
    <w:rsid w:val="002E49D7"/>
    <w:rsid w:val="002E5608"/>
    <w:rsid w:val="002E5A81"/>
    <w:rsid w:val="002F4B21"/>
    <w:rsid w:val="0034350E"/>
    <w:rsid w:val="00352802"/>
    <w:rsid w:val="00380DB8"/>
    <w:rsid w:val="003C0D89"/>
    <w:rsid w:val="003D49F7"/>
    <w:rsid w:val="00404046"/>
    <w:rsid w:val="00414798"/>
    <w:rsid w:val="004505ED"/>
    <w:rsid w:val="004C0008"/>
    <w:rsid w:val="004C4212"/>
    <w:rsid w:val="004F56D2"/>
    <w:rsid w:val="00521456"/>
    <w:rsid w:val="00563C53"/>
    <w:rsid w:val="005A60AB"/>
    <w:rsid w:val="005E0845"/>
    <w:rsid w:val="00661913"/>
    <w:rsid w:val="00685D90"/>
    <w:rsid w:val="006B62B5"/>
    <w:rsid w:val="006E57E3"/>
    <w:rsid w:val="006E61A5"/>
    <w:rsid w:val="00705A7B"/>
    <w:rsid w:val="00752BC9"/>
    <w:rsid w:val="0075408F"/>
    <w:rsid w:val="007A0686"/>
    <w:rsid w:val="008439E7"/>
    <w:rsid w:val="00875801"/>
    <w:rsid w:val="008D267C"/>
    <w:rsid w:val="008F42A8"/>
    <w:rsid w:val="0091740E"/>
    <w:rsid w:val="00936B92"/>
    <w:rsid w:val="00952319"/>
    <w:rsid w:val="009571AE"/>
    <w:rsid w:val="00974775"/>
    <w:rsid w:val="00974EF7"/>
    <w:rsid w:val="0098352B"/>
    <w:rsid w:val="00991B4D"/>
    <w:rsid w:val="00996530"/>
    <w:rsid w:val="009B6DE0"/>
    <w:rsid w:val="009C4F07"/>
    <w:rsid w:val="00A27ABB"/>
    <w:rsid w:val="00A41E83"/>
    <w:rsid w:val="00A52D0A"/>
    <w:rsid w:val="00A549B3"/>
    <w:rsid w:val="00A60374"/>
    <w:rsid w:val="00A61D67"/>
    <w:rsid w:val="00A630CF"/>
    <w:rsid w:val="00A7248D"/>
    <w:rsid w:val="00AF1070"/>
    <w:rsid w:val="00B03A34"/>
    <w:rsid w:val="00B23913"/>
    <w:rsid w:val="00B313CD"/>
    <w:rsid w:val="00B37AE0"/>
    <w:rsid w:val="00B5386B"/>
    <w:rsid w:val="00B61307"/>
    <w:rsid w:val="00BC4F96"/>
    <w:rsid w:val="00BE6681"/>
    <w:rsid w:val="00BF61EF"/>
    <w:rsid w:val="00C56F4A"/>
    <w:rsid w:val="00CD3F21"/>
    <w:rsid w:val="00D00065"/>
    <w:rsid w:val="00D1695B"/>
    <w:rsid w:val="00D5554A"/>
    <w:rsid w:val="00DB329F"/>
    <w:rsid w:val="00DD34F5"/>
    <w:rsid w:val="00DF26B9"/>
    <w:rsid w:val="00E1776A"/>
    <w:rsid w:val="00E2155A"/>
    <w:rsid w:val="00E258AC"/>
    <w:rsid w:val="00E33299"/>
    <w:rsid w:val="00E731F6"/>
    <w:rsid w:val="00E96699"/>
    <w:rsid w:val="00EF039E"/>
    <w:rsid w:val="00F77410"/>
    <w:rsid w:val="00F85ADA"/>
    <w:rsid w:val="00FB204A"/>
    <w:rsid w:val="00FE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DFA2D0"/>
  <w15:chartTrackingRefBased/>
  <w15:docId w15:val="{7B59A0DF-17A1-6D49-9EA2-8679BBC4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2B5"/>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B62B5"/>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C4F0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34350E"/>
    <w:pPr>
      <w:ind w:left="720"/>
      <w:contextualSpacing/>
    </w:pPr>
  </w:style>
  <w:style w:type="table" w:styleId="TableGrid">
    <w:name w:val="Table Grid"/>
    <w:basedOn w:val="TableNormal"/>
    <w:uiPriority w:val="39"/>
    <w:rsid w:val="0034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basedOn w:val="DefaultParagraphFont"/>
    <w:link w:val="ListParagraph"/>
    <w:uiPriority w:val="34"/>
    <w:qFormat/>
    <w:locked/>
    <w:rsid w:val="002F4B21"/>
  </w:style>
  <w:style w:type="paragraph" w:styleId="Header">
    <w:name w:val="header"/>
    <w:basedOn w:val="Normal"/>
    <w:link w:val="HeaderChar"/>
    <w:uiPriority w:val="99"/>
    <w:unhideWhenUsed/>
    <w:rsid w:val="00B5386B"/>
    <w:pPr>
      <w:tabs>
        <w:tab w:val="center" w:pos="4513"/>
        <w:tab w:val="right" w:pos="9026"/>
      </w:tabs>
    </w:pPr>
  </w:style>
  <w:style w:type="character" w:customStyle="1" w:styleId="HeaderChar">
    <w:name w:val="Header Char"/>
    <w:basedOn w:val="DefaultParagraphFont"/>
    <w:link w:val="Header"/>
    <w:uiPriority w:val="99"/>
    <w:rsid w:val="00B5386B"/>
  </w:style>
  <w:style w:type="paragraph" w:styleId="Footer">
    <w:name w:val="footer"/>
    <w:basedOn w:val="Normal"/>
    <w:link w:val="FooterChar"/>
    <w:uiPriority w:val="99"/>
    <w:unhideWhenUsed/>
    <w:rsid w:val="00B5386B"/>
    <w:pPr>
      <w:tabs>
        <w:tab w:val="center" w:pos="4513"/>
        <w:tab w:val="right" w:pos="9026"/>
      </w:tabs>
    </w:pPr>
  </w:style>
  <w:style w:type="character" w:customStyle="1" w:styleId="FooterChar">
    <w:name w:val="Footer Char"/>
    <w:basedOn w:val="DefaultParagraphFont"/>
    <w:link w:val="Footer"/>
    <w:uiPriority w:val="99"/>
    <w:rsid w:val="00B5386B"/>
  </w:style>
  <w:style w:type="character" w:styleId="PageNumber">
    <w:name w:val="page number"/>
    <w:basedOn w:val="DefaultParagraphFont"/>
    <w:uiPriority w:val="99"/>
    <w:semiHidden/>
    <w:unhideWhenUsed/>
    <w:rsid w:val="008D267C"/>
  </w:style>
  <w:style w:type="character" w:styleId="Hyperlink">
    <w:name w:val="Hyperlink"/>
    <w:basedOn w:val="DefaultParagraphFont"/>
    <w:uiPriority w:val="99"/>
    <w:unhideWhenUsed/>
    <w:rsid w:val="0010470D"/>
    <w:rPr>
      <w:color w:val="0563C1" w:themeColor="hyperlink"/>
      <w:u w:val="single"/>
    </w:rPr>
  </w:style>
  <w:style w:type="character" w:styleId="UnresolvedMention">
    <w:name w:val="Unresolved Mention"/>
    <w:basedOn w:val="DefaultParagraphFont"/>
    <w:uiPriority w:val="99"/>
    <w:semiHidden/>
    <w:unhideWhenUsed/>
    <w:rsid w:val="0010470D"/>
    <w:rPr>
      <w:color w:val="605E5C"/>
      <w:shd w:val="clear" w:color="auto" w:fill="E1DFDD"/>
    </w:rPr>
  </w:style>
  <w:style w:type="character" w:styleId="FollowedHyperlink">
    <w:name w:val="FollowedHyperlink"/>
    <w:basedOn w:val="DefaultParagraphFont"/>
    <w:uiPriority w:val="99"/>
    <w:semiHidden/>
    <w:unhideWhenUsed/>
    <w:rsid w:val="0010470D"/>
    <w:rPr>
      <w:color w:val="954F72" w:themeColor="followedHyperlink"/>
      <w:u w:val="single"/>
    </w:rPr>
  </w:style>
  <w:style w:type="character" w:customStyle="1" w:styleId="Heading1Char">
    <w:name w:val="Heading 1 Char"/>
    <w:basedOn w:val="DefaultParagraphFont"/>
    <w:link w:val="Heading1"/>
    <w:uiPriority w:val="9"/>
    <w:rsid w:val="006B62B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B62B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B62B5"/>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9C4F07"/>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9C4F07"/>
  </w:style>
  <w:style w:type="character" w:styleId="Strong">
    <w:name w:val="Strong"/>
    <w:basedOn w:val="DefaultParagraphFont"/>
    <w:uiPriority w:val="22"/>
    <w:qFormat/>
    <w:rsid w:val="009C4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1181">
      <w:bodyDiv w:val="1"/>
      <w:marLeft w:val="0"/>
      <w:marRight w:val="0"/>
      <w:marTop w:val="0"/>
      <w:marBottom w:val="0"/>
      <w:divBdr>
        <w:top w:val="none" w:sz="0" w:space="0" w:color="auto"/>
        <w:left w:val="none" w:sz="0" w:space="0" w:color="auto"/>
        <w:bottom w:val="none" w:sz="0" w:space="0" w:color="auto"/>
        <w:right w:val="none" w:sz="0" w:space="0" w:color="auto"/>
      </w:divBdr>
      <w:divsChild>
        <w:div w:id="1213882409">
          <w:marLeft w:val="0"/>
          <w:marRight w:val="0"/>
          <w:marTop w:val="0"/>
          <w:marBottom w:val="0"/>
          <w:divBdr>
            <w:top w:val="none" w:sz="0" w:space="0" w:color="auto"/>
            <w:left w:val="none" w:sz="0" w:space="0" w:color="auto"/>
            <w:bottom w:val="none" w:sz="0" w:space="0" w:color="auto"/>
            <w:right w:val="none" w:sz="0" w:space="0" w:color="auto"/>
          </w:divBdr>
          <w:divsChild>
            <w:div w:id="91516133">
              <w:marLeft w:val="0"/>
              <w:marRight w:val="0"/>
              <w:marTop w:val="0"/>
              <w:marBottom w:val="0"/>
              <w:divBdr>
                <w:top w:val="none" w:sz="0" w:space="0" w:color="auto"/>
                <w:left w:val="none" w:sz="0" w:space="0" w:color="auto"/>
                <w:bottom w:val="none" w:sz="0" w:space="0" w:color="auto"/>
                <w:right w:val="none" w:sz="0" w:space="0" w:color="auto"/>
              </w:divBdr>
              <w:divsChild>
                <w:div w:id="2193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4093">
      <w:bodyDiv w:val="1"/>
      <w:marLeft w:val="0"/>
      <w:marRight w:val="0"/>
      <w:marTop w:val="0"/>
      <w:marBottom w:val="0"/>
      <w:divBdr>
        <w:top w:val="none" w:sz="0" w:space="0" w:color="auto"/>
        <w:left w:val="none" w:sz="0" w:space="0" w:color="auto"/>
        <w:bottom w:val="none" w:sz="0" w:space="0" w:color="auto"/>
        <w:right w:val="none" w:sz="0" w:space="0" w:color="auto"/>
      </w:divBdr>
    </w:div>
    <w:div w:id="860238384">
      <w:bodyDiv w:val="1"/>
      <w:marLeft w:val="0"/>
      <w:marRight w:val="0"/>
      <w:marTop w:val="0"/>
      <w:marBottom w:val="0"/>
      <w:divBdr>
        <w:top w:val="none" w:sz="0" w:space="0" w:color="auto"/>
        <w:left w:val="none" w:sz="0" w:space="0" w:color="auto"/>
        <w:bottom w:val="none" w:sz="0" w:space="0" w:color="auto"/>
        <w:right w:val="none" w:sz="0" w:space="0" w:color="auto"/>
      </w:divBdr>
    </w:div>
    <w:div w:id="1565794471">
      <w:bodyDiv w:val="1"/>
      <w:marLeft w:val="0"/>
      <w:marRight w:val="0"/>
      <w:marTop w:val="0"/>
      <w:marBottom w:val="0"/>
      <w:divBdr>
        <w:top w:val="none" w:sz="0" w:space="0" w:color="auto"/>
        <w:left w:val="none" w:sz="0" w:space="0" w:color="auto"/>
        <w:bottom w:val="none" w:sz="0" w:space="0" w:color="auto"/>
        <w:right w:val="none" w:sz="0" w:space="0" w:color="auto"/>
      </w:divBdr>
      <w:divsChild>
        <w:div w:id="1323123659">
          <w:marLeft w:val="0"/>
          <w:marRight w:val="0"/>
          <w:marTop w:val="0"/>
          <w:marBottom w:val="300"/>
          <w:divBdr>
            <w:top w:val="none" w:sz="0" w:space="0" w:color="auto"/>
            <w:left w:val="none" w:sz="0" w:space="0" w:color="auto"/>
            <w:bottom w:val="none" w:sz="0" w:space="0" w:color="auto"/>
            <w:right w:val="none" w:sz="0" w:space="0" w:color="auto"/>
          </w:divBdr>
        </w:div>
      </w:divsChild>
    </w:div>
    <w:div w:id="1629319695">
      <w:bodyDiv w:val="1"/>
      <w:marLeft w:val="0"/>
      <w:marRight w:val="0"/>
      <w:marTop w:val="0"/>
      <w:marBottom w:val="0"/>
      <w:divBdr>
        <w:top w:val="none" w:sz="0" w:space="0" w:color="auto"/>
        <w:left w:val="none" w:sz="0" w:space="0" w:color="auto"/>
        <w:bottom w:val="none" w:sz="0" w:space="0" w:color="auto"/>
        <w:right w:val="none" w:sz="0" w:space="0" w:color="auto"/>
      </w:divBdr>
      <w:divsChild>
        <w:div w:id="1724787808">
          <w:marLeft w:val="0"/>
          <w:marRight w:val="0"/>
          <w:marTop w:val="0"/>
          <w:marBottom w:val="300"/>
          <w:divBdr>
            <w:top w:val="none" w:sz="0" w:space="0" w:color="auto"/>
            <w:left w:val="none" w:sz="0" w:space="0" w:color="auto"/>
            <w:bottom w:val="none" w:sz="0" w:space="0" w:color="auto"/>
            <w:right w:val="none" w:sz="0" w:space="0" w:color="auto"/>
          </w:divBdr>
        </w:div>
      </w:divsChild>
    </w:div>
    <w:div w:id="1636065917">
      <w:bodyDiv w:val="1"/>
      <w:marLeft w:val="0"/>
      <w:marRight w:val="0"/>
      <w:marTop w:val="0"/>
      <w:marBottom w:val="0"/>
      <w:divBdr>
        <w:top w:val="none" w:sz="0" w:space="0" w:color="auto"/>
        <w:left w:val="none" w:sz="0" w:space="0" w:color="auto"/>
        <w:bottom w:val="none" w:sz="0" w:space="0" w:color="auto"/>
        <w:right w:val="none" w:sz="0" w:space="0" w:color="auto"/>
      </w:divBdr>
    </w:div>
    <w:div w:id="1777015528">
      <w:bodyDiv w:val="1"/>
      <w:marLeft w:val="0"/>
      <w:marRight w:val="0"/>
      <w:marTop w:val="0"/>
      <w:marBottom w:val="0"/>
      <w:divBdr>
        <w:top w:val="none" w:sz="0" w:space="0" w:color="auto"/>
        <w:left w:val="none" w:sz="0" w:space="0" w:color="auto"/>
        <w:bottom w:val="none" w:sz="0" w:space="0" w:color="auto"/>
        <w:right w:val="none" w:sz="0" w:space="0" w:color="auto"/>
      </w:divBdr>
    </w:div>
    <w:div w:id="1803767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336">
          <w:marLeft w:val="0"/>
          <w:marRight w:val="0"/>
          <w:marTop w:val="0"/>
          <w:marBottom w:val="300"/>
          <w:divBdr>
            <w:top w:val="none" w:sz="0" w:space="0" w:color="auto"/>
            <w:left w:val="none" w:sz="0" w:space="0" w:color="auto"/>
            <w:bottom w:val="none" w:sz="0" w:space="0" w:color="auto"/>
            <w:right w:val="none" w:sz="0" w:space="0" w:color="auto"/>
          </w:divBdr>
        </w:div>
      </w:divsChild>
    </w:div>
    <w:div w:id="21412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9B295044-C1A9-4AF0-B713-CCA3861ED501@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gland.nhs.uk/publication/next-steps-for-integrating-primary-care-fuller-stocktake" TargetMode="External"/><Relationship Id="rId4" Type="http://schemas.openxmlformats.org/officeDocument/2006/relationships/webSettings" Target="webSettings.xml"/><Relationship Id="rId9" Type="http://schemas.openxmlformats.org/officeDocument/2006/relationships/hyperlink" Target="http://www.england.nhs.uk/publication/next-steps-for-integrating-primary-care-fuller-stocktak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selondonics.org/lewisham-peoples-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Hooper</dc:creator>
  <cp:keywords/>
  <dc:description/>
  <cp:lastModifiedBy>Anne Hooper</cp:lastModifiedBy>
  <cp:revision>11</cp:revision>
  <dcterms:created xsi:type="dcterms:W3CDTF">2023-11-28T14:50:00Z</dcterms:created>
  <dcterms:modified xsi:type="dcterms:W3CDTF">2023-12-06T13:48:00Z</dcterms:modified>
</cp:coreProperties>
</file>