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A166" w14:textId="7AD302BA" w:rsidR="0034350E" w:rsidRDefault="0034350E">
      <w:r>
        <w:t xml:space="preserve"> </w:t>
      </w:r>
      <w:r w:rsidR="002E5608">
        <w:rPr>
          <w:rFonts w:eastAsia="Times New Roman"/>
          <w:noProof/>
        </w:rPr>
        <w:drawing>
          <wp:inline distT="0" distB="0" distL="0" distR="0" wp14:anchorId="27E65DA9" wp14:editId="4BA3DEDB">
            <wp:extent cx="2851479" cy="694266"/>
            <wp:effectExtent l="0" t="0" r="0" b="4445"/>
            <wp:docPr id="14074470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47024" name="Picture 1" descr="A blue and white logo&#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854800" cy="695075"/>
                    </a:xfrm>
                    <a:prstGeom prst="rect">
                      <a:avLst/>
                    </a:prstGeom>
                    <a:noFill/>
                    <a:ln>
                      <a:noFill/>
                    </a:ln>
                  </pic:spPr>
                </pic:pic>
              </a:graphicData>
            </a:graphic>
          </wp:inline>
        </w:drawing>
      </w:r>
    </w:p>
    <w:p w14:paraId="2CDD3AD1" w14:textId="3E262663" w:rsidR="0034350E" w:rsidRDefault="0034350E"/>
    <w:p w14:paraId="589B8239" w14:textId="60DFB1E0" w:rsidR="0034350E" w:rsidRDefault="0034350E"/>
    <w:p w14:paraId="5F6A5655" w14:textId="77777777" w:rsidR="00620A64" w:rsidRDefault="00620A64" w:rsidP="00DF26B9">
      <w:pPr>
        <w:jc w:val="center"/>
        <w:rPr>
          <w:b/>
          <w:bCs/>
          <w:sz w:val="72"/>
          <w:szCs w:val="72"/>
        </w:rPr>
      </w:pPr>
    </w:p>
    <w:p w14:paraId="3D3F32C1" w14:textId="4FB7F622" w:rsidR="0034350E" w:rsidRPr="0034350E" w:rsidRDefault="0034350E" w:rsidP="00DF26B9">
      <w:pPr>
        <w:jc w:val="center"/>
        <w:rPr>
          <w:b/>
          <w:bCs/>
          <w:sz w:val="72"/>
          <w:szCs w:val="72"/>
        </w:rPr>
      </w:pPr>
      <w:r w:rsidRPr="0034350E">
        <w:rPr>
          <w:b/>
          <w:bCs/>
          <w:sz w:val="72"/>
          <w:szCs w:val="72"/>
        </w:rPr>
        <w:t>LEWISHAM PEOPLE’S PARTNERSHIP</w:t>
      </w:r>
    </w:p>
    <w:p w14:paraId="5EA14DD0" w14:textId="6D32FED9" w:rsidR="0034350E" w:rsidRDefault="0034350E" w:rsidP="0034350E">
      <w:pPr>
        <w:jc w:val="center"/>
      </w:pPr>
    </w:p>
    <w:p w14:paraId="507B674C" w14:textId="06FBFE4A" w:rsidR="005907E8" w:rsidRPr="002E0337" w:rsidRDefault="005617C9" w:rsidP="002E0337">
      <w:pPr>
        <w:jc w:val="center"/>
        <w:rPr>
          <w:b/>
          <w:bCs/>
          <w:sz w:val="72"/>
          <w:szCs w:val="72"/>
        </w:rPr>
      </w:pPr>
      <w:r w:rsidRPr="002E0337">
        <w:rPr>
          <w:b/>
          <w:bCs/>
          <w:sz w:val="72"/>
          <w:szCs w:val="72"/>
        </w:rPr>
        <w:t xml:space="preserve">Discussions and actions </w:t>
      </w:r>
      <w:r w:rsidR="0034350E" w:rsidRPr="002E0337">
        <w:rPr>
          <w:b/>
          <w:bCs/>
          <w:sz w:val="72"/>
          <w:szCs w:val="72"/>
        </w:rPr>
        <w:t>f</w:t>
      </w:r>
      <w:r w:rsidR="002E0337" w:rsidRPr="002E0337">
        <w:rPr>
          <w:b/>
          <w:bCs/>
          <w:sz w:val="72"/>
          <w:szCs w:val="72"/>
        </w:rPr>
        <w:t>rom</w:t>
      </w:r>
      <w:r w:rsidR="0034350E" w:rsidRPr="002E0337">
        <w:rPr>
          <w:b/>
          <w:bCs/>
          <w:sz w:val="72"/>
          <w:szCs w:val="72"/>
        </w:rPr>
        <w:t xml:space="preserve"> </w:t>
      </w:r>
      <w:r w:rsidR="00C873B8" w:rsidRPr="002E0337">
        <w:rPr>
          <w:b/>
          <w:bCs/>
          <w:sz w:val="72"/>
          <w:szCs w:val="72"/>
        </w:rPr>
        <w:t>the</w:t>
      </w:r>
      <w:r w:rsidR="00535F3F" w:rsidRPr="002E0337">
        <w:rPr>
          <w:b/>
          <w:bCs/>
          <w:sz w:val="72"/>
          <w:szCs w:val="72"/>
        </w:rPr>
        <w:t xml:space="preserve"> </w:t>
      </w:r>
      <w:r w:rsidR="00AA47AA" w:rsidRPr="002E0337">
        <w:rPr>
          <w:b/>
          <w:bCs/>
          <w:sz w:val="72"/>
          <w:szCs w:val="72"/>
        </w:rPr>
        <w:t>meeting held</w:t>
      </w:r>
      <w:r w:rsidR="0034350E" w:rsidRPr="002E0337">
        <w:rPr>
          <w:b/>
          <w:bCs/>
          <w:sz w:val="72"/>
          <w:szCs w:val="72"/>
        </w:rPr>
        <w:t xml:space="preserve"> on </w:t>
      </w:r>
      <w:r w:rsidR="00535F3F" w:rsidRPr="002E0337">
        <w:rPr>
          <w:b/>
          <w:bCs/>
          <w:sz w:val="72"/>
          <w:szCs w:val="72"/>
        </w:rPr>
        <w:t>2</w:t>
      </w:r>
      <w:r w:rsidR="00685169" w:rsidRPr="002E0337">
        <w:rPr>
          <w:b/>
          <w:bCs/>
          <w:sz w:val="72"/>
          <w:szCs w:val="72"/>
        </w:rPr>
        <w:t>3</w:t>
      </w:r>
      <w:r w:rsidR="00685169" w:rsidRPr="002E0337">
        <w:rPr>
          <w:b/>
          <w:bCs/>
          <w:sz w:val="72"/>
          <w:szCs w:val="72"/>
          <w:vertAlign w:val="superscript"/>
        </w:rPr>
        <w:t>rd</w:t>
      </w:r>
      <w:r w:rsidR="002E0337">
        <w:rPr>
          <w:b/>
          <w:bCs/>
          <w:sz w:val="72"/>
          <w:szCs w:val="72"/>
        </w:rPr>
        <w:t xml:space="preserve"> </w:t>
      </w:r>
      <w:r w:rsidR="00535F3F" w:rsidRPr="002E0337">
        <w:rPr>
          <w:b/>
          <w:bCs/>
          <w:sz w:val="72"/>
          <w:szCs w:val="72"/>
        </w:rPr>
        <w:t>April</w:t>
      </w:r>
      <w:r w:rsidR="0034350E" w:rsidRPr="002E0337">
        <w:rPr>
          <w:b/>
          <w:bCs/>
          <w:sz w:val="72"/>
          <w:szCs w:val="72"/>
        </w:rPr>
        <w:t xml:space="preserve"> 202</w:t>
      </w:r>
      <w:r w:rsidR="003A294A" w:rsidRPr="002E0337">
        <w:rPr>
          <w:b/>
          <w:bCs/>
          <w:sz w:val="72"/>
          <w:szCs w:val="72"/>
        </w:rPr>
        <w:t>4</w:t>
      </w:r>
      <w:r w:rsidR="00C873B8" w:rsidRPr="002E0337">
        <w:rPr>
          <w:b/>
          <w:bCs/>
          <w:sz w:val="72"/>
          <w:szCs w:val="72"/>
        </w:rPr>
        <w:t xml:space="preserve"> </w:t>
      </w:r>
    </w:p>
    <w:p w14:paraId="7E11EDE5" w14:textId="149B83D9" w:rsidR="00261293" w:rsidRDefault="00261293" w:rsidP="00261293">
      <w:pPr>
        <w:jc w:val="center"/>
        <w:rPr>
          <w:b/>
          <w:bCs/>
          <w:sz w:val="56"/>
          <w:szCs w:val="56"/>
        </w:rPr>
      </w:pPr>
    </w:p>
    <w:p w14:paraId="2D1DE929" w14:textId="59A6CB50" w:rsidR="00C873B8" w:rsidRDefault="00C873B8" w:rsidP="00E250E1">
      <w:pPr>
        <w:rPr>
          <w:b/>
          <w:bCs/>
          <w:sz w:val="56"/>
          <w:szCs w:val="56"/>
        </w:rPr>
      </w:pPr>
    </w:p>
    <w:p w14:paraId="6E2B4235" w14:textId="0C97E76A" w:rsidR="005617C9" w:rsidRDefault="005617C9" w:rsidP="00261293">
      <w:pPr>
        <w:jc w:val="center"/>
        <w:rPr>
          <w:b/>
          <w:bCs/>
          <w:sz w:val="56"/>
          <w:szCs w:val="56"/>
        </w:rPr>
      </w:pPr>
    </w:p>
    <w:p w14:paraId="3A95803C" w14:textId="77777777" w:rsidR="005617C9" w:rsidRDefault="005617C9" w:rsidP="00261293">
      <w:pPr>
        <w:jc w:val="center"/>
        <w:rPr>
          <w:b/>
          <w:bCs/>
          <w:sz w:val="56"/>
          <w:szCs w:val="56"/>
        </w:rPr>
      </w:pPr>
    </w:p>
    <w:p w14:paraId="7E2A032B" w14:textId="77777777" w:rsidR="00C873B8" w:rsidRDefault="00C873B8" w:rsidP="00404075">
      <w:pPr>
        <w:rPr>
          <w:b/>
          <w:bCs/>
          <w:sz w:val="56"/>
          <w:szCs w:val="56"/>
        </w:rPr>
      </w:pPr>
    </w:p>
    <w:p w14:paraId="567BAA9F" w14:textId="64C24586" w:rsidR="0034350E" w:rsidRDefault="0034350E" w:rsidP="0034350E">
      <w:pPr>
        <w:rPr>
          <w:b/>
          <w:bCs/>
          <w:sz w:val="56"/>
          <w:szCs w:val="56"/>
        </w:rPr>
      </w:pPr>
      <w:r w:rsidRPr="0034350E">
        <w:rPr>
          <w:b/>
          <w:bCs/>
          <w:sz w:val="56"/>
          <w:szCs w:val="56"/>
        </w:rPr>
        <w:lastRenderedPageBreak/>
        <w:t>AGENDA</w:t>
      </w:r>
    </w:p>
    <w:tbl>
      <w:tblPr>
        <w:tblStyle w:val="TableGrid"/>
        <w:tblW w:w="0" w:type="auto"/>
        <w:shd w:val="clear" w:color="auto" w:fill="BDD6EE" w:themeFill="accent5" w:themeFillTint="66"/>
        <w:tblLook w:val="04A0" w:firstRow="1" w:lastRow="0" w:firstColumn="1" w:lastColumn="0" w:noHBand="0" w:noVBand="1"/>
      </w:tblPr>
      <w:tblGrid>
        <w:gridCol w:w="3397"/>
        <w:gridCol w:w="10551"/>
      </w:tblGrid>
      <w:tr w:rsidR="0034350E" w:rsidRPr="0034350E" w14:paraId="6B7BFCF7" w14:textId="77777777" w:rsidTr="0034350E">
        <w:tc>
          <w:tcPr>
            <w:tcW w:w="3397" w:type="dxa"/>
            <w:shd w:val="clear" w:color="auto" w:fill="BDD6EE" w:themeFill="accent5" w:themeFillTint="66"/>
          </w:tcPr>
          <w:p w14:paraId="20C470EB" w14:textId="77777777" w:rsidR="0034350E" w:rsidRPr="0034350E" w:rsidRDefault="0034350E" w:rsidP="00103403">
            <w:pPr>
              <w:rPr>
                <w:b/>
                <w:bCs/>
                <w:sz w:val="40"/>
                <w:szCs w:val="40"/>
              </w:rPr>
            </w:pPr>
            <w:r w:rsidRPr="0034350E">
              <w:rPr>
                <w:b/>
                <w:bCs/>
                <w:sz w:val="40"/>
                <w:szCs w:val="40"/>
              </w:rPr>
              <w:t>Time</w:t>
            </w:r>
          </w:p>
        </w:tc>
        <w:tc>
          <w:tcPr>
            <w:tcW w:w="10551" w:type="dxa"/>
            <w:shd w:val="clear" w:color="auto" w:fill="BDD6EE" w:themeFill="accent5" w:themeFillTint="66"/>
          </w:tcPr>
          <w:p w14:paraId="0FDEA566" w14:textId="77777777" w:rsidR="0034350E" w:rsidRPr="0034350E" w:rsidRDefault="0034350E" w:rsidP="00103403">
            <w:pPr>
              <w:rPr>
                <w:b/>
                <w:bCs/>
                <w:sz w:val="40"/>
                <w:szCs w:val="40"/>
              </w:rPr>
            </w:pPr>
            <w:r w:rsidRPr="0034350E">
              <w:rPr>
                <w:b/>
                <w:bCs/>
                <w:sz w:val="40"/>
                <w:szCs w:val="40"/>
              </w:rPr>
              <w:t>Activity</w:t>
            </w:r>
          </w:p>
        </w:tc>
      </w:tr>
    </w:tbl>
    <w:p w14:paraId="0AE4552B" w14:textId="74A41B00" w:rsidR="0034350E" w:rsidRDefault="0034350E" w:rsidP="0034350E">
      <w:pPr>
        <w:rPr>
          <w:b/>
          <w:bCs/>
          <w:sz w:val="40"/>
          <w:szCs w:val="40"/>
        </w:rPr>
      </w:pPr>
    </w:p>
    <w:p w14:paraId="56ACBAAC" w14:textId="2E7F1560" w:rsidR="0034350E" w:rsidRPr="008E7670" w:rsidRDefault="00404075" w:rsidP="0034350E">
      <w:pPr>
        <w:rPr>
          <w:b/>
          <w:bCs/>
          <w:sz w:val="32"/>
          <w:szCs w:val="32"/>
        </w:rPr>
      </w:pPr>
      <w:r w:rsidRPr="008E7670">
        <w:rPr>
          <w:b/>
          <w:bCs/>
          <w:sz w:val="32"/>
          <w:szCs w:val="32"/>
        </w:rPr>
        <w:t>09.45</w:t>
      </w:r>
      <w:r w:rsidR="00D052C2" w:rsidRPr="008E7670">
        <w:rPr>
          <w:b/>
          <w:bCs/>
          <w:sz w:val="32"/>
          <w:szCs w:val="32"/>
        </w:rPr>
        <w:t>am</w:t>
      </w:r>
      <w:r w:rsidR="007E36FF" w:rsidRPr="008E7670">
        <w:rPr>
          <w:b/>
          <w:bCs/>
          <w:sz w:val="32"/>
          <w:szCs w:val="32"/>
        </w:rPr>
        <w:t xml:space="preserve"> - </w:t>
      </w:r>
      <w:r w:rsidRPr="008E7670">
        <w:rPr>
          <w:b/>
          <w:bCs/>
          <w:sz w:val="32"/>
          <w:szCs w:val="32"/>
        </w:rPr>
        <w:t>10.00a</w:t>
      </w:r>
      <w:r w:rsidR="00C873B8" w:rsidRPr="008E7670">
        <w:rPr>
          <w:b/>
          <w:bCs/>
          <w:sz w:val="32"/>
          <w:szCs w:val="32"/>
        </w:rPr>
        <w:t xml:space="preserve">m </w:t>
      </w:r>
      <w:r w:rsidR="0034350E" w:rsidRPr="008E7670">
        <w:rPr>
          <w:b/>
          <w:bCs/>
          <w:sz w:val="32"/>
          <w:szCs w:val="32"/>
        </w:rPr>
        <w:tab/>
      </w:r>
      <w:r w:rsidR="008E7670">
        <w:rPr>
          <w:b/>
          <w:bCs/>
          <w:sz w:val="32"/>
          <w:szCs w:val="32"/>
        </w:rPr>
        <w:tab/>
      </w:r>
      <w:r w:rsidR="0034350E" w:rsidRPr="008E7670">
        <w:rPr>
          <w:b/>
          <w:bCs/>
          <w:sz w:val="32"/>
          <w:szCs w:val="32"/>
        </w:rPr>
        <w:t>Arrivals</w:t>
      </w:r>
    </w:p>
    <w:p w14:paraId="5966F0C7" w14:textId="5D2FDAA2" w:rsidR="0034350E" w:rsidRPr="008E7670" w:rsidRDefault="0034350E" w:rsidP="0034350E">
      <w:pPr>
        <w:rPr>
          <w:b/>
          <w:bCs/>
          <w:sz w:val="32"/>
          <w:szCs w:val="32"/>
        </w:rPr>
      </w:pPr>
    </w:p>
    <w:p w14:paraId="7640686E" w14:textId="5C63C390" w:rsidR="00C873B8" w:rsidRPr="008E7670" w:rsidRDefault="00404075" w:rsidP="0034350E">
      <w:pPr>
        <w:rPr>
          <w:b/>
          <w:bCs/>
          <w:sz w:val="32"/>
          <w:szCs w:val="32"/>
        </w:rPr>
      </w:pPr>
      <w:r w:rsidRPr="008E7670">
        <w:rPr>
          <w:b/>
          <w:bCs/>
          <w:sz w:val="32"/>
          <w:szCs w:val="32"/>
        </w:rPr>
        <w:t>10.00a</w:t>
      </w:r>
      <w:r w:rsidR="00C873B8" w:rsidRPr="008E7670">
        <w:rPr>
          <w:b/>
          <w:bCs/>
          <w:sz w:val="32"/>
          <w:szCs w:val="32"/>
        </w:rPr>
        <w:t xml:space="preserve">m </w:t>
      </w:r>
      <w:r w:rsidR="00D052C2" w:rsidRPr="008E7670">
        <w:rPr>
          <w:b/>
          <w:bCs/>
          <w:sz w:val="32"/>
          <w:szCs w:val="32"/>
        </w:rPr>
        <w:t xml:space="preserve">- </w:t>
      </w:r>
      <w:r w:rsidRPr="008E7670">
        <w:rPr>
          <w:b/>
          <w:bCs/>
          <w:sz w:val="32"/>
          <w:szCs w:val="32"/>
        </w:rPr>
        <w:t>10</w:t>
      </w:r>
      <w:r w:rsidR="00C873B8" w:rsidRPr="008E7670">
        <w:rPr>
          <w:b/>
          <w:bCs/>
          <w:sz w:val="32"/>
          <w:szCs w:val="32"/>
        </w:rPr>
        <w:t>.15</w:t>
      </w:r>
      <w:r w:rsidRPr="008E7670">
        <w:rPr>
          <w:b/>
          <w:bCs/>
          <w:sz w:val="32"/>
          <w:szCs w:val="32"/>
        </w:rPr>
        <w:t>a</w:t>
      </w:r>
      <w:r w:rsidR="00C873B8" w:rsidRPr="008E7670">
        <w:rPr>
          <w:b/>
          <w:bCs/>
          <w:sz w:val="32"/>
          <w:szCs w:val="32"/>
        </w:rPr>
        <w:t xml:space="preserve">m </w:t>
      </w:r>
      <w:r w:rsidR="0034350E" w:rsidRPr="008E7670">
        <w:rPr>
          <w:b/>
          <w:bCs/>
          <w:sz w:val="32"/>
          <w:szCs w:val="32"/>
        </w:rPr>
        <w:tab/>
      </w:r>
      <w:r w:rsidR="008E7670">
        <w:rPr>
          <w:b/>
          <w:bCs/>
          <w:sz w:val="32"/>
          <w:szCs w:val="32"/>
        </w:rPr>
        <w:tab/>
      </w:r>
      <w:r w:rsidR="00C873B8" w:rsidRPr="008E7670">
        <w:rPr>
          <w:b/>
          <w:bCs/>
          <w:sz w:val="32"/>
          <w:szCs w:val="32"/>
        </w:rPr>
        <w:t>What voices do we have at this meeting?</w:t>
      </w:r>
    </w:p>
    <w:p w14:paraId="2D08E0BE" w14:textId="14AD6530" w:rsidR="0034350E" w:rsidRPr="008E7670" w:rsidRDefault="0034350E" w:rsidP="0034350E">
      <w:pPr>
        <w:rPr>
          <w:b/>
          <w:bCs/>
          <w:sz w:val="32"/>
          <w:szCs w:val="32"/>
        </w:rPr>
      </w:pPr>
      <w:r w:rsidRPr="008E7670">
        <w:rPr>
          <w:b/>
          <w:bCs/>
          <w:sz w:val="32"/>
          <w:szCs w:val="32"/>
        </w:rPr>
        <w:tab/>
      </w:r>
    </w:p>
    <w:p w14:paraId="55C1D059" w14:textId="0408C1A8" w:rsidR="007E36FF" w:rsidRPr="008E7670" w:rsidRDefault="00404075" w:rsidP="007E36FF">
      <w:pPr>
        <w:ind w:left="3600" w:hanging="3600"/>
        <w:rPr>
          <w:b/>
          <w:bCs/>
          <w:sz w:val="32"/>
          <w:szCs w:val="32"/>
        </w:rPr>
      </w:pPr>
      <w:r w:rsidRPr="008E7670">
        <w:rPr>
          <w:b/>
          <w:bCs/>
          <w:sz w:val="32"/>
          <w:szCs w:val="32"/>
        </w:rPr>
        <w:t>10</w:t>
      </w:r>
      <w:r w:rsidR="00C873B8" w:rsidRPr="008E7670">
        <w:rPr>
          <w:b/>
          <w:bCs/>
          <w:sz w:val="32"/>
          <w:szCs w:val="32"/>
        </w:rPr>
        <w:t>.15</w:t>
      </w:r>
      <w:r w:rsidRPr="008E7670">
        <w:rPr>
          <w:b/>
          <w:bCs/>
          <w:sz w:val="32"/>
          <w:szCs w:val="32"/>
        </w:rPr>
        <w:t>a</w:t>
      </w:r>
      <w:r w:rsidR="00C873B8" w:rsidRPr="008E7670">
        <w:rPr>
          <w:b/>
          <w:bCs/>
          <w:sz w:val="32"/>
          <w:szCs w:val="32"/>
        </w:rPr>
        <w:t>m</w:t>
      </w:r>
      <w:r w:rsidR="007E36FF" w:rsidRPr="008E7670">
        <w:rPr>
          <w:b/>
          <w:bCs/>
          <w:sz w:val="32"/>
          <w:szCs w:val="32"/>
        </w:rPr>
        <w:t xml:space="preserve"> - 10.30a</w:t>
      </w:r>
      <w:r w:rsidR="00C873B8" w:rsidRPr="008E7670">
        <w:rPr>
          <w:b/>
          <w:bCs/>
          <w:sz w:val="32"/>
          <w:szCs w:val="32"/>
        </w:rPr>
        <w:t xml:space="preserve">m </w:t>
      </w:r>
      <w:r w:rsidR="008E7670">
        <w:rPr>
          <w:b/>
          <w:bCs/>
          <w:sz w:val="32"/>
          <w:szCs w:val="32"/>
        </w:rPr>
        <w:tab/>
      </w:r>
      <w:r w:rsidR="00C873B8" w:rsidRPr="008E7670">
        <w:rPr>
          <w:b/>
          <w:bCs/>
          <w:sz w:val="32"/>
          <w:szCs w:val="32"/>
        </w:rPr>
        <w:t xml:space="preserve">Presentation – </w:t>
      </w:r>
      <w:r w:rsidR="007E36FF" w:rsidRPr="008E7670">
        <w:rPr>
          <w:b/>
          <w:bCs/>
          <w:sz w:val="32"/>
          <w:szCs w:val="32"/>
        </w:rPr>
        <w:t xml:space="preserve">Lewisham People’s Partnership </w:t>
      </w:r>
      <w:r w:rsidR="00587976">
        <w:rPr>
          <w:b/>
          <w:bCs/>
          <w:sz w:val="32"/>
          <w:szCs w:val="32"/>
        </w:rPr>
        <w:t xml:space="preserve">- </w:t>
      </w:r>
      <w:r w:rsidR="007E36FF" w:rsidRPr="008E7670">
        <w:rPr>
          <w:b/>
          <w:bCs/>
          <w:sz w:val="32"/>
          <w:szCs w:val="32"/>
        </w:rPr>
        <w:t>Year 1 Review</w:t>
      </w:r>
      <w:r w:rsidR="00AF5286" w:rsidRPr="008E7670">
        <w:rPr>
          <w:b/>
          <w:bCs/>
          <w:sz w:val="32"/>
          <w:szCs w:val="32"/>
        </w:rPr>
        <w:t xml:space="preserve"> </w:t>
      </w:r>
      <w:r w:rsidR="008E7670">
        <w:rPr>
          <w:b/>
          <w:bCs/>
          <w:sz w:val="32"/>
          <w:szCs w:val="32"/>
        </w:rPr>
        <w:t xml:space="preserve">– </w:t>
      </w:r>
      <w:r w:rsidR="00223947">
        <w:rPr>
          <w:b/>
          <w:bCs/>
          <w:sz w:val="32"/>
          <w:szCs w:val="32"/>
        </w:rPr>
        <w:t xml:space="preserve">First </w:t>
      </w:r>
      <w:r w:rsidR="008E7670">
        <w:rPr>
          <w:b/>
          <w:bCs/>
          <w:sz w:val="32"/>
          <w:szCs w:val="32"/>
        </w:rPr>
        <w:t xml:space="preserve">Draft </w:t>
      </w:r>
    </w:p>
    <w:p w14:paraId="2285512B" w14:textId="77777777" w:rsidR="007A0686" w:rsidRPr="008E7670" w:rsidRDefault="007A0686" w:rsidP="0034350E">
      <w:pPr>
        <w:ind w:left="3600" w:hanging="3600"/>
        <w:rPr>
          <w:b/>
          <w:bCs/>
          <w:sz w:val="32"/>
          <w:szCs w:val="32"/>
        </w:rPr>
      </w:pPr>
    </w:p>
    <w:p w14:paraId="3078C056" w14:textId="2317D28E" w:rsidR="007E36FF" w:rsidRPr="008E7670" w:rsidRDefault="007E36FF" w:rsidP="0034350E">
      <w:pPr>
        <w:ind w:left="3600" w:hanging="3600"/>
        <w:rPr>
          <w:b/>
          <w:bCs/>
          <w:sz w:val="32"/>
          <w:szCs w:val="32"/>
        </w:rPr>
      </w:pPr>
      <w:r w:rsidRPr="008E7670">
        <w:rPr>
          <w:b/>
          <w:bCs/>
          <w:sz w:val="32"/>
          <w:szCs w:val="32"/>
        </w:rPr>
        <w:t>10.30am</w:t>
      </w:r>
      <w:r w:rsidR="0034350E" w:rsidRPr="008E7670">
        <w:rPr>
          <w:b/>
          <w:bCs/>
          <w:sz w:val="32"/>
          <w:szCs w:val="32"/>
        </w:rPr>
        <w:t xml:space="preserve"> </w:t>
      </w:r>
      <w:r w:rsidR="00D052C2" w:rsidRPr="008E7670">
        <w:rPr>
          <w:b/>
          <w:bCs/>
          <w:sz w:val="32"/>
          <w:szCs w:val="32"/>
        </w:rPr>
        <w:t>-</w:t>
      </w:r>
      <w:r w:rsidR="0034350E" w:rsidRPr="008E7670">
        <w:rPr>
          <w:b/>
          <w:bCs/>
          <w:sz w:val="32"/>
          <w:szCs w:val="32"/>
        </w:rPr>
        <w:t xml:space="preserve"> </w:t>
      </w:r>
      <w:r w:rsidRPr="008E7670">
        <w:rPr>
          <w:b/>
          <w:bCs/>
          <w:sz w:val="32"/>
          <w:szCs w:val="32"/>
        </w:rPr>
        <w:t>1</w:t>
      </w:r>
      <w:r w:rsidR="00F77FE2" w:rsidRPr="008E7670">
        <w:rPr>
          <w:b/>
          <w:bCs/>
          <w:sz w:val="32"/>
          <w:szCs w:val="32"/>
        </w:rPr>
        <w:t>0.5</w:t>
      </w:r>
      <w:r w:rsidR="00AF5286" w:rsidRPr="008E7670">
        <w:rPr>
          <w:b/>
          <w:bCs/>
          <w:sz w:val="32"/>
          <w:szCs w:val="32"/>
        </w:rPr>
        <w:t>0</w:t>
      </w:r>
      <w:r w:rsidRPr="008E7670">
        <w:rPr>
          <w:b/>
          <w:bCs/>
          <w:sz w:val="32"/>
          <w:szCs w:val="32"/>
        </w:rPr>
        <w:t>am</w:t>
      </w:r>
      <w:r w:rsidR="0034350E" w:rsidRPr="008E7670">
        <w:rPr>
          <w:b/>
          <w:bCs/>
          <w:sz w:val="32"/>
          <w:szCs w:val="32"/>
        </w:rPr>
        <w:tab/>
      </w:r>
      <w:r w:rsidRPr="008E7670">
        <w:rPr>
          <w:b/>
          <w:bCs/>
          <w:sz w:val="32"/>
          <w:szCs w:val="32"/>
        </w:rPr>
        <w:t>Discussion</w:t>
      </w:r>
      <w:r w:rsidR="00F77FE2" w:rsidRPr="008E7670">
        <w:rPr>
          <w:b/>
          <w:bCs/>
          <w:sz w:val="32"/>
          <w:szCs w:val="32"/>
        </w:rPr>
        <w:t xml:space="preserve"> </w:t>
      </w:r>
      <w:r w:rsidR="008E7670">
        <w:rPr>
          <w:b/>
          <w:bCs/>
          <w:sz w:val="32"/>
          <w:szCs w:val="32"/>
        </w:rPr>
        <w:t xml:space="preserve">on the Review - </w:t>
      </w:r>
      <w:r w:rsidR="00AF5286" w:rsidRPr="008E7670">
        <w:rPr>
          <w:b/>
          <w:bCs/>
          <w:sz w:val="32"/>
          <w:szCs w:val="32"/>
        </w:rPr>
        <w:t>W</w:t>
      </w:r>
      <w:r w:rsidR="00F77FE2" w:rsidRPr="008E7670">
        <w:rPr>
          <w:b/>
          <w:bCs/>
          <w:sz w:val="32"/>
          <w:szCs w:val="32"/>
        </w:rPr>
        <w:t>hat has gone well, challenges and what we learnt about how to engage</w:t>
      </w:r>
    </w:p>
    <w:p w14:paraId="059CB3CA" w14:textId="77777777" w:rsidR="00F77FE2" w:rsidRPr="008E7670" w:rsidRDefault="00F77FE2" w:rsidP="0034350E">
      <w:pPr>
        <w:ind w:left="3600" w:hanging="3600"/>
        <w:rPr>
          <w:b/>
          <w:bCs/>
          <w:sz w:val="32"/>
          <w:szCs w:val="32"/>
        </w:rPr>
      </w:pPr>
    </w:p>
    <w:p w14:paraId="14D0B0EF" w14:textId="51EF559B" w:rsidR="00F77FE2" w:rsidRPr="008E7670" w:rsidRDefault="00F77FE2" w:rsidP="0034350E">
      <w:pPr>
        <w:ind w:left="3600" w:hanging="3600"/>
        <w:rPr>
          <w:b/>
          <w:bCs/>
          <w:sz w:val="32"/>
          <w:szCs w:val="32"/>
        </w:rPr>
      </w:pPr>
      <w:r w:rsidRPr="008E7670">
        <w:rPr>
          <w:b/>
          <w:bCs/>
          <w:sz w:val="32"/>
          <w:szCs w:val="32"/>
        </w:rPr>
        <w:t>10.5</w:t>
      </w:r>
      <w:r w:rsidR="00AF5286" w:rsidRPr="008E7670">
        <w:rPr>
          <w:b/>
          <w:bCs/>
          <w:sz w:val="32"/>
          <w:szCs w:val="32"/>
        </w:rPr>
        <w:t>0</w:t>
      </w:r>
      <w:r w:rsidRPr="008E7670">
        <w:rPr>
          <w:b/>
          <w:bCs/>
          <w:sz w:val="32"/>
          <w:szCs w:val="32"/>
        </w:rPr>
        <w:t xml:space="preserve">am </w:t>
      </w:r>
      <w:r w:rsidR="00D052C2" w:rsidRPr="008E7670">
        <w:rPr>
          <w:b/>
          <w:bCs/>
          <w:sz w:val="32"/>
          <w:szCs w:val="32"/>
        </w:rPr>
        <w:t>-</w:t>
      </w:r>
      <w:r w:rsidRPr="008E7670">
        <w:rPr>
          <w:b/>
          <w:bCs/>
          <w:sz w:val="32"/>
          <w:szCs w:val="32"/>
        </w:rPr>
        <w:t xml:space="preserve"> 11.</w:t>
      </w:r>
      <w:r w:rsidR="00AF5286" w:rsidRPr="008E7670">
        <w:rPr>
          <w:b/>
          <w:bCs/>
          <w:sz w:val="32"/>
          <w:szCs w:val="32"/>
        </w:rPr>
        <w:t>05</w:t>
      </w:r>
      <w:r w:rsidRPr="008E7670">
        <w:rPr>
          <w:b/>
          <w:bCs/>
          <w:sz w:val="32"/>
          <w:szCs w:val="32"/>
        </w:rPr>
        <w:t>am</w:t>
      </w:r>
      <w:r w:rsidRPr="008E7670">
        <w:rPr>
          <w:b/>
          <w:bCs/>
          <w:sz w:val="32"/>
          <w:szCs w:val="32"/>
        </w:rPr>
        <w:tab/>
        <w:t>Break</w:t>
      </w:r>
    </w:p>
    <w:p w14:paraId="36C1E5EF" w14:textId="67A9F777" w:rsidR="007E36FF" w:rsidRPr="008E7670" w:rsidRDefault="007E36FF" w:rsidP="0034350E">
      <w:pPr>
        <w:ind w:left="3600" w:hanging="3600"/>
        <w:rPr>
          <w:b/>
          <w:bCs/>
          <w:sz w:val="32"/>
          <w:szCs w:val="32"/>
        </w:rPr>
      </w:pPr>
    </w:p>
    <w:p w14:paraId="7E877B13" w14:textId="4D83D12F" w:rsidR="00F77FE2" w:rsidRPr="008E7670" w:rsidRDefault="00F77FE2" w:rsidP="0034350E">
      <w:pPr>
        <w:ind w:left="3600" w:hanging="3600"/>
        <w:rPr>
          <w:b/>
          <w:bCs/>
          <w:sz w:val="32"/>
          <w:szCs w:val="32"/>
        </w:rPr>
      </w:pPr>
      <w:r w:rsidRPr="008E7670">
        <w:rPr>
          <w:b/>
          <w:bCs/>
          <w:sz w:val="32"/>
          <w:szCs w:val="32"/>
        </w:rPr>
        <w:t>11.</w:t>
      </w:r>
      <w:r w:rsidR="00AF5286" w:rsidRPr="008E7670">
        <w:rPr>
          <w:b/>
          <w:bCs/>
          <w:sz w:val="32"/>
          <w:szCs w:val="32"/>
        </w:rPr>
        <w:t>05</w:t>
      </w:r>
      <w:r w:rsidRPr="008E7670">
        <w:rPr>
          <w:b/>
          <w:bCs/>
          <w:sz w:val="32"/>
          <w:szCs w:val="32"/>
        </w:rPr>
        <w:t xml:space="preserve">am </w:t>
      </w:r>
      <w:r w:rsidR="00D052C2" w:rsidRPr="008E7670">
        <w:rPr>
          <w:b/>
          <w:bCs/>
          <w:sz w:val="32"/>
          <w:szCs w:val="32"/>
        </w:rPr>
        <w:t>-</w:t>
      </w:r>
      <w:r w:rsidRPr="008E7670">
        <w:rPr>
          <w:b/>
          <w:bCs/>
          <w:sz w:val="32"/>
          <w:szCs w:val="32"/>
        </w:rPr>
        <w:t xml:space="preserve"> 11.50am</w:t>
      </w:r>
      <w:r w:rsidRPr="008E7670">
        <w:rPr>
          <w:b/>
          <w:bCs/>
          <w:sz w:val="32"/>
          <w:szCs w:val="32"/>
        </w:rPr>
        <w:tab/>
        <w:t xml:space="preserve">Discussion </w:t>
      </w:r>
      <w:r w:rsidR="008E7670">
        <w:rPr>
          <w:b/>
          <w:bCs/>
          <w:sz w:val="32"/>
          <w:szCs w:val="32"/>
        </w:rPr>
        <w:t xml:space="preserve">on the </w:t>
      </w:r>
      <w:r w:rsidR="00223947">
        <w:rPr>
          <w:b/>
          <w:bCs/>
          <w:sz w:val="32"/>
          <w:szCs w:val="32"/>
        </w:rPr>
        <w:t xml:space="preserve">Year 1 </w:t>
      </w:r>
      <w:r w:rsidR="008E7670">
        <w:rPr>
          <w:b/>
          <w:bCs/>
          <w:sz w:val="32"/>
          <w:szCs w:val="32"/>
        </w:rPr>
        <w:t xml:space="preserve">Review </w:t>
      </w:r>
      <w:r w:rsidRPr="008E7670">
        <w:rPr>
          <w:b/>
          <w:bCs/>
          <w:sz w:val="32"/>
          <w:szCs w:val="32"/>
        </w:rPr>
        <w:t xml:space="preserve">– </w:t>
      </w:r>
      <w:r w:rsidR="005F230C" w:rsidRPr="008E7670">
        <w:rPr>
          <w:b/>
          <w:bCs/>
          <w:sz w:val="32"/>
          <w:szCs w:val="32"/>
        </w:rPr>
        <w:t xml:space="preserve">Ideas for how we </w:t>
      </w:r>
      <w:r w:rsidRPr="008E7670">
        <w:rPr>
          <w:b/>
          <w:bCs/>
          <w:sz w:val="32"/>
          <w:szCs w:val="32"/>
        </w:rPr>
        <w:t>can we build on the successes and address the challenges</w:t>
      </w:r>
    </w:p>
    <w:p w14:paraId="3E5DF940" w14:textId="77777777" w:rsidR="00F77FE2" w:rsidRPr="008E7670" w:rsidRDefault="00F77FE2" w:rsidP="0034350E">
      <w:pPr>
        <w:ind w:left="3600" w:hanging="3600"/>
        <w:rPr>
          <w:b/>
          <w:bCs/>
          <w:sz w:val="32"/>
          <w:szCs w:val="32"/>
        </w:rPr>
      </w:pPr>
    </w:p>
    <w:p w14:paraId="3EDD85BA" w14:textId="1223E7A2" w:rsidR="0034350E" w:rsidRPr="008E7670" w:rsidRDefault="007E36FF" w:rsidP="0034350E">
      <w:pPr>
        <w:ind w:left="3600" w:hanging="3600"/>
        <w:rPr>
          <w:b/>
          <w:bCs/>
          <w:sz w:val="32"/>
          <w:szCs w:val="32"/>
        </w:rPr>
      </w:pPr>
      <w:r w:rsidRPr="008E7670">
        <w:rPr>
          <w:b/>
          <w:bCs/>
          <w:sz w:val="32"/>
          <w:szCs w:val="32"/>
        </w:rPr>
        <w:t>11.</w:t>
      </w:r>
      <w:r w:rsidR="00F77FE2" w:rsidRPr="008E7670">
        <w:rPr>
          <w:b/>
          <w:bCs/>
          <w:sz w:val="32"/>
          <w:szCs w:val="32"/>
        </w:rPr>
        <w:t>50</w:t>
      </w:r>
      <w:r w:rsidRPr="008E7670">
        <w:rPr>
          <w:b/>
          <w:bCs/>
          <w:sz w:val="32"/>
          <w:szCs w:val="32"/>
        </w:rPr>
        <w:t xml:space="preserve">am </w:t>
      </w:r>
      <w:r w:rsidR="00D052C2" w:rsidRPr="008E7670">
        <w:rPr>
          <w:b/>
          <w:bCs/>
          <w:sz w:val="32"/>
          <w:szCs w:val="32"/>
        </w:rPr>
        <w:t>-</w:t>
      </w:r>
      <w:r w:rsidRPr="008E7670">
        <w:rPr>
          <w:b/>
          <w:bCs/>
          <w:sz w:val="32"/>
          <w:szCs w:val="32"/>
        </w:rPr>
        <w:t xml:space="preserve"> 12 noon</w:t>
      </w:r>
      <w:r w:rsidRPr="008E7670">
        <w:rPr>
          <w:b/>
          <w:bCs/>
          <w:sz w:val="32"/>
          <w:szCs w:val="32"/>
        </w:rPr>
        <w:tab/>
        <w:t>Dates for 2024/25 Lewisham People’s Partnership meetings</w:t>
      </w:r>
      <w:r w:rsidR="00D93A7E" w:rsidRPr="008E7670">
        <w:rPr>
          <w:b/>
          <w:bCs/>
          <w:sz w:val="32"/>
          <w:szCs w:val="32"/>
        </w:rPr>
        <w:t xml:space="preserve"> </w:t>
      </w:r>
    </w:p>
    <w:p w14:paraId="51B3620E" w14:textId="77777777" w:rsidR="006B4820" w:rsidRDefault="006B4820" w:rsidP="0068435B">
      <w:pPr>
        <w:rPr>
          <w:b/>
          <w:bCs/>
          <w:sz w:val="36"/>
          <w:szCs w:val="36"/>
        </w:rPr>
      </w:pPr>
    </w:p>
    <w:p w14:paraId="4B9391B4" w14:textId="77777777" w:rsidR="00564A5C" w:rsidRDefault="00564A5C" w:rsidP="008E7670">
      <w:pPr>
        <w:rPr>
          <w:rFonts w:cstheme="minorHAnsi"/>
          <w:b/>
          <w:bCs/>
          <w:sz w:val="36"/>
          <w:szCs w:val="36"/>
        </w:rPr>
      </w:pPr>
    </w:p>
    <w:p w14:paraId="0255AC73" w14:textId="77777777" w:rsidR="00223947" w:rsidRDefault="00223947" w:rsidP="008E7670">
      <w:pPr>
        <w:rPr>
          <w:rFonts w:cstheme="minorHAnsi"/>
          <w:b/>
          <w:bCs/>
          <w:sz w:val="36"/>
          <w:szCs w:val="36"/>
        </w:rPr>
      </w:pPr>
    </w:p>
    <w:p w14:paraId="0EB4BBD4" w14:textId="54FCD3C9" w:rsidR="005617C9" w:rsidRDefault="002E0337" w:rsidP="008E7670">
      <w:pPr>
        <w:rPr>
          <w:rFonts w:cstheme="minorHAnsi"/>
          <w:b/>
          <w:bCs/>
          <w:sz w:val="36"/>
          <w:szCs w:val="36"/>
        </w:rPr>
      </w:pPr>
      <w:r>
        <w:rPr>
          <w:rFonts w:cstheme="minorHAnsi"/>
          <w:b/>
          <w:bCs/>
          <w:sz w:val="36"/>
          <w:szCs w:val="36"/>
        </w:rPr>
        <w:lastRenderedPageBreak/>
        <w:t xml:space="preserve">Agenda item 1 - </w:t>
      </w:r>
      <w:r w:rsidR="005617C9">
        <w:rPr>
          <w:rFonts w:cstheme="minorHAnsi"/>
          <w:b/>
          <w:bCs/>
          <w:sz w:val="36"/>
          <w:szCs w:val="36"/>
        </w:rPr>
        <w:t xml:space="preserve">Voices at the meeting </w:t>
      </w:r>
    </w:p>
    <w:p w14:paraId="5AC61DB9" w14:textId="77777777" w:rsidR="00564A5C" w:rsidRDefault="00564A5C" w:rsidP="004C4B63"/>
    <w:p w14:paraId="329A8841" w14:textId="774986D2" w:rsidR="004C4B63" w:rsidRDefault="002E0337" w:rsidP="004C4B63">
      <w:pPr>
        <w:rPr>
          <w:rFonts w:cstheme="minorHAnsi"/>
          <w:bCs/>
        </w:rPr>
      </w:pPr>
      <w:r>
        <w:t>Voices at the meeting:</w:t>
      </w:r>
      <w:r w:rsidR="004C4B63" w:rsidRPr="004C4B63">
        <w:rPr>
          <w:rFonts w:cstheme="minorHAnsi"/>
          <w:bCs/>
        </w:rPr>
        <w:t xml:space="preserve"> </w:t>
      </w:r>
    </w:p>
    <w:p w14:paraId="37FD7601" w14:textId="77777777" w:rsidR="00733A16" w:rsidRDefault="00733A16" w:rsidP="004C4B63">
      <w:pPr>
        <w:rPr>
          <w:rFonts w:cstheme="minorHAnsi"/>
          <w:bCs/>
        </w:rPr>
      </w:pPr>
    </w:p>
    <w:p w14:paraId="422E1C78" w14:textId="547A99E1" w:rsidR="00733A16" w:rsidRPr="00733A16" w:rsidRDefault="00733A16" w:rsidP="004C4B63">
      <w:pPr>
        <w:rPr>
          <w:rFonts w:cstheme="minorHAnsi"/>
          <w:b/>
        </w:rPr>
      </w:pPr>
      <w:r w:rsidRPr="00733A16">
        <w:rPr>
          <w:rFonts w:cstheme="minorHAnsi"/>
          <w:b/>
        </w:rPr>
        <w:t>Online attendees</w:t>
      </w:r>
      <w:r>
        <w:rPr>
          <w:rFonts w:cstheme="minorHAnsi"/>
          <w:b/>
        </w:rPr>
        <w:t>:</w:t>
      </w:r>
    </w:p>
    <w:p w14:paraId="7ABB648B" w14:textId="77777777" w:rsidR="00716AB3" w:rsidRDefault="00716AB3" w:rsidP="00716AB3">
      <w:pPr>
        <w:rPr>
          <w:rFonts w:cstheme="minorHAnsi"/>
        </w:rPr>
      </w:pPr>
      <w:r w:rsidRPr="00716AB3">
        <w:rPr>
          <w:rFonts w:cstheme="minorHAnsi"/>
          <w:bCs/>
        </w:rPr>
        <w:t xml:space="preserve">Fiona Derbyshire, CEO </w:t>
      </w:r>
      <w:r>
        <w:rPr>
          <w:rFonts w:cstheme="minorHAnsi"/>
          <w:bCs/>
        </w:rPr>
        <w:t xml:space="preserve">of </w:t>
      </w:r>
      <w:r w:rsidRPr="00716AB3">
        <w:rPr>
          <w:rFonts w:cstheme="minorHAnsi"/>
          <w:color w:val="202124"/>
          <w:shd w:val="clear" w:color="auto" w:fill="FFFFFF"/>
        </w:rPr>
        <w:t>Citizen Advice Lewisham</w:t>
      </w:r>
      <w:r w:rsidRPr="00716AB3">
        <w:rPr>
          <w:rFonts w:cstheme="minorHAnsi"/>
        </w:rPr>
        <w:t xml:space="preserve"> </w:t>
      </w:r>
    </w:p>
    <w:p w14:paraId="5E14E004" w14:textId="020D19DE" w:rsidR="00716AB3" w:rsidRDefault="00716AB3" w:rsidP="00716AB3">
      <w:pPr>
        <w:rPr>
          <w:rFonts w:cstheme="minorHAnsi"/>
        </w:rPr>
      </w:pPr>
      <w:r w:rsidRPr="004C4B63">
        <w:rPr>
          <w:rFonts w:cstheme="minorHAnsi"/>
        </w:rPr>
        <w:t xml:space="preserve">Michael Kerin, Healthwatch Lewisham </w:t>
      </w:r>
    </w:p>
    <w:p w14:paraId="5B3764C7" w14:textId="77777777" w:rsidR="00716AB3" w:rsidRDefault="00716AB3" w:rsidP="00716AB3">
      <w:pPr>
        <w:pStyle w:val="Normal1"/>
        <w:tabs>
          <w:tab w:val="left" w:pos="1701"/>
        </w:tabs>
        <w:rPr>
          <w:rFonts w:asciiTheme="minorHAnsi" w:hAnsiTheme="minorHAnsi" w:cstheme="minorHAnsi"/>
          <w:bCs/>
          <w:sz w:val="24"/>
        </w:rPr>
      </w:pPr>
      <w:r w:rsidRPr="004C4B63">
        <w:rPr>
          <w:rFonts w:asciiTheme="minorHAnsi" w:hAnsiTheme="minorHAnsi" w:cstheme="minorHAnsi"/>
          <w:bCs/>
          <w:sz w:val="24"/>
        </w:rPr>
        <w:t>Alexandra Camies, South Lewisham Patient Participation Group</w:t>
      </w:r>
    </w:p>
    <w:p w14:paraId="2A376D7C" w14:textId="77777777" w:rsidR="00733A16" w:rsidRPr="004C4B63" w:rsidRDefault="00733A16" w:rsidP="00733A16">
      <w:pPr>
        <w:autoSpaceDE w:val="0"/>
        <w:autoSpaceDN w:val="0"/>
        <w:rPr>
          <w:rFonts w:cstheme="minorHAnsi"/>
          <w:bCs/>
          <w:lang w:val="en-US"/>
        </w:rPr>
      </w:pPr>
      <w:r w:rsidRPr="004C4B63">
        <w:rPr>
          <w:rFonts w:cstheme="minorHAnsi"/>
          <w:bCs/>
        </w:rPr>
        <w:t xml:space="preserve">Charles Malcolm-Smith, </w:t>
      </w:r>
      <w:r w:rsidRPr="004C4B63">
        <w:rPr>
          <w:rFonts w:cstheme="minorHAnsi"/>
          <w:bCs/>
          <w:lang w:val="en-US"/>
        </w:rPr>
        <w:t>People &amp; Provider Development Lead (Lewisham)</w:t>
      </w:r>
    </w:p>
    <w:p w14:paraId="1DFF4474" w14:textId="77777777" w:rsidR="00733A16" w:rsidRPr="004C4B63" w:rsidRDefault="00733A16" w:rsidP="00733A16">
      <w:pPr>
        <w:rPr>
          <w:rFonts w:cstheme="minorHAnsi"/>
        </w:rPr>
      </w:pPr>
      <w:r w:rsidRPr="004C4B63">
        <w:rPr>
          <w:rFonts w:cstheme="minorHAnsi"/>
        </w:rPr>
        <w:t>Peter Ramrayka, Indo Caribbean group and air cadets</w:t>
      </w:r>
    </w:p>
    <w:p w14:paraId="3F0FFA2F" w14:textId="77777777" w:rsidR="00733A16" w:rsidRPr="004C4B63" w:rsidRDefault="00733A16" w:rsidP="00733A16">
      <w:pPr>
        <w:rPr>
          <w:rFonts w:cstheme="minorHAnsi"/>
          <w:bCs/>
          <w:lang w:eastAsia="en-GB"/>
        </w:rPr>
      </w:pPr>
      <w:r w:rsidRPr="004C4B63">
        <w:rPr>
          <w:rFonts w:cstheme="minorHAnsi"/>
          <w:bCs/>
          <w:lang w:eastAsia="en-GB"/>
        </w:rPr>
        <w:t>Teresa Rodriguez, Communications and Engagement Manager (Bromley &amp; Lewisham)</w:t>
      </w:r>
    </w:p>
    <w:p w14:paraId="37FDBB0C" w14:textId="77777777" w:rsidR="00733A16" w:rsidRPr="004C4B63" w:rsidRDefault="00733A16" w:rsidP="00733A16">
      <w:pPr>
        <w:rPr>
          <w:rFonts w:cstheme="minorHAnsi"/>
          <w:bCs/>
          <w:lang w:eastAsia="en-GB"/>
        </w:rPr>
      </w:pPr>
      <w:r w:rsidRPr="004C4B63">
        <w:rPr>
          <w:rFonts w:cstheme="minorHAnsi"/>
          <w:bCs/>
        </w:rPr>
        <w:t xml:space="preserve">Helen Eldridge, </w:t>
      </w:r>
      <w:r w:rsidRPr="004C4B63">
        <w:rPr>
          <w:rFonts w:cstheme="minorHAnsi"/>
          <w:bCs/>
          <w:lang w:eastAsia="en-GB"/>
        </w:rPr>
        <w:t>Head of communications and engagement (Lewisham)</w:t>
      </w:r>
    </w:p>
    <w:p w14:paraId="781C035A" w14:textId="7DB391DC" w:rsidR="00733A16" w:rsidRPr="004C4B63" w:rsidRDefault="00733A16" w:rsidP="00733A16">
      <w:pPr>
        <w:rPr>
          <w:rFonts w:cstheme="minorHAnsi"/>
        </w:rPr>
      </w:pPr>
      <w:r w:rsidRPr="004C4B63">
        <w:rPr>
          <w:rFonts w:cstheme="minorHAnsi"/>
        </w:rPr>
        <w:t>Leoni</w:t>
      </w:r>
      <w:r>
        <w:rPr>
          <w:rFonts w:cstheme="minorHAnsi"/>
        </w:rPr>
        <w:t xml:space="preserve"> Down, Head </w:t>
      </w:r>
      <w:r w:rsidRPr="00733A16">
        <w:rPr>
          <w:rFonts w:cstheme="minorHAnsi"/>
        </w:rPr>
        <w:t xml:space="preserve">of </w:t>
      </w:r>
      <w:r>
        <w:rPr>
          <w:rFonts w:cstheme="minorHAnsi"/>
        </w:rPr>
        <w:t>O</w:t>
      </w:r>
      <w:r w:rsidRPr="00733A16">
        <w:rPr>
          <w:rFonts w:cstheme="minorHAnsi"/>
        </w:rPr>
        <w:t xml:space="preserve">ccupational </w:t>
      </w:r>
      <w:r>
        <w:rPr>
          <w:rFonts w:cstheme="minorHAnsi"/>
        </w:rPr>
        <w:t>T</w:t>
      </w:r>
      <w:r w:rsidRPr="00733A16">
        <w:rPr>
          <w:rFonts w:cstheme="minorHAnsi"/>
        </w:rPr>
        <w:t>herapy</w:t>
      </w:r>
      <w:r>
        <w:rPr>
          <w:rFonts w:cstheme="minorHAnsi"/>
        </w:rPr>
        <w:t xml:space="preserve"> at SLaM </w:t>
      </w:r>
    </w:p>
    <w:p w14:paraId="1CC32B7A" w14:textId="27889504" w:rsidR="00733A16" w:rsidRDefault="00733A16" w:rsidP="00733A16">
      <w:pPr>
        <w:rPr>
          <w:rFonts w:cstheme="minorHAnsi"/>
        </w:rPr>
      </w:pPr>
      <w:r w:rsidRPr="004C4B63">
        <w:rPr>
          <w:rFonts w:cstheme="minorHAnsi"/>
        </w:rPr>
        <w:t>Sabrina</w:t>
      </w:r>
      <w:r>
        <w:rPr>
          <w:rFonts w:cstheme="minorHAnsi"/>
        </w:rPr>
        <w:t xml:space="preserve"> Dixon, </w:t>
      </w:r>
      <w:r w:rsidR="00DC6C9B" w:rsidRPr="00DC6C9B">
        <w:rPr>
          <w:rFonts w:cstheme="minorHAnsi"/>
          <w:color w:val="213734"/>
          <w:shd w:val="clear" w:color="auto" w:fill="F7F7F7"/>
        </w:rPr>
        <w:t>Social Inclusion Recovery Group</w:t>
      </w:r>
    </w:p>
    <w:p w14:paraId="2C6893F9" w14:textId="04C69305" w:rsidR="00AD69C5" w:rsidRPr="004C4B63" w:rsidRDefault="00AD69C5" w:rsidP="00733A16">
      <w:pPr>
        <w:rPr>
          <w:rFonts w:cstheme="minorHAnsi"/>
        </w:rPr>
      </w:pPr>
      <w:r>
        <w:rPr>
          <w:rFonts w:cstheme="minorHAnsi"/>
        </w:rPr>
        <w:t xml:space="preserve">Joseph </w:t>
      </w:r>
      <w:proofErr w:type="spellStart"/>
      <w:r>
        <w:rPr>
          <w:rFonts w:cstheme="minorHAnsi"/>
        </w:rPr>
        <w:t>Oladosu</w:t>
      </w:r>
      <w:proofErr w:type="spellEnd"/>
      <w:r>
        <w:rPr>
          <w:rFonts w:cstheme="minorHAnsi"/>
        </w:rPr>
        <w:t>,</w:t>
      </w:r>
      <w:r w:rsidR="00994D79">
        <w:rPr>
          <w:rFonts w:cstheme="minorHAnsi"/>
        </w:rPr>
        <w:t xml:space="preserve"> Action for Community Development</w:t>
      </w:r>
    </w:p>
    <w:p w14:paraId="536D4A75" w14:textId="77777777" w:rsidR="00733A16" w:rsidRDefault="00733A16" w:rsidP="00716AB3">
      <w:pPr>
        <w:rPr>
          <w:rFonts w:cstheme="minorHAnsi"/>
        </w:rPr>
      </w:pPr>
    </w:p>
    <w:p w14:paraId="58AD84BF" w14:textId="77777777" w:rsidR="00733A16" w:rsidRDefault="00733A16" w:rsidP="00733A16">
      <w:pPr>
        <w:pStyle w:val="Normal1"/>
        <w:tabs>
          <w:tab w:val="left" w:pos="1701"/>
        </w:tabs>
        <w:rPr>
          <w:rFonts w:asciiTheme="minorHAnsi" w:hAnsiTheme="minorHAnsi" w:cstheme="minorHAnsi"/>
          <w:bCs/>
          <w:sz w:val="24"/>
        </w:rPr>
      </w:pPr>
      <w:r w:rsidRPr="00733A16">
        <w:rPr>
          <w:rFonts w:cstheme="minorHAnsi"/>
          <w:b/>
          <w:bCs/>
        </w:rPr>
        <w:t>In Person:</w:t>
      </w:r>
      <w:r w:rsidRPr="00733A16">
        <w:rPr>
          <w:rFonts w:asciiTheme="minorHAnsi" w:hAnsiTheme="minorHAnsi" w:cstheme="minorHAnsi"/>
          <w:bCs/>
          <w:sz w:val="24"/>
        </w:rPr>
        <w:t xml:space="preserve"> </w:t>
      </w:r>
    </w:p>
    <w:p w14:paraId="78F5A252" w14:textId="77777777" w:rsidR="00733A16" w:rsidRDefault="00733A16" w:rsidP="00733A16">
      <w:pPr>
        <w:rPr>
          <w:rFonts w:cstheme="minorHAnsi"/>
        </w:rPr>
      </w:pPr>
      <w:r w:rsidRPr="004C4B63">
        <w:rPr>
          <w:rFonts w:cstheme="minorHAnsi"/>
          <w:bCs/>
        </w:rPr>
        <w:t>Anne Hooper, Chair</w:t>
      </w:r>
      <w:r w:rsidRPr="00733A16">
        <w:rPr>
          <w:rFonts w:cstheme="minorHAnsi"/>
        </w:rPr>
        <w:t xml:space="preserve"> </w:t>
      </w:r>
    </w:p>
    <w:p w14:paraId="1C0CBD08" w14:textId="180E5593" w:rsidR="00733A16" w:rsidRPr="004C4B63" w:rsidRDefault="00733A16" w:rsidP="00733A16">
      <w:pPr>
        <w:rPr>
          <w:rFonts w:cstheme="minorHAnsi"/>
        </w:rPr>
      </w:pPr>
      <w:r w:rsidRPr="004C4B63">
        <w:rPr>
          <w:rFonts w:cstheme="minorHAnsi"/>
        </w:rPr>
        <w:t xml:space="preserve">Lisa Fanon, Public health, Lewisham Council </w:t>
      </w:r>
    </w:p>
    <w:p w14:paraId="1ECC9B7A" w14:textId="1271B32D" w:rsidR="004C4B63" w:rsidRPr="004C4B63" w:rsidRDefault="004C4B63" w:rsidP="004C4B63">
      <w:pPr>
        <w:rPr>
          <w:rFonts w:cstheme="minorHAnsi"/>
          <w:color w:val="000000"/>
        </w:rPr>
      </w:pPr>
      <w:r w:rsidRPr="004C4B63">
        <w:rPr>
          <w:rFonts w:cstheme="minorHAnsi"/>
          <w:color w:val="000000"/>
        </w:rPr>
        <w:t xml:space="preserve">Kelvin Wheelen, Carers </w:t>
      </w:r>
      <w:r w:rsidRPr="004C4B63">
        <w:rPr>
          <w:rFonts w:cstheme="minorHAnsi"/>
        </w:rPr>
        <w:t>Consultant</w:t>
      </w:r>
      <w:r w:rsidRPr="004C4B63">
        <w:rPr>
          <w:rFonts w:cstheme="minorHAnsi"/>
          <w:color w:val="000000"/>
        </w:rPr>
        <w:t xml:space="preserve"> of Dementia at SLaM</w:t>
      </w:r>
    </w:p>
    <w:p w14:paraId="1200A408" w14:textId="6E4C51BF" w:rsidR="004C4B63" w:rsidRPr="004C4B63" w:rsidRDefault="00733A16" w:rsidP="004C4B63">
      <w:pPr>
        <w:rPr>
          <w:rFonts w:cstheme="minorHAnsi"/>
        </w:rPr>
      </w:pPr>
      <w:r w:rsidRPr="00020CA5">
        <w:rPr>
          <w:rFonts w:cstheme="minorHAnsi"/>
        </w:rPr>
        <w:t>Sue Boland</w:t>
      </w:r>
      <w:r>
        <w:rPr>
          <w:rFonts w:cstheme="minorHAnsi"/>
        </w:rPr>
        <w:t xml:space="preserve">, </w:t>
      </w:r>
      <w:r w:rsidR="004C4B63" w:rsidRPr="004C4B63">
        <w:rPr>
          <w:rFonts w:cstheme="minorHAnsi"/>
        </w:rPr>
        <w:t>Head of Services for SEL Mind</w:t>
      </w:r>
    </w:p>
    <w:p w14:paraId="049F74EF" w14:textId="77777777" w:rsidR="00716AB3" w:rsidRPr="00020CA5" w:rsidRDefault="00716AB3" w:rsidP="00716AB3">
      <w:pPr>
        <w:autoSpaceDE w:val="0"/>
        <w:autoSpaceDN w:val="0"/>
        <w:rPr>
          <w:rFonts w:cstheme="minorHAnsi"/>
          <w:lang w:val="en-US"/>
        </w:rPr>
      </w:pPr>
      <w:r w:rsidRPr="00020CA5">
        <w:rPr>
          <w:rFonts w:cstheme="minorHAnsi"/>
        </w:rPr>
        <w:t>Barbara Gray, Kinaara</w:t>
      </w:r>
    </w:p>
    <w:p w14:paraId="18ECA11C" w14:textId="77777777" w:rsidR="004C4B63" w:rsidRPr="004C4B63" w:rsidRDefault="004C4B63" w:rsidP="004C4B63">
      <w:pPr>
        <w:rPr>
          <w:rFonts w:cstheme="minorHAnsi"/>
          <w:bCs/>
        </w:rPr>
      </w:pPr>
      <w:r w:rsidRPr="004C4B63">
        <w:rPr>
          <w:rFonts w:cstheme="minorHAnsi"/>
          <w:bCs/>
        </w:rPr>
        <w:t xml:space="preserve">Lauren Woolhead, PA and Business Support </w:t>
      </w:r>
    </w:p>
    <w:p w14:paraId="7E4993A4" w14:textId="67B1F3E3" w:rsidR="00EB080F" w:rsidRPr="004C4B63" w:rsidRDefault="00EB080F" w:rsidP="002E0337">
      <w:pPr>
        <w:rPr>
          <w:rFonts w:cstheme="minorHAnsi"/>
        </w:rPr>
      </w:pPr>
    </w:p>
    <w:p w14:paraId="18FFA0C5" w14:textId="77777777" w:rsidR="004C4B63" w:rsidRPr="00564A5C" w:rsidRDefault="00EB080F" w:rsidP="002E0337">
      <w:pPr>
        <w:rPr>
          <w:b/>
          <w:bCs/>
        </w:rPr>
      </w:pPr>
      <w:r w:rsidRPr="00564A5C">
        <w:rPr>
          <w:b/>
          <w:bCs/>
        </w:rPr>
        <w:t>Apologies</w:t>
      </w:r>
      <w:r w:rsidR="004C4B63" w:rsidRPr="00564A5C">
        <w:rPr>
          <w:b/>
          <w:bCs/>
        </w:rPr>
        <w:t>:</w:t>
      </w:r>
    </w:p>
    <w:p w14:paraId="4F1CCC23" w14:textId="278FAB8D" w:rsidR="00EB080F" w:rsidRPr="004A61A2" w:rsidRDefault="00EB080F" w:rsidP="002E0337">
      <w:pPr>
        <w:rPr>
          <w:rFonts w:cstheme="minorHAnsi"/>
        </w:rPr>
      </w:pPr>
      <w:r w:rsidRPr="004A61A2">
        <w:rPr>
          <w:rFonts w:cstheme="minorHAnsi"/>
        </w:rPr>
        <w:t>Rosemary Ramsey</w:t>
      </w:r>
    </w:p>
    <w:p w14:paraId="4E09B8F1" w14:textId="77777777" w:rsidR="004C4B63" w:rsidRPr="004A61A2" w:rsidRDefault="004C4B63" w:rsidP="004C4B63">
      <w:pPr>
        <w:rPr>
          <w:rFonts w:eastAsia="Times New Roman" w:cstheme="minorHAnsi"/>
        </w:rPr>
      </w:pPr>
      <w:r w:rsidRPr="004A61A2">
        <w:rPr>
          <w:rFonts w:eastAsia="Times New Roman" w:cstheme="minorHAnsi"/>
        </w:rPr>
        <w:t>Nalan Salih </w:t>
      </w:r>
    </w:p>
    <w:p w14:paraId="5427D2A7" w14:textId="2A12B625" w:rsidR="004C4B63" w:rsidRPr="004A61A2" w:rsidRDefault="004A61A2" w:rsidP="002E0337">
      <w:pPr>
        <w:rPr>
          <w:rFonts w:cstheme="minorHAnsi"/>
        </w:rPr>
      </w:pPr>
      <w:r w:rsidRPr="004A61A2">
        <w:rPr>
          <w:rFonts w:cstheme="minorHAnsi"/>
        </w:rPr>
        <w:t>Rachel Ellis</w:t>
      </w:r>
    </w:p>
    <w:p w14:paraId="00035274" w14:textId="61DC7AF7" w:rsidR="004C4B63" w:rsidRPr="004A61A2" w:rsidRDefault="004A61A2" w:rsidP="004A61A2">
      <w:pPr>
        <w:rPr>
          <w:rFonts w:cstheme="minorHAnsi"/>
        </w:rPr>
      </w:pPr>
      <w:r w:rsidRPr="004A61A2">
        <w:rPr>
          <w:rFonts w:cstheme="minorHAnsi"/>
        </w:rPr>
        <w:t>Dominic Parkinson</w:t>
      </w:r>
    </w:p>
    <w:p w14:paraId="1A7EE6D0" w14:textId="77777777" w:rsidR="004C4B63" w:rsidRDefault="004C4B63" w:rsidP="004C4B63"/>
    <w:p w14:paraId="3C023CA4" w14:textId="5A87DF37" w:rsidR="005C7F72" w:rsidRPr="008E7670" w:rsidRDefault="00C873B8" w:rsidP="00AD69C5">
      <w:pPr>
        <w:rPr>
          <w:rFonts w:cstheme="minorHAnsi"/>
          <w:b/>
          <w:bCs/>
          <w:sz w:val="36"/>
          <w:szCs w:val="36"/>
        </w:rPr>
      </w:pPr>
      <w:r w:rsidRPr="005F230C">
        <w:rPr>
          <w:rFonts w:cstheme="minorHAnsi"/>
          <w:b/>
          <w:bCs/>
          <w:sz w:val="36"/>
          <w:szCs w:val="36"/>
        </w:rPr>
        <w:lastRenderedPageBreak/>
        <w:t>Agenda item</w:t>
      </w:r>
      <w:r w:rsidR="00BC7C12" w:rsidRPr="005F230C">
        <w:rPr>
          <w:rFonts w:cstheme="minorHAnsi"/>
          <w:b/>
          <w:bCs/>
          <w:sz w:val="36"/>
          <w:szCs w:val="36"/>
        </w:rPr>
        <w:t xml:space="preserve"> </w:t>
      </w:r>
      <w:r w:rsidR="002E0337">
        <w:rPr>
          <w:rFonts w:cstheme="minorHAnsi"/>
          <w:b/>
          <w:bCs/>
          <w:sz w:val="36"/>
          <w:szCs w:val="36"/>
        </w:rPr>
        <w:t xml:space="preserve">2 </w:t>
      </w:r>
      <w:r w:rsidRPr="005F230C">
        <w:rPr>
          <w:rFonts w:cstheme="minorHAnsi"/>
          <w:b/>
          <w:bCs/>
          <w:sz w:val="36"/>
          <w:szCs w:val="36"/>
        </w:rPr>
        <w:t xml:space="preserve">– Lewisham </w:t>
      </w:r>
      <w:r w:rsidR="007E36FF" w:rsidRPr="005F230C">
        <w:rPr>
          <w:rFonts w:cstheme="minorHAnsi"/>
          <w:b/>
          <w:bCs/>
          <w:sz w:val="36"/>
          <w:szCs w:val="36"/>
        </w:rPr>
        <w:t xml:space="preserve">People’s Partnership </w:t>
      </w:r>
      <w:r w:rsidR="008E7670">
        <w:rPr>
          <w:rFonts w:cstheme="minorHAnsi"/>
          <w:b/>
          <w:bCs/>
          <w:sz w:val="36"/>
          <w:szCs w:val="36"/>
        </w:rPr>
        <w:t xml:space="preserve">- </w:t>
      </w:r>
      <w:r w:rsidR="007E36FF" w:rsidRPr="005F230C">
        <w:rPr>
          <w:rFonts w:cstheme="minorHAnsi"/>
          <w:b/>
          <w:bCs/>
          <w:sz w:val="36"/>
          <w:szCs w:val="36"/>
        </w:rPr>
        <w:t xml:space="preserve">Year 1 Review </w:t>
      </w:r>
      <w:r w:rsidR="008E7670">
        <w:rPr>
          <w:rFonts w:cstheme="minorHAnsi"/>
          <w:b/>
          <w:bCs/>
          <w:sz w:val="36"/>
          <w:szCs w:val="36"/>
        </w:rPr>
        <w:t>- Draft</w:t>
      </w:r>
    </w:p>
    <w:p w14:paraId="5D5C5420" w14:textId="77777777" w:rsidR="00E4741F" w:rsidRDefault="00E4741F" w:rsidP="008E7670">
      <w:pPr>
        <w:ind w:left="3600" w:hanging="3600"/>
        <w:rPr>
          <w:rFonts w:cstheme="minorHAnsi"/>
          <w:b/>
          <w:bCs/>
          <w:sz w:val="32"/>
          <w:szCs w:val="32"/>
        </w:rPr>
      </w:pPr>
    </w:p>
    <w:p w14:paraId="346D560C" w14:textId="77777777" w:rsidR="00E4741F" w:rsidRDefault="00504E7C" w:rsidP="008E7670">
      <w:pPr>
        <w:ind w:left="3600" w:hanging="3600"/>
        <w:rPr>
          <w:rFonts w:cstheme="minorHAnsi"/>
          <w:b/>
          <w:bCs/>
          <w:sz w:val="32"/>
          <w:szCs w:val="32"/>
        </w:rPr>
      </w:pPr>
      <w:r>
        <w:rPr>
          <w:rFonts w:cstheme="minorHAnsi"/>
          <w:b/>
          <w:bCs/>
          <w:sz w:val="32"/>
          <w:szCs w:val="32"/>
        </w:rPr>
        <w:t>Introduction</w:t>
      </w:r>
    </w:p>
    <w:p w14:paraId="3C43DF4F" w14:textId="44DE4AC2" w:rsidR="00504E7C" w:rsidRPr="00223947" w:rsidRDefault="00816F3A" w:rsidP="006B4820">
      <w:pPr>
        <w:rPr>
          <w:rFonts w:cstheme="minorHAnsi"/>
        </w:rPr>
      </w:pPr>
      <w:r w:rsidRPr="00223947">
        <w:rPr>
          <w:rFonts w:cstheme="minorHAnsi"/>
        </w:rPr>
        <w:t>Anne gave a short presentation on the draft of the Year One Review (attached)</w:t>
      </w:r>
      <w:r w:rsidR="00D9424D" w:rsidRPr="00223947">
        <w:rPr>
          <w:rFonts w:cstheme="minorHAnsi"/>
        </w:rPr>
        <w:t xml:space="preserve"> outlining that the purpose of the Review </w:t>
      </w:r>
      <w:r w:rsidR="005C7F72" w:rsidRPr="00223947">
        <w:rPr>
          <w:rFonts w:cstheme="minorHAnsi"/>
        </w:rPr>
        <w:t xml:space="preserve">is to just pause for a moment and ask for </w:t>
      </w:r>
      <w:r w:rsidR="00D9424D" w:rsidRPr="00223947">
        <w:rPr>
          <w:rFonts w:cstheme="minorHAnsi"/>
        </w:rPr>
        <w:t xml:space="preserve">people’s </w:t>
      </w:r>
      <w:r w:rsidR="005C7F72" w:rsidRPr="00223947">
        <w:rPr>
          <w:rFonts w:cstheme="minorHAnsi"/>
        </w:rPr>
        <w:t>views and feedback</w:t>
      </w:r>
      <w:r w:rsidR="00896576" w:rsidRPr="00223947">
        <w:rPr>
          <w:rFonts w:cstheme="minorHAnsi"/>
        </w:rPr>
        <w:t xml:space="preserve">.  </w:t>
      </w:r>
      <w:r w:rsidR="00D9424D" w:rsidRPr="00223947">
        <w:rPr>
          <w:rFonts w:cstheme="minorHAnsi"/>
        </w:rPr>
        <w:t xml:space="preserve">Taken from </w:t>
      </w:r>
      <w:r w:rsidR="00896576" w:rsidRPr="00223947">
        <w:rPr>
          <w:rFonts w:cstheme="minorHAnsi"/>
        </w:rPr>
        <w:t xml:space="preserve">all that </w:t>
      </w:r>
      <w:r w:rsidR="00D9424D" w:rsidRPr="00223947">
        <w:rPr>
          <w:rFonts w:cstheme="minorHAnsi"/>
        </w:rPr>
        <w:t xml:space="preserve">everyone </w:t>
      </w:r>
      <w:r w:rsidR="00896576" w:rsidRPr="00223947">
        <w:rPr>
          <w:rFonts w:cstheme="minorHAnsi"/>
        </w:rPr>
        <w:t>ha</w:t>
      </w:r>
      <w:r w:rsidR="00D9424D" w:rsidRPr="00223947">
        <w:rPr>
          <w:rFonts w:cstheme="minorHAnsi"/>
        </w:rPr>
        <w:t>s</w:t>
      </w:r>
      <w:r w:rsidR="00896576" w:rsidRPr="00223947">
        <w:rPr>
          <w:rFonts w:cstheme="minorHAnsi"/>
        </w:rPr>
        <w:t xml:space="preserve"> told us over the past year, the Review highlights where the Lewisham People’s </w:t>
      </w:r>
      <w:r w:rsidR="00223947" w:rsidRPr="00223947">
        <w:rPr>
          <w:rFonts w:cstheme="minorHAnsi"/>
        </w:rPr>
        <w:t>Partnership has</w:t>
      </w:r>
      <w:r w:rsidR="00896576" w:rsidRPr="00223947">
        <w:rPr>
          <w:rFonts w:cstheme="minorHAnsi"/>
        </w:rPr>
        <w:t xml:space="preserve"> had some success, what </w:t>
      </w:r>
      <w:r w:rsidR="008E7670" w:rsidRPr="00223947">
        <w:rPr>
          <w:rFonts w:cstheme="minorHAnsi"/>
        </w:rPr>
        <w:t xml:space="preserve">some of the </w:t>
      </w:r>
      <w:r w:rsidR="00896576" w:rsidRPr="00223947">
        <w:rPr>
          <w:rFonts w:cstheme="minorHAnsi"/>
        </w:rPr>
        <w:t xml:space="preserve">challenges have been and what </w:t>
      </w:r>
      <w:r w:rsidR="00D9424D" w:rsidRPr="00223947">
        <w:rPr>
          <w:rFonts w:cstheme="minorHAnsi"/>
        </w:rPr>
        <w:t xml:space="preserve">we </w:t>
      </w:r>
      <w:r w:rsidR="00896576" w:rsidRPr="00223947">
        <w:rPr>
          <w:rFonts w:cstheme="minorHAnsi"/>
        </w:rPr>
        <w:t xml:space="preserve">have told us about how to engage.  From this we have put together some </w:t>
      </w:r>
      <w:r w:rsidR="008E7670" w:rsidRPr="00223947">
        <w:rPr>
          <w:rFonts w:cstheme="minorHAnsi"/>
        </w:rPr>
        <w:t xml:space="preserve">initial </w:t>
      </w:r>
      <w:r w:rsidR="00896576" w:rsidRPr="00223947">
        <w:rPr>
          <w:rFonts w:cstheme="minorHAnsi"/>
        </w:rPr>
        <w:t>ideas for discussion on how we could build on the successes and address the challenges.</w:t>
      </w:r>
      <w:r w:rsidR="00EB080F" w:rsidRPr="00223947">
        <w:rPr>
          <w:rFonts w:cstheme="minorHAnsi"/>
        </w:rPr>
        <w:t xml:space="preserve">  </w:t>
      </w:r>
      <w:r w:rsidR="00D9424D" w:rsidRPr="00223947">
        <w:rPr>
          <w:rFonts w:cstheme="minorHAnsi"/>
        </w:rPr>
        <w:t xml:space="preserve">Anne </w:t>
      </w:r>
      <w:r w:rsidR="00997CA4" w:rsidRPr="00223947">
        <w:rPr>
          <w:rFonts w:cstheme="minorHAnsi"/>
        </w:rPr>
        <w:t>thank</w:t>
      </w:r>
      <w:r w:rsidR="00D9424D" w:rsidRPr="00223947">
        <w:rPr>
          <w:rFonts w:cstheme="minorHAnsi"/>
        </w:rPr>
        <w:t>ed</w:t>
      </w:r>
      <w:r w:rsidR="00997CA4" w:rsidRPr="00223947">
        <w:rPr>
          <w:rFonts w:cstheme="minorHAnsi"/>
        </w:rPr>
        <w:t xml:space="preserve"> everyone who has come to Lewisham People’s Partnership meetings during the first year </w:t>
      </w:r>
      <w:r w:rsidR="00D9424D" w:rsidRPr="00223947">
        <w:rPr>
          <w:rFonts w:cstheme="minorHAnsi"/>
        </w:rPr>
        <w:t xml:space="preserve">and for bringing </w:t>
      </w:r>
      <w:r w:rsidR="00997CA4" w:rsidRPr="00223947">
        <w:rPr>
          <w:rFonts w:cstheme="minorHAnsi"/>
        </w:rPr>
        <w:t>a rich and valuable variety of voices, experiences, challenges and questions.</w:t>
      </w:r>
      <w:r w:rsidR="006B4820" w:rsidRPr="00223947">
        <w:rPr>
          <w:rFonts w:cstheme="minorHAnsi"/>
        </w:rPr>
        <w:t xml:space="preserve">  </w:t>
      </w:r>
      <w:r w:rsidR="00896576" w:rsidRPr="00223947">
        <w:rPr>
          <w:rFonts w:cstheme="minorHAnsi"/>
        </w:rPr>
        <w:t xml:space="preserve">  </w:t>
      </w:r>
    </w:p>
    <w:p w14:paraId="376602A0" w14:textId="07477968" w:rsidR="00997CA4" w:rsidRPr="00223947" w:rsidRDefault="00997CA4" w:rsidP="00BE40EF">
      <w:pPr>
        <w:rPr>
          <w:rFonts w:cstheme="minorHAnsi"/>
        </w:rPr>
      </w:pPr>
    </w:p>
    <w:p w14:paraId="02E539C8" w14:textId="47B01F29" w:rsidR="00EB080F" w:rsidRPr="00223947" w:rsidRDefault="00EB080F" w:rsidP="008E7670">
      <w:pPr>
        <w:rPr>
          <w:rFonts w:cstheme="minorHAnsi"/>
          <w:b/>
          <w:bCs/>
        </w:rPr>
      </w:pPr>
      <w:r w:rsidRPr="00223947">
        <w:rPr>
          <w:rFonts w:cstheme="minorHAnsi"/>
          <w:b/>
          <w:bCs/>
        </w:rPr>
        <w:t xml:space="preserve">The first part of the discussion on the draft Review concentrated on what had gone well, where the challenges have been and what we have learnt about how to </w:t>
      </w:r>
      <w:r w:rsidR="00684C67" w:rsidRPr="00223947">
        <w:rPr>
          <w:rFonts w:cstheme="minorHAnsi"/>
          <w:b/>
          <w:bCs/>
        </w:rPr>
        <w:t>engage,</w:t>
      </w:r>
      <w:r w:rsidRPr="00223947">
        <w:rPr>
          <w:rFonts w:cstheme="minorHAnsi"/>
          <w:b/>
          <w:bCs/>
        </w:rPr>
        <w:t xml:space="preserve"> and the meeting gave the following responses:</w:t>
      </w:r>
    </w:p>
    <w:p w14:paraId="4E15ABFF" w14:textId="77777777" w:rsidR="00223947" w:rsidRPr="00223947" w:rsidRDefault="00223947" w:rsidP="000C0704">
      <w:pPr>
        <w:pStyle w:val="ListParagraph"/>
        <w:numPr>
          <w:ilvl w:val="0"/>
          <w:numId w:val="1"/>
        </w:numPr>
        <w:ind w:left="360"/>
        <w:rPr>
          <w:rFonts w:cstheme="minorHAnsi"/>
        </w:rPr>
      </w:pPr>
      <w:r w:rsidRPr="00223947">
        <w:rPr>
          <w:rFonts w:cstheme="minorHAnsi"/>
        </w:rPr>
        <w:t>Many people and communities in Lewisham feel that they have not been heard for decades – they have no influence in setting priorities, funding or agendas that impact on their health and wellbeing</w:t>
      </w:r>
    </w:p>
    <w:p w14:paraId="30743E8A" w14:textId="77777777" w:rsidR="00223947" w:rsidRPr="00223947" w:rsidRDefault="00223947" w:rsidP="000C0704">
      <w:pPr>
        <w:pStyle w:val="ListParagraph"/>
        <w:numPr>
          <w:ilvl w:val="0"/>
          <w:numId w:val="1"/>
        </w:numPr>
        <w:ind w:left="360"/>
        <w:rPr>
          <w:rFonts w:cstheme="minorHAnsi"/>
        </w:rPr>
      </w:pPr>
      <w:r w:rsidRPr="00223947">
        <w:rPr>
          <w:rFonts w:cstheme="minorHAnsi"/>
        </w:rPr>
        <w:t>There is – and has been – excellent work done with people and communities, but it is not co-ordinated, known about or sustained for the long term and therefore has no lasting impact on tackling inequalities or improving health and wellbeing.</w:t>
      </w:r>
    </w:p>
    <w:p w14:paraId="7DECD895" w14:textId="47DEFA7B" w:rsidR="00223947" w:rsidRDefault="00223947" w:rsidP="000C0704">
      <w:pPr>
        <w:pStyle w:val="ListParagraph"/>
        <w:numPr>
          <w:ilvl w:val="0"/>
          <w:numId w:val="1"/>
        </w:numPr>
        <w:ind w:left="360"/>
        <w:rPr>
          <w:rFonts w:cstheme="minorHAnsi"/>
        </w:rPr>
      </w:pPr>
      <w:r w:rsidRPr="00223947">
        <w:rPr>
          <w:rFonts w:cstheme="minorHAnsi"/>
        </w:rPr>
        <w:t xml:space="preserve">Communities want and need action now – there has been enough talking – we need action </w:t>
      </w:r>
    </w:p>
    <w:p w14:paraId="503C15F4" w14:textId="77777777" w:rsidR="00223947" w:rsidRPr="00223947" w:rsidRDefault="00223947" w:rsidP="00223947">
      <w:pPr>
        <w:rPr>
          <w:rFonts w:cstheme="minorHAnsi"/>
        </w:rPr>
      </w:pPr>
    </w:p>
    <w:p w14:paraId="5D2EEC27" w14:textId="24BE4C35" w:rsidR="00684C67" w:rsidRDefault="00223947" w:rsidP="000C0704">
      <w:pPr>
        <w:pStyle w:val="ListParagraph"/>
        <w:numPr>
          <w:ilvl w:val="0"/>
          <w:numId w:val="1"/>
        </w:numPr>
        <w:ind w:left="360"/>
        <w:rPr>
          <w:rFonts w:cstheme="minorHAnsi"/>
        </w:rPr>
      </w:pPr>
      <w:r>
        <w:rPr>
          <w:rFonts w:cstheme="minorHAnsi"/>
        </w:rPr>
        <w:t xml:space="preserve">There is so much </w:t>
      </w:r>
      <w:r w:rsidR="00684C67" w:rsidRPr="00223947">
        <w:rPr>
          <w:rFonts w:cstheme="minorHAnsi"/>
        </w:rPr>
        <w:t xml:space="preserve">opportunity for </w:t>
      </w:r>
      <w:proofErr w:type="gramStart"/>
      <w:r w:rsidR="00684C67" w:rsidRPr="00223947">
        <w:rPr>
          <w:rFonts w:cstheme="minorHAnsi"/>
        </w:rPr>
        <w:t>really good</w:t>
      </w:r>
      <w:proofErr w:type="gramEnd"/>
      <w:r w:rsidR="00684C67" w:rsidRPr="00223947">
        <w:rPr>
          <w:rFonts w:cstheme="minorHAnsi"/>
        </w:rPr>
        <w:t xml:space="preserve"> engagement work with communities through the voluntary, community and social enterprise (VCSE) sectors – those sectors need to push against the existing power bases collectively</w:t>
      </w:r>
    </w:p>
    <w:p w14:paraId="3F47FDC3" w14:textId="12EAB5EA" w:rsidR="00223947" w:rsidRDefault="00223947" w:rsidP="000C0704">
      <w:pPr>
        <w:pStyle w:val="ListParagraph"/>
        <w:numPr>
          <w:ilvl w:val="0"/>
          <w:numId w:val="1"/>
        </w:numPr>
        <w:ind w:left="360"/>
        <w:rPr>
          <w:rFonts w:cstheme="minorHAnsi"/>
        </w:rPr>
      </w:pPr>
      <w:r>
        <w:rPr>
          <w:rFonts w:cstheme="minorHAnsi"/>
        </w:rPr>
        <w:t xml:space="preserve">The route </w:t>
      </w:r>
      <w:r w:rsidRPr="00223947">
        <w:rPr>
          <w:rFonts w:cstheme="minorHAnsi"/>
        </w:rPr>
        <w:t>into Lewisham people and communities is through the Lewisham People’s Partnership and VCSE organisations but there are barriers which need to be acknowledged and a commitment from the system to support engagement (include funding) that is done through the Lewisham People’s Partnership and VCS</w:t>
      </w:r>
      <w:r>
        <w:rPr>
          <w:rFonts w:cstheme="minorHAnsi"/>
        </w:rPr>
        <w:t>E</w:t>
      </w:r>
    </w:p>
    <w:p w14:paraId="51518017" w14:textId="77777777" w:rsidR="00223947" w:rsidRPr="00223947" w:rsidRDefault="00223947" w:rsidP="00223947">
      <w:pPr>
        <w:rPr>
          <w:rFonts w:cstheme="minorHAnsi"/>
        </w:rPr>
      </w:pPr>
    </w:p>
    <w:p w14:paraId="23C0DF92" w14:textId="77777777" w:rsidR="00223947" w:rsidRDefault="00223947" w:rsidP="000C0704">
      <w:pPr>
        <w:pStyle w:val="ListParagraph"/>
        <w:numPr>
          <w:ilvl w:val="0"/>
          <w:numId w:val="1"/>
        </w:numPr>
        <w:ind w:left="360"/>
        <w:rPr>
          <w:rFonts w:cstheme="minorHAnsi"/>
        </w:rPr>
      </w:pPr>
      <w:r w:rsidRPr="00223947">
        <w:rPr>
          <w:rFonts w:cstheme="minorHAnsi"/>
        </w:rPr>
        <w:t>We are at a cross roads – the VCSE is ready to realise opportunities for engagement that will cut through some of the problems but there needs to be reality and honest conversations about the desire to share power and for communities to be able to take the lead in setting agendas and priorities – honesty about how community engagement needs to be enabled – remuneration, timings of meetings, childcare and travel – where engagement takes place and when – honesty with what people and communities need to be able to take part in co-</w:t>
      </w:r>
      <w:r w:rsidRPr="00223947">
        <w:rPr>
          <w:rFonts w:cstheme="minorHAnsi"/>
        </w:rPr>
        <w:lastRenderedPageBreak/>
        <w:t>production and partnership – honesty about the capacity to do this job – we have to do it together – joined together – not new structures – power shared means meeting both community needs and system needs</w:t>
      </w:r>
    </w:p>
    <w:p w14:paraId="394DA693" w14:textId="77777777" w:rsidR="00223947" w:rsidRPr="00223947" w:rsidRDefault="00223947" w:rsidP="00223947">
      <w:pPr>
        <w:pStyle w:val="ListParagraph"/>
        <w:rPr>
          <w:rFonts w:cstheme="minorHAnsi"/>
        </w:rPr>
      </w:pPr>
    </w:p>
    <w:p w14:paraId="25AA5E7C" w14:textId="3D1006E5" w:rsidR="00223947" w:rsidRPr="00223947" w:rsidRDefault="00684C67" w:rsidP="000C0704">
      <w:pPr>
        <w:pStyle w:val="ListParagraph"/>
        <w:numPr>
          <w:ilvl w:val="0"/>
          <w:numId w:val="1"/>
        </w:numPr>
        <w:ind w:left="360"/>
        <w:rPr>
          <w:rFonts w:cstheme="minorHAnsi"/>
        </w:rPr>
      </w:pPr>
      <w:r w:rsidRPr="00223947">
        <w:rPr>
          <w:rFonts w:cstheme="minorHAnsi"/>
        </w:rPr>
        <w:t>There seems to be a disconnect at many levels – for example – organisations external to Lewisham being brought in to do work with Lewisham people and communities</w:t>
      </w:r>
    </w:p>
    <w:p w14:paraId="1254F91D" w14:textId="0B467827" w:rsidR="00223947" w:rsidRPr="00223947" w:rsidRDefault="00684C67" w:rsidP="000C0704">
      <w:pPr>
        <w:pStyle w:val="ListParagraph"/>
        <w:numPr>
          <w:ilvl w:val="0"/>
          <w:numId w:val="1"/>
        </w:numPr>
        <w:ind w:left="360"/>
        <w:rPr>
          <w:rFonts w:cstheme="minorHAnsi"/>
        </w:rPr>
      </w:pPr>
      <w:r w:rsidRPr="00223947">
        <w:rPr>
          <w:rFonts w:cstheme="minorHAnsi"/>
        </w:rPr>
        <w:t>Need to challenge ingrained methods of commissionin</w:t>
      </w:r>
      <w:r w:rsidR="00223947">
        <w:rPr>
          <w:rFonts w:cstheme="minorHAnsi"/>
        </w:rPr>
        <w:t xml:space="preserve">g </w:t>
      </w:r>
    </w:p>
    <w:p w14:paraId="542BF768" w14:textId="77777777" w:rsidR="00223947" w:rsidRDefault="00684C67" w:rsidP="000C0704">
      <w:pPr>
        <w:pStyle w:val="ListParagraph"/>
        <w:numPr>
          <w:ilvl w:val="0"/>
          <w:numId w:val="1"/>
        </w:numPr>
        <w:ind w:left="360"/>
        <w:rPr>
          <w:rFonts w:cstheme="minorHAnsi"/>
        </w:rPr>
      </w:pPr>
      <w:r w:rsidRPr="00223947">
        <w:rPr>
          <w:rFonts w:cstheme="minorHAnsi"/>
        </w:rPr>
        <w:t>What is the LPP here to do – how can we be accountable – how can we hold others to account</w:t>
      </w:r>
      <w:r w:rsidR="006E639E" w:rsidRPr="00223947">
        <w:rPr>
          <w:rFonts w:cstheme="minorHAnsi"/>
        </w:rPr>
        <w:t xml:space="preserve">? </w:t>
      </w:r>
    </w:p>
    <w:p w14:paraId="5A3CA8F7" w14:textId="77777777" w:rsidR="00223947" w:rsidRDefault="000E6C88" w:rsidP="000C0704">
      <w:pPr>
        <w:pStyle w:val="ListParagraph"/>
        <w:numPr>
          <w:ilvl w:val="0"/>
          <w:numId w:val="1"/>
        </w:numPr>
        <w:ind w:left="360"/>
        <w:rPr>
          <w:rFonts w:cstheme="minorHAnsi"/>
        </w:rPr>
      </w:pPr>
      <w:r w:rsidRPr="00223947">
        <w:rPr>
          <w:rFonts w:cstheme="minorHAnsi"/>
        </w:rPr>
        <w:t>Status quo not good enough – need honesty and accountability</w:t>
      </w:r>
    </w:p>
    <w:p w14:paraId="1C5C9DE7" w14:textId="77777777" w:rsidR="00223947" w:rsidRDefault="000E6C88" w:rsidP="000C0704">
      <w:pPr>
        <w:pStyle w:val="ListParagraph"/>
        <w:numPr>
          <w:ilvl w:val="0"/>
          <w:numId w:val="1"/>
        </w:numPr>
        <w:ind w:left="360"/>
        <w:rPr>
          <w:rFonts w:cstheme="minorHAnsi"/>
        </w:rPr>
      </w:pPr>
      <w:r w:rsidRPr="00223947">
        <w:rPr>
          <w:rFonts w:cstheme="minorHAnsi"/>
        </w:rPr>
        <w:t xml:space="preserve">Review has teased out the challenges well – now that we are an integrated </w:t>
      </w:r>
      <w:r w:rsidR="00994D79" w:rsidRPr="00223947">
        <w:rPr>
          <w:rFonts w:cstheme="minorHAnsi"/>
        </w:rPr>
        <w:t>system,</w:t>
      </w:r>
      <w:r w:rsidRPr="00223947">
        <w:rPr>
          <w:rFonts w:cstheme="minorHAnsi"/>
        </w:rPr>
        <w:t xml:space="preserve"> we need integrated engagement and not just health dominated but including the wider determinants</w:t>
      </w:r>
    </w:p>
    <w:p w14:paraId="07657194" w14:textId="67860AE3" w:rsidR="000E6C88" w:rsidRPr="00223947" w:rsidRDefault="000E6C88" w:rsidP="000C0704">
      <w:pPr>
        <w:pStyle w:val="ListParagraph"/>
        <w:numPr>
          <w:ilvl w:val="0"/>
          <w:numId w:val="1"/>
        </w:numPr>
        <w:ind w:left="360"/>
        <w:rPr>
          <w:rFonts w:cstheme="minorHAnsi"/>
        </w:rPr>
      </w:pPr>
      <w:r w:rsidRPr="00223947">
        <w:rPr>
          <w:rFonts w:cstheme="minorHAnsi"/>
        </w:rPr>
        <w:t>Can the L</w:t>
      </w:r>
      <w:r w:rsidR="00223947" w:rsidRPr="00223947">
        <w:rPr>
          <w:rFonts w:cstheme="minorHAnsi"/>
        </w:rPr>
        <w:t xml:space="preserve">ewisham People’s Partnership and </w:t>
      </w:r>
      <w:r w:rsidRPr="00223947">
        <w:rPr>
          <w:rFonts w:cstheme="minorHAnsi"/>
        </w:rPr>
        <w:t>L</w:t>
      </w:r>
      <w:r w:rsidR="00223947" w:rsidRPr="00223947">
        <w:rPr>
          <w:rFonts w:cstheme="minorHAnsi"/>
        </w:rPr>
        <w:t>ewisham Health and Care Partners</w:t>
      </w:r>
      <w:r w:rsidRPr="00223947">
        <w:rPr>
          <w:rFonts w:cstheme="minorHAnsi"/>
        </w:rPr>
        <w:t xml:space="preserve"> be equal partners</w:t>
      </w:r>
      <w:r w:rsidR="00223947" w:rsidRPr="00223947">
        <w:rPr>
          <w:rFonts w:cstheme="minorHAnsi"/>
        </w:rPr>
        <w:t>?</w:t>
      </w:r>
      <w:r w:rsidRPr="00223947">
        <w:rPr>
          <w:rFonts w:cstheme="minorHAnsi"/>
        </w:rPr>
        <w:t xml:space="preserve"> </w:t>
      </w:r>
      <w:r w:rsidR="00223947" w:rsidRPr="00223947">
        <w:rPr>
          <w:rFonts w:cstheme="minorHAnsi"/>
        </w:rPr>
        <w:t xml:space="preserve">Is </w:t>
      </w:r>
      <w:r w:rsidRPr="00223947">
        <w:rPr>
          <w:rFonts w:cstheme="minorHAnsi"/>
        </w:rPr>
        <w:t>it possible when one partner is a statutory organisation and the other not - it is ambiguous and needs teasing out - what does it mean and what are the objectives – how does the L</w:t>
      </w:r>
      <w:r w:rsidR="00223947" w:rsidRPr="00223947">
        <w:rPr>
          <w:rFonts w:cstheme="minorHAnsi"/>
        </w:rPr>
        <w:t xml:space="preserve">ewisham People’s Partnership </w:t>
      </w:r>
      <w:r w:rsidRPr="00223947">
        <w:rPr>
          <w:rFonts w:cstheme="minorHAnsi"/>
        </w:rPr>
        <w:t xml:space="preserve">work in partnership with other stat organisations </w:t>
      </w:r>
      <w:proofErr w:type="gramStart"/>
      <w:r w:rsidR="00994D79" w:rsidRPr="00223947">
        <w:rPr>
          <w:rFonts w:cstheme="minorHAnsi"/>
        </w:rPr>
        <w:t>e.g.</w:t>
      </w:r>
      <w:proofErr w:type="gramEnd"/>
      <w:r w:rsidRPr="00223947">
        <w:rPr>
          <w:rFonts w:cstheme="minorHAnsi"/>
        </w:rPr>
        <w:t xml:space="preserve"> L</w:t>
      </w:r>
      <w:r w:rsidR="00223947" w:rsidRPr="00223947">
        <w:rPr>
          <w:rFonts w:cstheme="minorHAnsi"/>
        </w:rPr>
        <w:t>ewisham &amp; Greenwich Trust</w:t>
      </w:r>
      <w:r w:rsidRPr="00223947">
        <w:rPr>
          <w:rFonts w:cstheme="minorHAnsi"/>
        </w:rPr>
        <w:t xml:space="preserve"> and the Council? </w:t>
      </w:r>
    </w:p>
    <w:p w14:paraId="354BBBEA" w14:textId="08D52C38" w:rsidR="000E6C88" w:rsidRDefault="000E6C88" w:rsidP="008E7670">
      <w:pPr>
        <w:rPr>
          <w:rFonts w:cstheme="minorHAnsi"/>
          <w:sz w:val="28"/>
          <w:szCs w:val="28"/>
        </w:rPr>
      </w:pPr>
    </w:p>
    <w:p w14:paraId="0545DE70" w14:textId="345EEB9A" w:rsidR="00DA75B1" w:rsidRPr="00223947" w:rsidRDefault="00DA75B1" w:rsidP="008E7670">
      <w:pPr>
        <w:rPr>
          <w:rFonts w:cstheme="minorHAnsi"/>
          <w:b/>
          <w:bCs/>
        </w:rPr>
      </w:pPr>
      <w:r w:rsidRPr="00223947">
        <w:rPr>
          <w:rFonts w:cstheme="minorHAnsi"/>
          <w:b/>
          <w:bCs/>
        </w:rPr>
        <w:t>The second part of the discussion on the draft Review concentrated on the ideas put forward to build on the successes and address the challenges and the meeting gave the following responses:</w:t>
      </w:r>
    </w:p>
    <w:p w14:paraId="1DC27722" w14:textId="77777777" w:rsidR="00994D79" w:rsidRPr="00223947" w:rsidRDefault="00994D79" w:rsidP="008E7670">
      <w:pPr>
        <w:rPr>
          <w:rFonts w:cstheme="minorHAnsi"/>
        </w:rPr>
      </w:pPr>
    </w:p>
    <w:p w14:paraId="064E349E" w14:textId="69AC416C" w:rsidR="008C7781" w:rsidRPr="00223947" w:rsidRDefault="00DA75B1" w:rsidP="000C0704">
      <w:pPr>
        <w:pStyle w:val="ListParagraph"/>
        <w:numPr>
          <w:ilvl w:val="0"/>
          <w:numId w:val="2"/>
        </w:numPr>
        <w:ind w:left="360"/>
        <w:rPr>
          <w:rFonts w:cstheme="minorHAnsi"/>
        </w:rPr>
      </w:pPr>
      <w:r w:rsidRPr="00223947">
        <w:rPr>
          <w:rFonts w:cstheme="minorHAnsi"/>
        </w:rPr>
        <w:t xml:space="preserve">There are too many priorities – </w:t>
      </w:r>
      <w:r w:rsidR="00223947">
        <w:rPr>
          <w:rFonts w:cstheme="minorHAnsi"/>
        </w:rPr>
        <w:t xml:space="preserve">are </w:t>
      </w:r>
      <w:r w:rsidR="00223947" w:rsidRPr="00223947">
        <w:rPr>
          <w:rFonts w:cstheme="minorHAnsi"/>
        </w:rPr>
        <w:t xml:space="preserve">we concentrating on the short-term issues </w:t>
      </w:r>
      <w:proofErr w:type="gramStart"/>
      <w:r w:rsidR="00223947" w:rsidRPr="00223947">
        <w:rPr>
          <w:rFonts w:cstheme="minorHAnsi"/>
        </w:rPr>
        <w:t>e.g.</w:t>
      </w:r>
      <w:proofErr w:type="gramEnd"/>
      <w:r w:rsidR="00223947" w:rsidRPr="00223947">
        <w:rPr>
          <w:rFonts w:cstheme="minorHAnsi"/>
        </w:rPr>
        <w:t xml:space="preserve"> for one year or longer-term objectives such as reducing inequalities</w:t>
      </w:r>
      <w:r w:rsidR="00223947">
        <w:rPr>
          <w:rFonts w:cstheme="minorHAnsi"/>
        </w:rPr>
        <w:t>?</w:t>
      </w:r>
    </w:p>
    <w:p w14:paraId="5DFB3602" w14:textId="261C308A" w:rsidR="008C7781" w:rsidRDefault="008C7781" w:rsidP="000C0704">
      <w:pPr>
        <w:pStyle w:val="ListParagraph"/>
        <w:numPr>
          <w:ilvl w:val="0"/>
          <w:numId w:val="2"/>
        </w:numPr>
        <w:ind w:left="360"/>
        <w:rPr>
          <w:rFonts w:cstheme="minorHAnsi"/>
        </w:rPr>
      </w:pPr>
      <w:r w:rsidRPr="00223947">
        <w:rPr>
          <w:rFonts w:cstheme="minorHAnsi"/>
        </w:rPr>
        <w:t>Do we look to the L</w:t>
      </w:r>
      <w:r w:rsidR="00223947">
        <w:rPr>
          <w:rFonts w:cstheme="minorHAnsi"/>
        </w:rPr>
        <w:t xml:space="preserve">ewisham Health and Care Partnership system intentions </w:t>
      </w:r>
      <w:r w:rsidRPr="00223947">
        <w:rPr>
          <w:rFonts w:cstheme="minorHAnsi"/>
        </w:rPr>
        <w:t xml:space="preserve">and use these to connect/build bridges to communities </w:t>
      </w:r>
      <w:proofErr w:type="gramStart"/>
      <w:r w:rsidR="00DC6C9B" w:rsidRPr="00223947">
        <w:rPr>
          <w:rFonts w:cstheme="minorHAnsi"/>
        </w:rPr>
        <w:t>e.g.</w:t>
      </w:r>
      <w:proofErr w:type="gramEnd"/>
      <w:r w:rsidRPr="00223947">
        <w:rPr>
          <w:rFonts w:cstheme="minorHAnsi"/>
        </w:rPr>
        <w:t xml:space="preserve"> hypertension within black communities</w:t>
      </w:r>
      <w:r w:rsidR="00223947">
        <w:rPr>
          <w:rFonts w:cstheme="minorHAnsi"/>
        </w:rPr>
        <w:t>, long term conditions, primary care access?</w:t>
      </w:r>
    </w:p>
    <w:p w14:paraId="227EEE9C" w14:textId="35110CE9" w:rsidR="00223947" w:rsidRPr="00223947" w:rsidRDefault="00223947" w:rsidP="000C0704">
      <w:pPr>
        <w:pStyle w:val="ListParagraph"/>
        <w:numPr>
          <w:ilvl w:val="0"/>
          <w:numId w:val="2"/>
        </w:numPr>
        <w:ind w:left="360"/>
        <w:rPr>
          <w:rFonts w:cstheme="minorHAnsi"/>
        </w:rPr>
      </w:pPr>
      <w:r>
        <w:rPr>
          <w:rFonts w:cstheme="minorHAnsi"/>
        </w:rPr>
        <w:t>Look at a hub model – Lewisham People’s Partnership hubs focusing on the above could deliver</w:t>
      </w:r>
    </w:p>
    <w:p w14:paraId="68A7EE97" w14:textId="2ABE420F" w:rsidR="008C7781" w:rsidRPr="00223947" w:rsidRDefault="008C7781" w:rsidP="000C0704">
      <w:pPr>
        <w:pStyle w:val="ListParagraph"/>
        <w:numPr>
          <w:ilvl w:val="0"/>
          <w:numId w:val="2"/>
        </w:numPr>
        <w:ind w:left="360"/>
        <w:rPr>
          <w:rFonts w:cstheme="minorHAnsi"/>
        </w:rPr>
      </w:pPr>
      <w:r w:rsidRPr="00223947">
        <w:rPr>
          <w:rFonts w:cstheme="minorHAnsi"/>
        </w:rPr>
        <w:t xml:space="preserve">Not to be too top heavy - look to </w:t>
      </w:r>
      <w:proofErr w:type="gramStart"/>
      <w:r w:rsidRPr="00223947">
        <w:rPr>
          <w:rFonts w:cstheme="minorHAnsi"/>
        </w:rPr>
        <w:t>opening up</w:t>
      </w:r>
      <w:proofErr w:type="gramEnd"/>
      <w:r w:rsidRPr="00223947">
        <w:rPr>
          <w:rFonts w:cstheme="minorHAnsi"/>
        </w:rPr>
        <w:t xml:space="preserve"> space to hear the voices and experiences we don’t hear at the moment – enable people to step into those spaces</w:t>
      </w:r>
    </w:p>
    <w:p w14:paraId="5C8F0782" w14:textId="1D2B6CAA" w:rsidR="008C7781" w:rsidRPr="00223947" w:rsidRDefault="008C7781" w:rsidP="000C0704">
      <w:pPr>
        <w:pStyle w:val="ListParagraph"/>
        <w:numPr>
          <w:ilvl w:val="0"/>
          <w:numId w:val="2"/>
        </w:numPr>
        <w:ind w:left="360"/>
        <w:rPr>
          <w:rFonts w:cstheme="minorHAnsi"/>
        </w:rPr>
      </w:pPr>
      <w:r w:rsidRPr="00223947">
        <w:rPr>
          <w:rFonts w:cstheme="minorHAnsi"/>
        </w:rPr>
        <w:t xml:space="preserve">Use an </w:t>
      </w:r>
      <w:proofErr w:type="gramStart"/>
      <w:r w:rsidRPr="00223947">
        <w:rPr>
          <w:rFonts w:cstheme="minorHAnsi"/>
        </w:rPr>
        <w:t>asset based</w:t>
      </w:r>
      <w:proofErr w:type="gramEnd"/>
      <w:r w:rsidRPr="00223947">
        <w:rPr>
          <w:rFonts w:cstheme="minorHAnsi"/>
        </w:rPr>
        <w:t xml:space="preserve"> approach/participatory budgets – people and communities have the solutions – create a model and take into </w:t>
      </w:r>
      <w:r w:rsidR="00223947">
        <w:rPr>
          <w:rFonts w:cstheme="minorHAnsi"/>
        </w:rPr>
        <w:t>Lewisham health and Care Partners</w:t>
      </w:r>
      <w:r w:rsidR="00DC6C9B" w:rsidRPr="00223947">
        <w:rPr>
          <w:rFonts w:cstheme="minorHAnsi"/>
        </w:rPr>
        <w:t xml:space="preserve"> </w:t>
      </w:r>
    </w:p>
    <w:p w14:paraId="3D501ED6" w14:textId="49D8A9EC" w:rsidR="008C7781" w:rsidRPr="00223947" w:rsidRDefault="008C7781" w:rsidP="000C0704">
      <w:pPr>
        <w:pStyle w:val="ListParagraph"/>
        <w:numPr>
          <w:ilvl w:val="0"/>
          <w:numId w:val="2"/>
        </w:numPr>
        <w:ind w:left="360"/>
        <w:rPr>
          <w:rFonts w:cstheme="minorHAnsi"/>
        </w:rPr>
      </w:pPr>
      <w:r w:rsidRPr="00223947">
        <w:rPr>
          <w:rFonts w:cstheme="minorHAnsi"/>
        </w:rPr>
        <w:t xml:space="preserve">System change takes years to normalise – </w:t>
      </w:r>
      <w:r w:rsidR="00223947">
        <w:rPr>
          <w:rFonts w:cstheme="minorHAnsi"/>
        </w:rPr>
        <w:t xml:space="preserve">working towards Lewisham’s key principles of engagement </w:t>
      </w:r>
      <w:r w:rsidRPr="00223947">
        <w:rPr>
          <w:rFonts w:cstheme="minorHAnsi"/>
        </w:rPr>
        <w:t>need long term commitment</w:t>
      </w:r>
    </w:p>
    <w:p w14:paraId="2038437C" w14:textId="4A4986D8" w:rsidR="008C7781" w:rsidRPr="00223947" w:rsidRDefault="008C7781" w:rsidP="000C0704">
      <w:pPr>
        <w:pStyle w:val="ListParagraph"/>
        <w:numPr>
          <w:ilvl w:val="0"/>
          <w:numId w:val="2"/>
        </w:numPr>
        <w:ind w:left="360"/>
        <w:rPr>
          <w:rFonts w:cstheme="minorHAnsi"/>
        </w:rPr>
      </w:pPr>
      <w:r w:rsidRPr="00223947">
        <w:rPr>
          <w:rFonts w:cstheme="minorHAnsi"/>
        </w:rPr>
        <w:t xml:space="preserve">People and communities have not been listened to or involved in the past – they need more than sporadic information – they need to be enabled and empowered – need a </w:t>
      </w:r>
      <w:r w:rsidR="00223947">
        <w:rPr>
          <w:rFonts w:cstheme="minorHAnsi"/>
        </w:rPr>
        <w:t xml:space="preserve">strong </w:t>
      </w:r>
      <w:r w:rsidRPr="00223947">
        <w:rPr>
          <w:rFonts w:cstheme="minorHAnsi"/>
        </w:rPr>
        <w:t>feedback loop</w:t>
      </w:r>
    </w:p>
    <w:p w14:paraId="72B37F26" w14:textId="17FBAEA3" w:rsidR="008C7781" w:rsidRPr="00223947" w:rsidRDefault="008C7781" w:rsidP="000C0704">
      <w:pPr>
        <w:pStyle w:val="ListParagraph"/>
        <w:numPr>
          <w:ilvl w:val="0"/>
          <w:numId w:val="2"/>
        </w:numPr>
        <w:ind w:left="360"/>
        <w:rPr>
          <w:rFonts w:cstheme="minorHAnsi"/>
        </w:rPr>
      </w:pPr>
      <w:r w:rsidRPr="00223947">
        <w:rPr>
          <w:rFonts w:cstheme="minorHAnsi"/>
        </w:rPr>
        <w:lastRenderedPageBreak/>
        <w:t>Meetings need to bring value – capacity and resourcing is a real issue for VCSE organisations – remuneration needs to be addressed</w:t>
      </w:r>
      <w:r w:rsidR="002F397A" w:rsidRPr="00223947">
        <w:rPr>
          <w:rFonts w:cstheme="minorHAnsi"/>
        </w:rPr>
        <w:t xml:space="preserve"> </w:t>
      </w:r>
    </w:p>
    <w:p w14:paraId="1D28486B" w14:textId="49BEFB5A" w:rsidR="008C7781" w:rsidRPr="00223947" w:rsidRDefault="008C7781" w:rsidP="000C0704">
      <w:pPr>
        <w:pStyle w:val="ListParagraph"/>
        <w:numPr>
          <w:ilvl w:val="0"/>
          <w:numId w:val="2"/>
        </w:numPr>
        <w:ind w:left="360"/>
        <w:rPr>
          <w:rFonts w:cstheme="minorHAnsi"/>
        </w:rPr>
      </w:pPr>
      <w:r w:rsidRPr="00223947">
        <w:rPr>
          <w:rFonts w:cstheme="minorHAnsi"/>
        </w:rPr>
        <w:t xml:space="preserve">Less about new structures and more about what is in place operating more effectively – need to break down current silos </w:t>
      </w:r>
    </w:p>
    <w:p w14:paraId="213C97D1" w14:textId="77777777" w:rsidR="008C7781" w:rsidRPr="00223947" w:rsidRDefault="008C7781" w:rsidP="000C0704">
      <w:pPr>
        <w:pStyle w:val="ListParagraph"/>
        <w:numPr>
          <w:ilvl w:val="0"/>
          <w:numId w:val="2"/>
        </w:numPr>
        <w:ind w:left="360"/>
        <w:rPr>
          <w:rFonts w:cstheme="minorHAnsi"/>
        </w:rPr>
      </w:pPr>
      <w:r w:rsidRPr="00223947">
        <w:rPr>
          <w:rFonts w:cstheme="minorHAnsi"/>
        </w:rPr>
        <w:t>Learn lessons and build on previous community work, BLACHIR, health equity programme, community champions, PPGs – people and communities need to feel that they are being treated equally</w:t>
      </w:r>
    </w:p>
    <w:p w14:paraId="3B73FD3D" w14:textId="12D96042" w:rsidR="008C7781" w:rsidRPr="00223947" w:rsidRDefault="008C7781" w:rsidP="000C0704">
      <w:pPr>
        <w:pStyle w:val="ListParagraph"/>
        <w:numPr>
          <w:ilvl w:val="0"/>
          <w:numId w:val="2"/>
        </w:numPr>
        <w:ind w:left="360"/>
        <w:rPr>
          <w:rFonts w:cstheme="minorHAnsi"/>
        </w:rPr>
      </w:pPr>
      <w:r w:rsidRPr="00223947">
        <w:rPr>
          <w:rFonts w:cstheme="minorHAnsi"/>
        </w:rPr>
        <w:t xml:space="preserve">Development and </w:t>
      </w:r>
      <w:proofErr w:type="gramStart"/>
      <w:r w:rsidRPr="00223947">
        <w:rPr>
          <w:rFonts w:cstheme="minorHAnsi"/>
        </w:rPr>
        <w:t>training  -</w:t>
      </w:r>
      <w:proofErr w:type="gramEnd"/>
      <w:r w:rsidRPr="00223947">
        <w:rPr>
          <w:rFonts w:cstheme="minorHAnsi"/>
        </w:rPr>
        <w:t xml:space="preserve"> for people working in LHCP system - that demonstrates that engagement is valuable</w:t>
      </w:r>
    </w:p>
    <w:p w14:paraId="3B5BD244" w14:textId="77777777" w:rsidR="008C7781" w:rsidRPr="00223947" w:rsidRDefault="008C7781" w:rsidP="00223947">
      <w:pPr>
        <w:rPr>
          <w:rFonts w:cstheme="minorHAnsi"/>
        </w:rPr>
      </w:pPr>
    </w:p>
    <w:p w14:paraId="241D3D42" w14:textId="0F9E2A5E" w:rsidR="008C7781" w:rsidRDefault="008C7781" w:rsidP="008E7670">
      <w:pPr>
        <w:rPr>
          <w:rFonts w:cstheme="minorHAnsi"/>
          <w:sz w:val="28"/>
          <w:szCs w:val="28"/>
        </w:rPr>
      </w:pPr>
    </w:p>
    <w:p w14:paraId="5592521B" w14:textId="24AAF05E" w:rsidR="00223947" w:rsidRDefault="00223947" w:rsidP="008E7670">
      <w:pPr>
        <w:rPr>
          <w:rFonts w:cstheme="minorHAnsi"/>
          <w:b/>
          <w:bCs/>
          <w:sz w:val="28"/>
          <w:szCs w:val="28"/>
        </w:rPr>
      </w:pPr>
      <w:r w:rsidRPr="00223947">
        <w:rPr>
          <w:rFonts w:cstheme="minorHAnsi"/>
          <w:b/>
          <w:bCs/>
          <w:sz w:val="28"/>
          <w:szCs w:val="28"/>
        </w:rPr>
        <w:t>Actions from the meeting</w:t>
      </w:r>
    </w:p>
    <w:p w14:paraId="6A5C95F9" w14:textId="4467FB70" w:rsidR="00223947" w:rsidRDefault="00223947" w:rsidP="000C0704">
      <w:pPr>
        <w:pStyle w:val="ListParagraph"/>
        <w:numPr>
          <w:ilvl w:val="0"/>
          <w:numId w:val="3"/>
        </w:numPr>
        <w:rPr>
          <w:rFonts w:cstheme="minorHAnsi"/>
        </w:rPr>
      </w:pPr>
      <w:r>
        <w:rPr>
          <w:rFonts w:cstheme="minorHAnsi"/>
        </w:rPr>
        <w:t>Following on from the meeting, to prepare the next draft of the Year 1 Review</w:t>
      </w:r>
    </w:p>
    <w:p w14:paraId="4CD40730" w14:textId="204B64DC" w:rsidR="00223947" w:rsidRDefault="00223947" w:rsidP="000C0704">
      <w:pPr>
        <w:pStyle w:val="ListParagraph"/>
        <w:numPr>
          <w:ilvl w:val="0"/>
          <w:numId w:val="3"/>
        </w:numPr>
        <w:rPr>
          <w:rFonts w:cstheme="minorHAnsi"/>
        </w:rPr>
      </w:pPr>
      <w:r>
        <w:rPr>
          <w:rFonts w:cstheme="minorHAnsi"/>
        </w:rPr>
        <w:t xml:space="preserve">Present that draft to the May 2024 meeting of the Lewisham Health and Care Partnership Strategic Board </w:t>
      </w:r>
    </w:p>
    <w:p w14:paraId="076913EF" w14:textId="2B2C682A" w:rsidR="00223947" w:rsidRPr="00223947" w:rsidRDefault="00223947" w:rsidP="000C0704">
      <w:pPr>
        <w:pStyle w:val="ListParagraph"/>
        <w:numPr>
          <w:ilvl w:val="0"/>
          <w:numId w:val="3"/>
        </w:numPr>
        <w:rPr>
          <w:rFonts w:cstheme="minorHAnsi"/>
        </w:rPr>
      </w:pPr>
      <w:r>
        <w:rPr>
          <w:rFonts w:cstheme="minorHAnsi"/>
        </w:rPr>
        <w:t xml:space="preserve">Circulate and consult further with </w:t>
      </w:r>
      <w:r w:rsidR="00776857">
        <w:rPr>
          <w:rFonts w:cstheme="minorHAnsi"/>
        </w:rPr>
        <w:t>Lew</w:t>
      </w:r>
      <w:r w:rsidR="00757558">
        <w:rPr>
          <w:rFonts w:cstheme="minorHAnsi"/>
        </w:rPr>
        <w:t>isham People’s Partnership,</w:t>
      </w:r>
      <w:r w:rsidR="00E71701">
        <w:rPr>
          <w:rFonts w:cstheme="minorHAnsi"/>
        </w:rPr>
        <w:t xml:space="preserve"> </w:t>
      </w:r>
      <w:r>
        <w:rPr>
          <w:rFonts w:cstheme="minorHAnsi"/>
        </w:rPr>
        <w:t>local partners and VCSE</w:t>
      </w:r>
    </w:p>
    <w:p w14:paraId="516DFA3E" w14:textId="0325F3F8" w:rsidR="00223947" w:rsidRDefault="00223947" w:rsidP="008E7670">
      <w:pPr>
        <w:rPr>
          <w:rFonts w:cstheme="minorHAnsi"/>
          <w:sz w:val="28"/>
          <w:szCs w:val="28"/>
        </w:rPr>
      </w:pPr>
    </w:p>
    <w:p w14:paraId="620D2398" w14:textId="2D1B6865" w:rsidR="00223947" w:rsidRDefault="00223947" w:rsidP="008E7670">
      <w:pPr>
        <w:rPr>
          <w:rFonts w:cstheme="minorHAnsi"/>
          <w:sz w:val="28"/>
          <w:szCs w:val="28"/>
        </w:rPr>
      </w:pPr>
    </w:p>
    <w:p w14:paraId="0F80C3EF" w14:textId="59E9681D" w:rsidR="00223947" w:rsidRDefault="00223947" w:rsidP="008E7670">
      <w:pPr>
        <w:rPr>
          <w:rFonts w:cstheme="minorHAnsi"/>
          <w:sz w:val="28"/>
          <w:szCs w:val="28"/>
        </w:rPr>
      </w:pPr>
    </w:p>
    <w:p w14:paraId="6A4BF487" w14:textId="7EF0D0A1" w:rsidR="00223947" w:rsidRDefault="00223947" w:rsidP="008E7670">
      <w:pPr>
        <w:rPr>
          <w:rFonts w:cstheme="minorHAnsi"/>
          <w:sz w:val="28"/>
          <w:szCs w:val="28"/>
        </w:rPr>
      </w:pPr>
    </w:p>
    <w:p w14:paraId="7780BEC6" w14:textId="2123AFBD" w:rsidR="00223947" w:rsidRDefault="00223947" w:rsidP="008E7670">
      <w:pPr>
        <w:rPr>
          <w:rFonts w:cstheme="minorHAnsi"/>
          <w:sz w:val="28"/>
          <w:szCs w:val="28"/>
        </w:rPr>
      </w:pPr>
    </w:p>
    <w:p w14:paraId="7119983C" w14:textId="7DF226EF" w:rsidR="00223947" w:rsidRDefault="00223947" w:rsidP="008E7670">
      <w:pPr>
        <w:rPr>
          <w:rFonts w:cstheme="minorHAnsi"/>
          <w:sz w:val="28"/>
          <w:szCs w:val="28"/>
        </w:rPr>
      </w:pPr>
    </w:p>
    <w:p w14:paraId="4DCCA9D1" w14:textId="3F9B8EAB" w:rsidR="00223947" w:rsidRDefault="00223947" w:rsidP="008E7670">
      <w:pPr>
        <w:rPr>
          <w:rFonts w:cstheme="minorHAnsi"/>
          <w:sz w:val="28"/>
          <w:szCs w:val="28"/>
        </w:rPr>
      </w:pPr>
    </w:p>
    <w:p w14:paraId="4DBD047F" w14:textId="676255D3" w:rsidR="00223947" w:rsidRDefault="00223947" w:rsidP="008E7670">
      <w:pPr>
        <w:rPr>
          <w:rFonts w:cstheme="minorHAnsi"/>
          <w:sz w:val="28"/>
          <w:szCs w:val="28"/>
        </w:rPr>
      </w:pPr>
    </w:p>
    <w:p w14:paraId="428369C0" w14:textId="467CCC62" w:rsidR="00223947" w:rsidRDefault="00223947" w:rsidP="008E7670">
      <w:pPr>
        <w:rPr>
          <w:rFonts w:cstheme="minorHAnsi"/>
          <w:sz w:val="28"/>
          <w:szCs w:val="28"/>
        </w:rPr>
      </w:pPr>
    </w:p>
    <w:p w14:paraId="3CB99914" w14:textId="37326710" w:rsidR="00223947" w:rsidRDefault="00223947" w:rsidP="008E7670">
      <w:pPr>
        <w:rPr>
          <w:rFonts w:cstheme="minorHAnsi"/>
          <w:sz w:val="28"/>
          <w:szCs w:val="28"/>
        </w:rPr>
      </w:pPr>
    </w:p>
    <w:p w14:paraId="23A89FA4" w14:textId="17010D5B" w:rsidR="00223947" w:rsidRDefault="00223947" w:rsidP="008E7670">
      <w:pPr>
        <w:rPr>
          <w:rFonts w:cstheme="minorHAnsi"/>
          <w:sz w:val="28"/>
          <w:szCs w:val="28"/>
        </w:rPr>
      </w:pPr>
    </w:p>
    <w:p w14:paraId="1E6A0712" w14:textId="649DFB0E" w:rsidR="00223947" w:rsidRDefault="00223947" w:rsidP="008E7670">
      <w:pPr>
        <w:rPr>
          <w:rFonts w:cstheme="minorHAnsi"/>
          <w:sz w:val="28"/>
          <w:szCs w:val="28"/>
        </w:rPr>
      </w:pPr>
    </w:p>
    <w:p w14:paraId="1BB526CC" w14:textId="77777777" w:rsidR="00223947" w:rsidRDefault="00223947" w:rsidP="008E7670">
      <w:pPr>
        <w:rPr>
          <w:rFonts w:cstheme="minorHAnsi"/>
          <w:sz w:val="28"/>
          <w:szCs w:val="28"/>
        </w:rPr>
      </w:pPr>
    </w:p>
    <w:p w14:paraId="414CB11D" w14:textId="77777777" w:rsidR="00E4741F" w:rsidRDefault="00E4741F" w:rsidP="008E7670">
      <w:pPr>
        <w:rPr>
          <w:rFonts w:cstheme="minorHAnsi"/>
          <w:sz w:val="28"/>
          <w:szCs w:val="28"/>
        </w:rPr>
      </w:pPr>
    </w:p>
    <w:p w14:paraId="098190D4" w14:textId="46EA9CF2" w:rsidR="00A27ABB" w:rsidRDefault="005F230C" w:rsidP="00B03A34">
      <w:pPr>
        <w:rPr>
          <w:b/>
          <w:bCs/>
          <w:sz w:val="36"/>
          <w:szCs w:val="36"/>
        </w:rPr>
      </w:pPr>
      <w:r>
        <w:rPr>
          <w:rFonts w:cstheme="minorHAnsi"/>
          <w:b/>
          <w:bCs/>
          <w:sz w:val="32"/>
          <w:szCs w:val="32"/>
        </w:rPr>
        <w:t>Agenda item 2 – Dates for Lewisham People’s Partnership meetings in 2024/25</w:t>
      </w:r>
    </w:p>
    <w:p w14:paraId="207DAE54" w14:textId="5A9854AA" w:rsidR="00A27ABB" w:rsidRDefault="00A27ABB" w:rsidP="00B03A34">
      <w:pPr>
        <w:rPr>
          <w:b/>
          <w:bCs/>
          <w:sz w:val="36"/>
          <w:szCs w:val="36"/>
        </w:rPr>
      </w:pPr>
    </w:p>
    <w:p w14:paraId="6D6B40A1" w14:textId="6C40FBA1" w:rsidR="005F230C" w:rsidRPr="005F230C" w:rsidRDefault="005F230C" w:rsidP="00B03A34">
      <w:pPr>
        <w:rPr>
          <w:sz w:val="28"/>
          <w:szCs w:val="28"/>
        </w:rPr>
      </w:pPr>
      <w:r w:rsidRPr="005F230C">
        <w:rPr>
          <w:sz w:val="28"/>
          <w:szCs w:val="28"/>
        </w:rPr>
        <w:lastRenderedPageBreak/>
        <w:t>The dates for the 2024/25 LPP meetings are:</w:t>
      </w:r>
    </w:p>
    <w:p w14:paraId="0C26822F" w14:textId="77777777" w:rsidR="005F230C" w:rsidRDefault="005F230C" w:rsidP="00B03A34"/>
    <w:p w14:paraId="358B7BF3" w14:textId="7BEB9F76" w:rsidR="0068435B" w:rsidRPr="005F230C" w:rsidRDefault="005F230C" w:rsidP="00B03A34">
      <w:r w:rsidRPr="005F230C">
        <w:t>26</w:t>
      </w:r>
      <w:r w:rsidRPr="005F230C">
        <w:rPr>
          <w:vertAlign w:val="superscript"/>
        </w:rPr>
        <w:t>th</w:t>
      </w:r>
      <w:r w:rsidRPr="005F230C">
        <w:t xml:space="preserve"> June 2024</w:t>
      </w:r>
      <w:r w:rsidR="001A5DF3">
        <w:t xml:space="preserve"> – 2pm – 4pm (in person </w:t>
      </w:r>
      <w:r w:rsidR="00D3347B">
        <w:t>and online</w:t>
      </w:r>
      <w:r w:rsidR="001A5DF3">
        <w:t xml:space="preserve">) </w:t>
      </w:r>
      <w:r w:rsidR="001A5DF3" w:rsidRPr="001A5DF3">
        <w:t>Catford Civic Centre, Catford Rd, London SE6 9SE</w:t>
      </w:r>
    </w:p>
    <w:p w14:paraId="24FAAC45" w14:textId="13E94905" w:rsidR="005F230C" w:rsidRPr="005F230C" w:rsidRDefault="005F230C" w:rsidP="00B03A34">
      <w:r w:rsidRPr="005F230C">
        <w:t>11</w:t>
      </w:r>
      <w:r w:rsidRPr="005F230C">
        <w:rPr>
          <w:vertAlign w:val="superscript"/>
        </w:rPr>
        <w:t>th</w:t>
      </w:r>
      <w:r w:rsidRPr="005F230C">
        <w:t xml:space="preserve"> September 2024</w:t>
      </w:r>
      <w:r w:rsidR="001A5DF3">
        <w:t xml:space="preserve"> – 10am-12pm </w:t>
      </w:r>
      <w:r w:rsidR="00D3347B">
        <w:t>TBC</w:t>
      </w:r>
    </w:p>
    <w:p w14:paraId="7232BD18" w14:textId="465A688F" w:rsidR="005F230C" w:rsidRPr="005F230C" w:rsidRDefault="005F230C" w:rsidP="00B03A34">
      <w:r w:rsidRPr="005F230C">
        <w:t>13</w:t>
      </w:r>
      <w:r w:rsidRPr="005F230C">
        <w:rPr>
          <w:vertAlign w:val="superscript"/>
        </w:rPr>
        <w:t>th</w:t>
      </w:r>
      <w:r w:rsidRPr="005F230C">
        <w:t xml:space="preserve"> November 2024</w:t>
      </w:r>
      <w:r w:rsidR="00F24DFA">
        <w:t xml:space="preserve"> – TBC</w:t>
      </w:r>
    </w:p>
    <w:p w14:paraId="2FACF15A" w14:textId="4DEEBFF9" w:rsidR="005F230C" w:rsidRPr="005F230C" w:rsidRDefault="005F230C" w:rsidP="00B03A34">
      <w:r w:rsidRPr="005F230C">
        <w:t>15</w:t>
      </w:r>
      <w:r w:rsidRPr="005F230C">
        <w:rPr>
          <w:vertAlign w:val="superscript"/>
        </w:rPr>
        <w:t>th</w:t>
      </w:r>
      <w:r w:rsidRPr="005F230C">
        <w:t xml:space="preserve"> January 2025</w:t>
      </w:r>
      <w:r w:rsidR="00F24DFA">
        <w:t xml:space="preserve"> - TBC</w:t>
      </w:r>
    </w:p>
    <w:p w14:paraId="13ACAB3B" w14:textId="14024DF8" w:rsidR="0068435B" w:rsidRDefault="0068435B" w:rsidP="00B03A34">
      <w:pPr>
        <w:rPr>
          <w:b/>
          <w:bCs/>
          <w:sz w:val="36"/>
          <w:szCs w:val="36"/>
        </w:rPr>
      </w:pPr>
    </w:p>
    <w:p w14:paraId="3775EDF3" w14:textId="68681F4D" w:rsidR="005F230C" w:rsidRPr="005F230C" w:rsidRDefault="005F230C" w:rsidP="00B03A34">
      <w:r>
        <w:t>We are just confirming times and locations for these dates which we will circulate.</w:t>
      </w:r>
    </w:p>
    <w:p w14:paraId="08E1CB50" w14:textId="67808AC1" w:rsidR="00A97A35" w:rsidRDefault="00A97A35">
      <w:pPr>
        <w:textAlignment w:val="baseline"/>
        <w:rPr>
          <w:rFonts w:eastAsia="Times New Roman" w:cstheme="minorHAnsi"/>
          <w:b/>
          <w:bCs/>
          <w:i/>
          <w:iCs/>
          <w:color w:val="202A30"/>
          <w:lang w:eastAsia="en-GB"/>
        </w:rPr>
      </w:pPr>
    </w:p>
    <w:p w14:paraId="4957F6CA" w14:textId="4EA373B5" w:rsidR="00D93A7E" w:rsidRDefault="00D93A7E">
      <w:pPr>
        <w:textAlignment w:val="baseline"/>
        <w:rPr>
          <w:rFonts w:eastAsia="Times New Roman" w:cstheme="minorHAnsi"/>
          <w:b/>
          <w:bCs/>
          <w:i/>
          <w:iCs/>
          <w:color w:val="202A30"/>
          <w:lang w:eastAsia="en-GB"/>
        </w:rPr>
      </w:pPr>
    </w:p>
    <w:p w14:paraId="6BC8CBC4" w14:textId="283A2B35" w:rsidR="00685169" w:rsidRPr="0000221E" w:rsidRDefault="00685169">
      <w:pPr>
        <w:textAlignment w:val="baseline"/>
        <w:rPr>
          <w:rFonts w:eastAsia="Times New Roman" w:cstheme="minorHAnsi"/>
          <w:b/>
          <w:bCs/>
          <w:i/>
          <w:iCs/>
          <w:color w:val="202A30"/>
          <w:lang w:eastAsia="en-GB"/>
        </w:rPr>
      </w:pPr>
      <w:r>
        <w:rPr>
          <w:rFonts w:eastAsia="Times New Roman" w:cstheme="minorHAnsi"/>
          <w:b/>
          <w:bCs/>
          <w:i/>
          <w:iCs/>
          <w:color w:val="202A30"/>
          <w:lang w:eastAsia="en-GB"/>
        </w:rPr>
        <w:t xml:space="preserve"> </w:t>
      </w:r>
    </w:p>
    <w:sectPr w:rsidR="00685169" w:rsidRPr="0000221E" w:rsidSect="00DC51DA">
      <w:footerReference w:type="even"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BCE8" w14:textId="77777777" w:rsidR="00B91E44" w:rsidRDefault="00B91E44" w:rsidP="00B5386B">
      <w:r>
        <w:separator/>
      </w:r>
    </w:p>
  </w:endnote>
  <w:endnote w:type="continuationSeparator" w:id="0">
    <w:p w14:paraId="6FCB505B" w14:textId="77777777" w:rsidR="00B91E44" w:rsidRDefault="00B91E44" w:rsidP="00B5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8680316"/>
      <w:docPartObj>
        <w:docPartGallery w:val="Page Numbers (Bottom of Page)"/>
        <w:docPartUnique/>
      </w:docPartObj>
    </w:sdtPr>
    <w:sdtContent>
      <w:p w14:paraId="05AF5AF4" w14:textId="0523177D" w:rsidR="008D267C" w:rsidRDefault="008D267C" w:rsidP="002E50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89FBCB" w14:textId="77777777" w:rsidR="008D267C" w:rsidRDefault="008D267C" w:rsidP="008D2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587059"/>
      <w:docPartObj>
        <w:docPartGallery w:val="Page Numbers (Bottom of Page)"/>
        <w:docPartUnique/>
      </w:docPartObj>
    </w:sdtPr>
    <w:sdtContent>
      <w:p w14:paraId="74ED37BF" w14:textId="2EE142E4" w:rsidR="008D267C" w:rsidRDefault="008D267C" w:rsidP="002E50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7243C" w14:textId="6616C89B" w:rsidR="002E5608" w:rsidRPr="003407D5" w:rsidRDefault="008D267C" w:rsidP="00D93A7E">
    <w:pPr>
      <w:pStyle w:val="Footer"/>
      <w:jc w:val="center"/>
      <w:rPr>
        <w:sz w:val="18"/>
        <w:szCs w:val="18"/>
      </w:rPr>
    </w:pPr>
    <w:r w:rsidRPr="008D267C">
      <w:rPr>
        <w:sz w:val="18"/>
        <w:szCs w:val="18"/>
      </w:rPr>
      <w:t xml:space="preserve">Lewisham People’s Partnership – </w:t>
    </w:r>
    <w:r w:rsidR="00DA0F4B">
      <w:rPr>
        <w:sz w:val="18"/>
        <w:szCs w:val="18"/>
      </w:rPr>
      <w:t xml:space="preserve">Notes from the </w:t>
    </w:r>
    <w:r w:rsidRPr="008D267C">
      <w:rPr>
        <w:sz w:val="18"/>
        <w:szCs w:val="18"/>
      </w:rPr>
      <w:t xml:space="preserve">meeting held </w:t>
    </w:r>
    <w:r w:rsidR="00C873B8">
      <w:rPr>
        <w:sz w:val="18"/>
        <w:szCs w:val="18"/>
      </w:rPr>
      <w:t xml:space="preserve">on </w:t>
    </w:r>
    <w:r w:rsidR="00D93A7E">
      <w:rPr>
        <w:sz w:val="18"/>
        <w:szCs w:val="18"/>
      </w:rPr>
      <w:t>2</w:t>
    </w:r>
    <w:r w:rsidR="00685169">
      <w:rPr>
        <w:sz w:val="18"/>
        <w:szCs w:val="18"/>
      </w:rPr>
      <w:t>3</w:t>
    </w:r>
    <w:r w:rsidR="00685169" w:rsidRPr="00685169">
      <w:rPr>
        <w:sz w:val="18"/>
        <w:szCs w:val="18"/>
        <w:vertAlign w:val="superscript"/>
      </w:rPr>
      <w:t>rd</w:t>
    </w:r>
    <w:r w:rsidR="00685169">
      <w:rPr>
        <w:sz w:val="18"/>
        <w:szCs w:val="18"/>
      </w:rPr>
      <w:t xml:space="preserve"> </w:t>
    </w:r>
    <w:r w:rsidR="00D93A7E">
      <w:rPr>
        <w:sz w:val="18"/>
        <w:szCs w:val="18"/>
      </w:rPr>
      <w:t xml:space="preserve">April </w:t>
    </w:r>
    <w:r w:rsidR="00C873B8">
      <w:rPr>
        <w:sz w:val="18"/>
        <w:szCs w:val="18"/>
      </w:rPr>
      <w:t>2024</w:t>
    </w:r>
    <w:r w:rsidR="00AA47AA">
      <w:rPr>
        <w:sz w:val="18"/>
        <w:szCs w:val="18"/>
      </w:rPr>
      <w:t xml:space="preserve"> – </w:t>
    </w:r>
    <w:r w:rsidR="00B81BDC">
      <w:rPr>
        <w:sz w:val="18"/>
        <w:szCs w:val="18"/>
      </w:rPr>
      <w:t>Final</w:t>
    </w:r>
  </w:p>
  <w:p w14:paraId="2FD5DF59" w14:textId="75EBA6FC" w:rsidR="002E5608" w:rsidRPr="002E5608" w:rsidRDefault="002E5608" w:rsidP="002E5608">
    <w:pPr>
      <w:pStyle w:val="Footer"/>
      <w:jc w:val="center"/>
      <w:rPr>
        <w:sz w:val="18"/>
        <w:szCs w:val="18"/>
      </w:rPr>
    </w:pPr>
    <w:r w:rsidRPr="002E5608">
      <w:rPr>
        <w:sz w:val="18"/>
        <w:szCs w:val="18"/>
      </w:rPr>
      <w:t xml:space="preserve">For further information on the Lewisham People’s Partnership please go to: </w:t>
    </w:r>
    <w:hyperlink r:id="rId1" w:history="1">
      <w:r w:rsidRPr="002E5608">
        <w:rPr>
          <w:rStyle w:val="Hyperlink"/>
          <w:rFonts w:eastAsia="Times New Roman"/>
          <w:color w:val="000000" w:themeColor="text1"/>
          <w:sz w:val="18"/>
          <w:szCs w:val="18"/>
        </w:rPr>
        <w:t>selondonics.org/lewisham-peoples-partnership</w:t>
      </w:r>
    </w:hyperlink>
  </w:p>
  <w:p w14:paraId="4E0617F9" w14:textId="3AE63319" w:rsidR="00752BC9" w:rsidRPr="002E5608" w:rsidRDefault="00752BC9" w:rsidP="00752BC9">
    <w:pPr>
      <w:pStyle w:val="Footer"/>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A152" w14:textId="77777777" w:rsidR="00B91E44" w:rsidRDefault="00B91E44" w:rsidP="00B5386B">
      <w:r>
        <w:separator/>
      </w:r>
    </w:p>
  </w:footnote>
  <w:footnote w:type="continuationSeparator" w:id="0">
    <w:p w14:paraId="56C02E26" w14:textId="77777777" w:rsidR="00B91E44" w:rsidRDefault="00B91E44" w:rsidP="00B5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03AE0"/>
    <w:multiLevelType w:val="hybridMultilevel"/>
    <w:tmpl w:val="E408B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A15345"/>
    <w:multiLevelType w:val="hybridMultilevel"/>
    <w:tmpl w:val="AB0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EB3A7E"/>
    <w:multiLevelType w:val="hybridMultilevel"/>
    <w:tmpl w:val="4C46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261434">
    <w:abstractNumId w:val="1"/>
  </w:num>
  <w:num w:numId="2" w16cid:durableId="1739934958">
    <w:abstractNumId w:val="2"/>
  </w:num>
  <w:num w:numId="3" w16cid:durableId="46570920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0E"/>
    <w:rsid w:val="0000221E"/>
    <w:rsid w:val="000526DF"/>
    <w:rsid w:val="00052ED5"/>
    <w:rsid w:val="000C0704"/>
    <w:rsid w:val="000D2E5B"/>
    <w:rsid w:val="000E250D"/>
    <w:rsid w:val="000E6C88"/>
    <w:rsid w:val="000F25E6"/>
    <w:rsid w:val="0010470D"/>
    <w:rsid w:val="00152E62"/>
    <w:rsid w:val="001A1557"/>
    <w:rsid w:val="001A5DF3"/>
    <w:rsid w:val="001A67A5"/>
    <w:rsid w:val="001C27EA"/>
    <w:rsid w:val="001D0C90"/>
    <w:rsid w:val="001E2DAC"/>
    <w:rsid w:val="001F1882"/>
    <w:rsid w:val="001F56BE"/>
    <w:rsid w:val="00223947"/>
    <w:rsid w:val="00232D81"/>
    <w:rsid w:val="002343F2"/>
    <w:rsid w:val="00261293"/>
    <w:rsid w:val="00290025"/>
    <w:rsid w:val="002B1602"/>
    <w:rsid w:val="002C150C"/>
    <w:rsid w:val="002D471E"/>
    <w:rsid w:val="002E0337"/>
    <w:rsid w:val="002E49D7"/>
    <w:rsid w:val="002E5608"/>
    <w:rsid w:val="002E5A81"/>
    <w:rsid w:val="002F397A"/>
    <w:rsid w:val="002F4B21"/>
    <w:rsid w:val="00317E5C"/>
    <w:rsid w:val="0034350E"/>
    <w:rsid w:val="00352802"/>
    <w:rsid w:val="003639FB"/>
    <w:rsid w:val="00380DB8"/>
    <w:rsid w:val="003A294A"/>
    <w:rsid w:val="003B60A9"/>
    <w:rsid w:val="003C0D89"/>
    <w:rsid w:val="003D49F7"/>
    <w:rsid w:val="00404046"/>
    <w:rsid w:val="00404075"/>
    <w:rsid w:val="00414798"/>
    <w:rsid w:val="00431577"/>
    <w:rsid w:val="0044748A"/>
    <w:rsid w:val="004505ED"/>
    <w:rsid w:val="004A61A2"/>
    <w:rsid w:val="004C0008"/>
    <w:rsid w:val="004C0691"/>
    <w:rsid w:val="004C4212"/>
    <w:rsid w:val="004C4B63"/>
    <w:rsid w:val="004F56D2"/>
    <w:rsid w:val="00504E7C"/>
    <w:rsid w:val="00521456"/>
    <w:rsid w:val="00535F3F"/>
    <w:rsid w:val="00546F05"/>
    <w:rsid w:val="005617C9"/>
    <w:rsid w:val="00563C53"/>
    <w:rsid w:val="00564A5C"/>
    <w:rsid w:val="00587976"/>
    <w:rsid w:val="005907E8"/>
    <w:rsid w:val="005A60AB"/>
    <w:rsid w:val="005C7E59"/>
    <w:rsid w:val="005C7F72"/>
    <w:rsid w:val="005E0845"/>
    <w:rsid w:val="005F230C"/>
    <w:rsid w:val="00620A64"/>
    <w:rsid w:val="00661913"/>
    <w:rsid w:val="0068435B"/>
    <w:rsid w:val="00684C67"/>
    <w:rsid w:val="00685169"/>
    <w:rsid w:val="00685D90"/>
    <w:rsid w:val="006B0447"/>
    <w:rsid w:val="006B4820"/>
    <w:rsid w:val="006B62B5"/>
    <w:rsid w:val="006E57E3"/>
    <w:rsid w:val="006E61A5"/>
    <w:rsid w:val="006E639E"/>
    <w:rsid w:val="00702D44"/>
    <w:rsid w:val="00705A7B"/>
    <w:rsid w:val="00716AB3"/>
    <w:rsid w:val="007247DC"/>
    <w:rsid w:val="00733A16"/>
    <w:rsid w:val="00752BC9"/>
    <w:rsid w:val="0075408F"/>
    <w:rsid w:val="00757558"/>
    <w:rsid w:val="00774F1A"/>
    <w:rsid w:val="00776857"/>
    <w:rsid w:val="00783676"/>
    <w:rsid w:val="007A0686"/>
    <w:rsid w:val="007A4279"/>
    <w:rsid w:val="007E0CAA"/>
    <w:rsid w:val="007E36FF"/>
    <w:rsid w:val="00816F3A"/>
    <w:rsid w:val="00827FB7"/>
    <w:rsid w:val="008439E7"/>
    <w:rsid w:val="00875801"/>
    <w:rsid w:val="00877067"/>
    <w:rsid w:val="00896576"/>
    <w:rsid w:val="008C7781"/>
    <w:rsid w:val="008D267C"/>
    <w:rsid w:val="008E7670"/>
    <w:rsid w:val="008F42A8"/>
    <w:rsid w:val="009019D3"/>
    <w:rsid w:val="00910165"/>
    <w:rsid w:val="0091740E"/>
    <w:rsid w:val="00936B92"/>
    <w:rsid w:val="00952319"/>
    <w:rsid w:val="009571AE"/>
    <w:rsid w:val="00974775"/>
    <w:rsid w:val="00974EF7"/>
    <w:rsid w:val="009834D7"/>
    <w:rsid w:val="0098352B"/>
    <w:rsid w:val="00991B4D"/>
    <w:rsid w:val="00994D79"/>
    <w:rsid w:val="00996530"/>
    <w:rsid w:val="00997CA4"/>
    <w:rsid w:val="009B6DE0"/>
    <w:rsid w:val="009C4F07"/>
    <w:rsid w:val="00A17807"/>
    <w:rsid w:val="00A27ABB"/>
    <w:rsid w:val="00A403E9"/>
    <w:rsid w:val="00A41E83"/>
    <w:rsid w:val="00A52D0A"/>
    <w:rsid w:val="00A549B3"/>
    <w:rsid w:val="00A60374"/>
    <w:rsid w:val="00A61D67"/>
    <w:rsid w:val="00A630CF"/>
    <w:rsid w:val="00A7248D"/>
    <w:rsid w:val="00A90D8A"/>
    <w:rsid w:val="00A97A35"/>
    <w:rsid w:val="00AA47AA"/>
    <w:rsid w:val="00AC72FF"/>
    <w:rsid w:val="00AD69C5"/>
    <w:rsid w:val="00AD6C47"/>
    <w:rsid w:val="00AF1070"/>
    <w:rsid w:val="00AF5286"/>
    <w:rsid w:val="00B03A34"/>
    <w:rsid w:val="00B23913"/>
    <w:rsid w:val="00B313CD"/>
    <w:rsid w:val="00B37AE0"/>
    <w:rsid w:val="00B51055"/>
    <w:rsid w:val="00B5386B"/>
    <w:rsid w:val="00B61307"/>
    <w:rsid w:val="00B81BDC"/>
    <w:rsid w:val="00B91E44"/>
    <w:rsid w:val="00BC4F96"/>
    <w:rsid w:val="00BC7C12"/>
    <w:rsid w:val="00BE40EF"/>
    <w:rsid w:val="00BE6681"/>
    <w:rsid w:val="00BF61EF"/>
    <w:rsid w:val="00C2067E"/>
    <w:rsid w:val="00C274D6"/>
    <w:rsid w:val="00C56F4A"/>
    <w:rsid w:val="00C873B8"/>
    <w:rsid w:val="00CB46EB"/>
    <w:rsid w:val="00CD3F21"/>
    <w:rsid w:val="00D00065"/>
    <w:rsid w:val="00D01800"/>
    <w:rsid w:val="00D052C2"/>
    <w:rsid w:val="00D1695B"/>
    <w:rsid w:val="00D3347B"/>
    <w:rsid w:val="00D37517"/>
    <w:rsid w:val="00D5554A"/>
    <w:rsid w:val="00D93A7E"/>
    <w:rsid w:val="00D9424D"/>
    <w:rsid w:val="00DA0F4B"/>
    <w:rsid w:val="00DA75B1"/>
    <w:rsid w:val="00DB329F"/>
    <w:rsid w:val="00DC51DA"/>
    <w:rsid w:val="00DC6C9B"/>
    <w:rsid w:val="00DD34F5"/>
    <w:rsid w:val="00DF26B9"/>
    <w:rsid w:val="00E1776A"/>
    <w:rsid w:val="00E2155A"/>
    <w:rsid w:val="00E250E1"/>
    <w:rsid w:val="00E258AC"/>
    <w:rsid w:val="00E33299"/>
    <w:rsid w:val="00E4741F"/>
    <w:rsid w:val="00E71701"/>
    <w:rsid w:val="00E731F6"/>
    <w:rsid w:val="00E96699"/>
    <w:rsid w:val="00EA1679"/>
    <w:rsid w:val="00EB080F"/>
    <w:rsid w:val="00EE32F5"/>
    <w:rsid w:val="00EF039E"/>
    <w:rsid w:val="00F24DFA"/>
    <w:rsid w:val="00F77410"/>
    <w:rsid w:val="00F77FE2"/>
    <w:rsid w:val="00F85ADA"/>
    <w:rsid w:val="00FB204A"/>
    <w:rsid w:val="00FE6668"/>
    <w:rsid w:val="00FF6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A2D0"/>
  <w15:chartTrackingRefBased/>
  <w15:docId w15:val="{7B59A0DF-17A1-6D49-9EA2-8679BBC4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62B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B62B5"/>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C4F0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No Spacing1,List Paragraph Char Char Char,Indicator Text,Colorful List - Accent 11,Numbered Para 1,Bullet 1,Bullet Points,MAIN CONTENT,List Paragraph12,Bullet Style,List Paragraph2"/>
    <w:basedOn w:val="Normal"/>
    <w:link w:val="ListParagraphChar"/>
    <w:uiPriority w:val="34"/>
    <w:qFormat/>
    <w:rsid w:val="0034350E"/>
    <w:pPr>
      <w:ind w:left="720"/>
      <w:contextualSpacing/>
    </w:pPr>
  </w:style>
  <w:style w:type="table" w:styleId="TableGrid">
    <w:name w:val="Table Grid"/>
    <w:basedOn w:val="TableNormal"/>
    <w:uiPriority w:val="39"/>
    <w:rsid w:val="0034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List Paragraph11 Char,Dot pt Char,No Spacing1 Char,List Paragraph Char Char Char Char,Indicator Text Char,Colorful List - Accent 11 Char,Numbered Para 1 Char,Bullet 1 Char,MAIN CONTENT Char"/>
    <w:basedOn w:val="DefaultParagraphFont"/>
    <w:link w:val="ListParagraph"/>
    <w:uiPriority w:val="34"/>
    <w:qFormat/>
    <w:locked/>
    <w:rsid w:val="002F4B21"/>
  </w:style>
  <w:style w:type="paragraph" w:styleId="Header">
    <w:name w:val="header"/>
    <w:basedOn w:val="Normal"/>
    <w:link w:val="HeaderChar"/>
    <w:uiPriority w:val="99"/>
    <w:unhideWhenUsed/>
    <w:rsid w:val="00B5386B"/>
    <w:pPr>
      <w:tabs>
        <w:tab w:val="center" w:pos="4513"/>
        <w:tab w:val="right" w:pos="9026"/>
      </w:tabs>
    </w:pPr>
  </w:style>
  <w:style w:type="character" w:customStyle="1" w:styleId="HeaderChar">
    <w:name w:val="Header Char"/>
    <w:basedOn w:val="DefaultParagraphFont"/>
    <w:link w:val="Header"/>
    <w:uiPriority w:val="99"/>
    <w:rsid w:val="00B5386B"/>
  </w:style>
  <w:style w:type="paragraph" w:styleId="Footer">
    <w:name w:val="footer"/>
    <w:basedOn w:val="Normal"/>
    <w:link w:val="FooterChar"/>
    <w:uiPriority w:val="99"/>
    <w:unhideWhenUsed/>
    <w:rsid w:val="00B5386B"/>
    <w:pPr>
      <w:tabs>
        <w:tab w:val="center" w:pos="4513"/>
        <w:tab w:val="right" w:pos="9026"/>
      </w:tabs>
    </w:pPr>
  </w:style>
  <w:style w:type="character" w:customStyle="1" w:styleId="FooterChar">
    <w:name w:val="Footer Char"/>
    <w:basedOn w:val="DefaultParagraphFont"/>
    <w:link w:val="Footer"/>
    <w:uiPriority w:val="99"/>
    <w:rsid w:val="00B5386B"/>
  </w:style>
  <w:style w:type="character" w:styleId="PageNumber">
    <w:name w:val="page number"/>
    <w:basedOn w:val="DefaultParagraphFont"/>
    <w:uiPriority w:val="99"/>
    <w:semiHidden/>
    <w:unhideWhenUsed/>
    <w:rsid w:val="008D267C"/>
  </w:style>
  <w:style w:type="character" w:styleId="Hyperlink">
    <w:name w:val="Hyperlink"/>
    <w:basedOn w:val="DefaultParagraphFont"/>
    <w:uiPriority w:val="99"/>
    <w:unhideWhenUsed/>
    <w:rsid w:val="0010470D"/>
    <w:rPr>
      <w:color w:val="0563C1" w:themeColor="hyperlink"/>
      <w:u w:val="single"/>
    </w:rPr>
  </w:style>
  <w:style w:type="character" w:styleId="UnresolvedMention">
    <w:name w:val="Unresolved Mention"/>
    <w:basedOn w:val="DefaultParagraphFont"/>
    <w:uiPriority w:val="99"/>
    <w:semiHidden/>
    <w:unhideWhenUsed/>
    <w:rsid w:val="0010470D"/>
    <w:rPr>
      <w:color w:val="605E5C"/>
      <w:shd w:val="clear" w:color="auto" w:fill="E1DFDD"/>
    </w:rPr>
  </w:style>
  <w:style w:type="character" w:styleId="FollowedHyperlink">
    <w:name w:val="FollowedHyperlink"/>
    <w:basedOn w:val="DefaultParagraphFont"/>
    <w:uiPriority w:val="99"/>
    <w:semiHidden/>
    <w:unhideWhenUsed/>
    <w:rsid w:val="0010470D"/>
    <w:rPr>
      <w:color w:val="954F72" w:themeColor="followedHyperlink"/>
      <w:u w:val="single"/>
    </w:rPr>
  </w:style>
  <w:style w:type="character" w:customStyle="1" w:styleId="Heading1Char">
    <w:name w:val="Heading 1 Char"/>
    <w:basedOn w:val="DefaultParagraphFont"/>
    <w:link w:val="Heading1"/>
    <w:uiPriority w:val="9"/>
    <w:rsid w:val="006B62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B62B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B62B5"/>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semiHidden/>
    <w:rsid w:val="009C4F07"/>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9C4F07"/>
  </w:style>
  <w:style w:type="character" w:styleId="Strong">
    <w:name w:val="Strong"/>
    <w:basedOn w:val="DefaultParagraphFont"/>
    <w:uiPriority w:val="22"/>
    <w:qFormat/>
    <w:rsid w:val="009C4F07"/>
    <w:rPr>
      <w:b/>
      <w:bCs/>
    </w:rPr>
  </w:style>
  <w:style w:type="paragraph" w:styleId="FootnoteText">
    <w:name w:val="footnote text"/>
    <w:basedOn w:val="Normal"/>
    <w:link w:val="FootnoteTextChar"/>
    <w:uiPriority w:val="99"/>
    <w:semiHidden/>
    <w:unhideWhenUsed/>
    <w:rsid w:val="00317E5C"/>
    <w:rPr>
      <w:sz w:val="20"/>
      <w:szCs w:val="20"/>
    </w:rPr>
  </w:style>
  <w:style w:type="character" w:customStyle="1" w:styleId="FootnoteTextChar">
    <w:name w:val="Footnote Text Char"/>
    <w:basedOn w:val="DefaultParagraphFont"/>
    <w:link w:val="FootnoteText"/>
    <w:uiPriority w:val="99"/>
    <w:semiHidden/>
    <w:rsid w:val="00317E5C"/>
    <w:rPr>
      <w:sz w:val="20"/>
      <w:szCs w:val="20"/>
    </w:rPr>
  </w:style>
  <w:style w:type="character" w:styleId="FootnoteReference">
    <w:name w:val="footnote reference"/>
    <w:basedOn w:val="DefaultParagraphFont"/>
    <w:uiPriority w:val="99"/>
    <w:semiHidden/>
    <w:unhideWhenUsed/>
    <w:rsid w:val="00317E5C"/>
    <w:rPr>
      <w:vertAlign w:val="superscript"/>
    </w:rPr>
  </w:style>
  <w:style w:type="paragraph" w:customStyle="1" w:styleId="Normal1">
    <w:name w:val="Normal1"/>
    <w:basedOn w:val="Normal"/>
    <w:rsid w:val="004C4B63"/>
    <w:rPr>
      <w:rFonts w:ascii="Arial" w:eastAsia="Calibri" w:hAnsi="Arial" w:cs="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72012">
      <w:bodyDiv w:val="1"/>
      <w:marLeft w:val="0"/>
      <w:marRight w:val="0"/>
      <w:marTop w:val="0"/>
      <w:marBottom w:val="0"/>
      <w:divBdr>
        <w:top w:val="none" w:sz="0" w:space="0" w:color="auto"/>
        <w:left w:val="none" w:sz="0" w:space="0" w:color="auto"/>
        <w:bottom w:val="none" w:sz="0" w:space="0" w:color="auto"/>
        <w:right w:val="none" w:sz="0" w:space="0" w:color="auto"/>
      </w:divBdr>
    </w:div>
    <w:div w:id="599411181">
      <w:bodyDiv w:val="1"/>
      <w:marLeft w:val="0"/>
      <w:marRight w:val="0"/>
      <w:marTop w:val="0"/>
      <w:marBottom w:val="0"/>
      <w:divBdr>
        <w:top w:val="none" w:sz="0" w:space="0" w:color="auto"/>
        <w:left w:val="none" w:sz="0" w:space="0" w:color="auto"/>
        <w:bottom w:val="none" w:sz="0" w:space="0" w:color="auto"/>
        <w:right w:val="none" w:sz="0" w:space="0" w:color="auto"/>
      </w:divBdr>
      <w:divsChild>
        <w:div w:id="1213882409">
          <w:marLeft w:val="0"/>
          <w:marRight w:val="0"/>
          <w:marTop w:val="0"/>
          <w:marBottom w:val="0"/>
          <w:divBdr>
            <w:top w:val="none" w:sz="0" w:space="0" w:color="auto"/>
            <w:left w:val="none" w:sz="0" w:space="0" w:color="auto"/>
            <w:bottom w:val="none" w:sz="0" w:space="0" w:color="auto"/>
            <w:right w:val="none" w:sz="0" w:space="0" w:color="auto"/>
          </w:divBdr>
          <w:divsChild>
            <w:div w:id="91516133">
              <w:marLeft w:val="0"/>
              <w:marRight w:val="0"/>
              <w:marTop w:val="0"/>
              <w:marBottom w:val="0"/>
              <w:divBdr>
                <w:top w:val="none" w:sz="0" w:space="0" w:color="auto"/>
                <w:left w:val="none" w:sz="0" w:space="0" w:color="auto"/>
                <w:bottom w:val="none" w:sz="0" w:space="0" w:color="auto"/>
                <w:right w:val="none" w:sz="0" w:space="0" w:color="auto"/>
              </w:divBdr>
              <w:divsChild>
                <w:div w:id="21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4093">
      <w:bodyDiv w:val="1"/>
      <w:marLeft w:val="0"/>
      <w:marRight w:val="0"/>
      <w:marTop w:val="0"/>
      <w:marBottom w:val="0"/>
      <w:divBdr>
        <w:top w:val="none" w:sz="0" w:space="0" w:color="auto"/>
        <w:left w:val="none" w:sz="0" w:space="0" w:color="auto"/>
        <w:bottom w:val="none" w:sz="0" w:space="0" w:color="auto"/>
        <w:right w:val="none" w:sz="0" w:space="0" w:color="auto"/>
      </w:divBdr>
    </w:div>
    <w:div w:id="859514867">
      <w:bodyDiv w:val="1"/>
      <w:marLeft w:val="0"/>
      <w:marRight w:val="0"/>
      <w:marTop w:val="0"/>
      <w:marBottom w:val="0"/>
      <w:divBdr>
        <w:top w:val="none" w:sz="0" w:space="0" w:color="auto"/>
        <w:left w:val="none" w:sz="0" w:space="0" w:color="auto"/>
        <w:bottom w:val="none" w:sz="0" w:space="0" w:color="auto"/>
        <w:right w:val="none" w:sz="0" w:space="0" w:color="auto"/>
      </w:divBdr>
    </w:div>
    <w:div w:id="860238384">
      <w:bodyDiv w:val="1"/>
      <w:marLeft w:val="0"/>
      <w:marRight w:val="0"/>
      <w:marTop w:val="0"/>
      <w:marBottom w:val="0"/>
      <w:divBdr>
        <w:top w:val="none" w:sz="0" w:space="0" w:color="auto"/>
        <w:left w:val="none" w:sz="0" w:space="0" w:color="auto"/>
        <w:bottom w:val="none" w:sz="0" w:space="0" w:color="auto"/>
        <w:right w:val="none" w:sz="0" w:space="0" w:color="auto"/>
      </w:divBdr>
    </w:div>
    <w:div w:id="996147464">
      <w:bodyDiv w:val="1"/>
      <w:marLeft w:val="0"/>
      <w:marRight w:val="0"/>
      <w:marTop w:val="0"/>
      <w:marBottom w:val="0"/>
      <w:divBdr>
        <w:top w:val="none" w:sz="0" w:space="0" w:color="auto"/>
        <w:left w:val="none" w:sz="0" w:space="0" w:color="auto"/>
        <w:bottom w:val="none" w:sz="0" w:space="0" w:color="auto"/>
        <w:right w:val="none" w:sz="0" w:space="0" w:color="auto"/>
      </w:divBdr>
    </w:div>
    <w:div w:id="1565794471">
      <w:bodyDiv w:val="1"/>
      <w:marLeft w:val="0"/>
      <w:marRight w:val="0"/>
      <w:marTop w:val="0"/>
      <w:marBottom w:val="0"/>
      <w:divBdr>
        <w:top w:val="none" w:sz="0" w:space="0" w:color="auto"/>
        <w:left w:val="none" w:sz="0" w:space="0" w:color="auto"/>
        <w:bottom w:val="none" w:sz="0" w:space="0" w:color="auto"/>
        <w:right w:val="none" w:sz="0" w:space="0" w:color="auto"/>
      </w:divBdr>
      <w:divsChild>
        <w:div w:id="1323123659">
          <w:marLeft w:val="0"/>
          <w:marRight w:val="0"/>
          <w:marTop w:val="0"/>
          <w:marBottom w:val="300"/>
          <w:divBdr>
            <w:top w:val="none" w:sz="0" w:space="0" w:color="auto"/>
            <w:left w:val="none" w:sz="0" w:space="0" w:color="auto"/>
            <w:bottom w:val="none" w:sz="0" w:space="0" w:color="auto"/>
            <w:right w:val="none" w:sz="0" w:space="0" w:color="auto"/>
          </w:divBdr>
        </w:div>
      </w:divsChild>
    </w:div>
    <w:div w:id="1629319695">
      <w:bodyDiv w:val="1"/>
      <w:marLeft w:val="0"/>
      <w:marRight w:val="0"/>
      <w:marTop w:val="0"/>
      <w:marBottom w:val="0"/>
      <w:divBdr>
        <w:top w:val="none" w:sz="0" w:space="0" w:color="auto"/>
        <w:left w:val="none" w:sz="0" w:space="0" w:color="auto"/>
        <w:bottom w:val="none" w:sz="0" w:space="0" w:color="auto"/>
        <w:right w:val="none" w:sz="0" w:space="0" w:color="auto"/>
      </w:divBdr>
      <w:divsChild>
        <w:div w:id="1724787808">
          <w:marLeft w:val="0"/>
          <w:marRight w:val="0"/>
          <w:marTop w:val="0"/>
          <w:marBottom w:val="300"/>
          <w:divBdr>
            <w:top w:val="none" w:sz="0" w:space="0" w:color="auto"/>
            <w:left w:val="none" w:sz="0" w:space="0" w:color="auto"/>
            <w:bottom w:val="none" w:sz="0" w:space="0" w:color="auto"/>
            <w:right w:val="none" w:sz="0" w:space="0" w:color="auto"/>
          </w:divBdr>
        </w:div>
      </w:divsChild>
    </w:div>
    <w:div w:id="1636065917">
      <w:bodyDiv w:val="1"/>
      <w:marLeft w:val="0"/>
      <w:marRight w:val="0"/>
      <w:marTop w:val="0"/>
      <w:marBottom w:val="0"/>
      <w:divBdr>
        <w:top w:val="none" w:sz="0" w:space="0" w:color="auto"/>
        <w:left w:val="none" w:sz="0" w:space="0" w:color="auto"/>
        <w:bottom w:val="none" w:sz="0" w:space="0" w:color="auto"/>
        <w:right w:val="none" w:sz="0" w:space="0" w:color="auto"/>
      </w:divBdr>
    </w:div>
    <w:div w:id="1777015528">
      <w:bodyDiv w:val="1"/>
      <w:marLeft w:val="0"/>
      <w:marRight w:val="0"/>
      <w:marTop w:val="0"/>
      <w:marBottom w:val="0"/>
      <w:divBdr>
        <w:top w:val="none" w:sz="0" w:space="0" w:color="auto"/>
        <w:left w:val="none" w:sz="0" w:space="0" w:color="auto"/>
        <w:bottom w:val="none" w:sz="0" w:space="0" w:color="auto"/>
        <w:right w:val="none" w:sz="0" w:space="0" w:color="auto"/>
      </w:divBdr>
    </w:div>
    <w:div w:id="1803767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336">
          <w:marLeft w:val="0"/>
          <w:marRight w:val="0"/>
          <w:marTop w:val="0"/>
          <w:marBottom w:val="300"/>
          <w:divBdr>
            <w:top w:val="none" w:sz="0" w:space="0" w:color="auto"/>
            <w:left w:val="none" w:sz="0" w:space="0" w:color="auto"/>
            <w:bottom w:val="none" w:sz="0" w:space="0" w:color="auto"/>
            <w:right w:val="none" w:sz="0" w:space="0" w:color="auto"/>
          </w:divBdr>
        </w:div>
      </w:divsChild>
    </w:div>
    <w:div w:id="21412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B295044-C1A9-4AF0-B713-CCA3861ED501@hom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s://www.selondonics.org/lewisham-peoples-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BA2F1A7EC5648D4C9F51281B0770C391" ma:contentTypeVersion="3" ma:contentTypeDescription="" ma:contentTypeScope="" ma:versionID="bde635969f92b250f27733faf240eef0">
  <xsd:schema xmlns:xsd="http://www.w3.org/2001/XMLSchema" xmlns:xs="http://www.w3.org/2001/XMLSchema" xmlns:p="http://schemas.microsoft.com/office/2006/metadata/properties" targetNamespace="http://schemas.microsoft.com/office/2006/metadata/properties" ma:root="true" ma:fieldsID="d1d58913b71d4352a14d4bc70ef560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29B86-D4FF-45B0-A7FF-ADFC5E309A04}"/>
</file>

<file path=customXml/itemProps2.xml><?xml version="1.0" encoding="utf-8"?>
<ds:datastoreItem xmlns:ds="http://schemas.openxmlformats.org/officeDocument/2006/customXml" ds:itemID="{B02AC928-0548-4BB7-9B12-E2ABB5DE3CF1}"/>
</file>

<file path=customXml/itemProps3.xml><?xml version="1.0" encoding="utf-8"?>
<ds:datastoreItem xmlns:ds="http://schemas.openxmlformats.org/officeDocument/2006/customXml" ds:itemID="{D34FC527-BE77-4178-AB1C-5BB7DE9C4181}"/>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924</TotalTime>
  <Pages>7</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Hooper</dc:creator>
  <cp:keywords/>
  <dc:description/>
  <cp:lastModifiedBy>Anne Hooper</cp:lastModifiedBy>
  <cp:revision>4</cp:revision>
  <dcterms:created xsi:type="dcterms:W3CDTF">2024-05-14T15:19:00Z</dcterms:created>
  <dcterms:modified xsi:type="dcterms:W3CDTF">2024-06-30T18:58:00Z</dcterms:modified>
</cp:coreProperties>
</file>